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6C251" w14:textId="77777777" w:rsidR="00D26E14" w:rsidRPr="00CB465D" w:rsidRDefault="00D26E14" w:rsidP="00D26E14">
      <w:pPr>
        <w:jc w:val="center"/>
        <w:rPr>
          <w:b/>
          <w:lang w:val="es-ES"/>
        </w:rPr>
      </w:pPr>
      <w:bookmarkStart w:id="0" w:name="_Hlk75022126"/>
      <w:proofErr w:type="gramStart"/>
      <w:r w:rsidRPr="00CB465D">
        <w:rPr>
          <w:b/>
          <w:lang w:val="es-ES"/>
        </w:rPr>
        <w:t xml:space="preserve">UNIVERSIDAD </w:t>
      </w:r>
      <w:r w:rsidR="00C91CF3">
        <w:rPr>
          <w:b/>
          <w:lang w:val="es-ES"/>
        </w:rPr>
        <w:t xml:space="preserve"> </w:t>
      </w:r>
      <w:r w:rsidRPr="00CB465D">
        <w:rPr>
          <w:b/>
          <w:lang w:val="es-ES"/>
        </w:rPr>
        <w:t>NACIONAL</w:t>
      </w:r>
      <w:proofErr w:type="gramEnd"/>
      <w:r w:rsidRPr="00CB465D">
        <w:rPr>
          <w:b/>
          <w:lang w:val="es-ES"/>
        </w:rPr>
        <w:t xml:space="preserve"> DE LUJÁN          </w:t>
      </w:r>
      <w:r>
        <w:rPr>
          <w:b/>
          <w:lang w:val="es-ES"/>
        </w:rPr>
        <w:t xml:space="preserve">       </w:t>
      </w:r>
      <w:r w:rsidRPr="00CB465D">
        <w:rPr>
          <w:b/>
          <w:lang w:val="es-ES"/>
        </w:rPr>
        <w:t xml:space="preserve">                                                   EXAMEN FINAL</w:t>
      </w:r>
      <w:r>
        <w:rPr>
          <w:b/>
          <w:lang w:val="es-ES"/>
        </w:rPr>
        <w:t xml:space="preserve">  </w:t>
      </w:r>
      <w:r w:rsidRPr="00CB465D">
        <w:rPr>
          <w:b/>
          <w:lang w:val="es-ES"/>
        </w:rPr>
        <w:t>REGULAR</w:t>
      </w:r>
    </w:p>
    <w:p w14:paraId="3B897850" w14:textId="77777777" w:rsidR="00D26E14" w:rsidRPr="003D2092" w:rsidRDefault="00D26E14" w:rsidP="00D26E14">
      <w:pPr>
        <w:shd w:val="clear" w:color="auto" w:fill="B8CCE4" w:themeFill="accent1" w:themeFillTint="66"/>
        <w:jc w:val="center"/>
        <w:rPr>
          <w:b/>
          <w:bCs/>
        </w:rPr>
      </w:pPr>
      <w:r w:rsidRPr="003D2092">
        <w:rPr>
          <w:b/>
          <w:bCs/>
        </w:rPr>
        <w:t xml:space="preserve">LICENCIATURA EN SISTEMAS DE INFORMACIÓN   </w:t>
      </w:r>
      <w:r>
        <w:rPr>
          <w:b/>
          <w:bCs/>
        </w:rPr>
        <w:t xml:space="preserve">                    </w:t>
      </w:r>
      <w:r w:rsidRPr="003D2092">
        <w:rPr>
          <w:b/>
          <w:bCs/>
        </w:rPr>
        <w:t xml:space="preserve">              INGLÉS I</w:t>
      </w:r>
      <w:r>
        <w:rPr>
          <w:b/>
          <w:bCs/>
        </w:rPr>
        <w:t>I</w:t>
      </w:r>
    </w:p>
    <w:p w14:paraId="23D97B91" w14:textId="74726AE9" w:rsidR="00D26E14" w:rsidRPr="00C91CF3" w:rsidRDefault="00D26E14" w:rsidP="00D26E14">
      <w:pPr>
        <w:pStyle w:val="Sinespaciado"/>
        <w:pBdr>
          <w:top w:val="single" w:sz="4" w:space="1" w:color="auto"/>
          <w:bottom w:val="single" w:sz="4" w:space="1" w:color="auto"/>
        </w:pBdr>
        <w:rPr>
          <w:b/>
          <w:bCs/>
          <w:lang w:val="es-ES"/>
        </w:rPr>
      </w:pPr>
      <w:r w:rsidRPr="00C91CF3">
        <w:rPr>
          <w:b/>
          <w:bCs/>
          <w:lang w:val="es-ES"/>
        </w:rPr>
        <w:t>NOMBRE:</w:t>
      </w:r>
      <w:r w:rsidR="00C91CF3" w:rsidRPr="00C91CF3">
        <w:rPr>
          <w:b/>
          <w:bCs/>
          <w:lang w:val="es-ES"/>
        </w:rPr>
        <w:t xml:space="preserve"> Nahuel </w:t>
      </w:r>
      <w:r w:rsidR="00C91CF3">
        <w:rPr>
          <w:b/>
          <w:bCs/>
          <w:lang w:val="es-ES"/>
        </w:rPr>
        <w:t>Quiñones</w:t>
      </w:r>
    </w:p>
    <w:p w14:paraId="69662FBB" w14:textId="3042CCB5" w:rsidR="00D26E14" w:rsidRPr="00C91CF3" w:rsidRDefault="00D26E14" w:rsidP="00D26E14">
      <w:pPr>
        <w:pStyle w:val="Sinespaciado"/>
        <w:pBdr>
          <w:top w:val="single" w:sz="4" w:space="1" w:color="auto"/>
          <w:bottom w:val="single" w:sz="4" w:space="1" w:color="auto"/>
        </w:pBdr>
        <w:rPr>
          <w:b/>
          <w:bCs/>
          <w:lang w:val="es-ES"/>
        </w:rPr>
      </w:pPr>
      <w:proofErr w:type="spellStart"/>
      <w:r w:rsidRPr="00C91CF3">
        <w:rPr>
          <w:b/>
          <w:bCs/>
          <w:lang w:val="es-ES"/>
        </w:rPr>
        <w:t>Nº</w:t>
      </w:r>
      <w:proofErr w:type="spellEnd"/>
      <w:r w:rsidRPr="00C91CF3">
        <w:rPr>
          <w:b/>
          <w:bCs/>
          <w:lang w:val="es-ES"/>
        </w:rPr>
        <w:t xml:space="preserve"> LEGAJO:</w:t>
      </w:r>
      <w:r w:rsidR="00C91CF3">
        <w:rPr>
          <w:b/>
          <w:bCs/>
          <w:lang w:val="es-ES"/>
        </w:rPr>
        <w:t xml:space="preserve"> 166755</w:t>
      </w:r>
    </w:p>
    <w:p w14:paraId="104212C5" w14:textId="01268968" w:rsidR="00D26E14" w:rsidRPr="0028245D" w:rsidRDefault="00D26E14" w:rsidP="00D26E14">
      <w:pPr>
        <w:pStyle w:val="Sinespaciado"/>
        <w:pBdr>
          <w:top w:val="single" w:sz="4" w:space="1" w:color="auto"/>
          <w:bottom w:val="single" w:sz="4" w:space="1" w:color="auto"/>
        </w:pBdr>
        <w:rPr>
          <w:b/>
          <w:bCs/>
          <w:lang w:val="en-GB"/>
        </w:rPr>
      </w:pPr>
      <w:r w:rsidRPr="0028245D">
        <w:rPr>
          <w:b/>
          <w:bCs/>
          <w:lang w:val="en-GB"/>
        </w:rPr>
        <w:t>FECHA:</w:t>
      </w:r>
      <w:r w:rsidR="00C91CF3">
        <w:rPr>
          <w:b/>
          <w:bCs/>
          <w:lang w:val="en-GB"/>
        </w:rPr>
        <w:t xml:space="preserve"> 16/12/2021</w:t>
      </w:r>
    </w:p>
    <w:p w14:paraId="51D6D061" w14:textId="77777777" w:rsidR="00D26E14" w:rsidRPr="0028245D" w:rsidRDefault="00D26E14" w:rsidP="00D26E14">
      <w:pPr>
        <w:rPr>
          <w:b/>
          <w:bCs/>
          <w:lang w:val="en-GB"/>
        </w:rPr>
      </w:pPr>
    </w:p>
    <w:p w14:paraId="3904F7A6" w14:textId="77777777" w:rsidR="00D26E14" w:rsidRPr="0028245D" w:rsidRDefault="00D9353E" w:rsidP="00D26E14">
      <w:pPr>
        <w:jc w:val="center"/>
        <w:rPr>
          <w:b/>
          <w:bCs/>
          <w:lang w:val="en-GB"/>
        </w:rPr>
      </w:pPr>
      <w:r>
        <w:rPr>
          <w:b/>
          <w:bCs/>
          <w:noProof/>
          <w:lang w:val="es-ES"/>
        </w:rPr>
        <w:pict w14:anchorId="165F99A1">
          <v:rect id="Rectángulo 1" o:spid="_x0000_s1026" style="position:absolute;left:0;text-align:left;margin-left:26.45pt;margin-top:1.65pt;width:391pt;height:2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" fillcolor="#dbe5f1 [660]" strokecolor="#f2f2f2 [3041]" strokeweight="3pt">
            <v:shadow on="t" color="#205867 [1608]" opacity=".5" offset="1pt"/>
            <v:textbox>
              <w:txbxContent>
                <w:p w14:paraId="54829903" w14:textId="77777777" w:rsidR="00D26E14" w:rsidRPr="00D07774" w:rsidRDefault="00D26E14" w:rsidP="00D26E14">
                  <w:pPr>
                    <w:jc w:val="center"/>
                    <w:rPr>
                      <w:lang w:val="es-ES"/>
                    </w:rPr>
                  </w:pPr>
                  <w:r>
                    <w:rPr>
                      <w:lang w:val="es-ES"/>
                    </w:rPr>
                    <w:t>RESPONDA EN ESPAÑOL                                                           OBSERVE LA ORTOGRAFIA</w:t>
                  </w:r>
                </w:p>
              </w:txbxContent>
            </v:textbox>
          </v:rect>
        </w:pict>
      </w:r>
      <w:r w:rsidR="00D26E14" w:rsidRPr="0028245D">
        <w:rPr>
          <w:b/>
          <w:bCs/>
          <w:lang w:val="en-GB"/>
        </w:rPr>
        <w:t xml:space="preserve">OBRR   </w:t>
      </w:r>
    </w:p>
    <w:p w14:paraId="0E9D700D" w14:textId="77777777" w:rsidR="00D26E14" w:rsidRPr="0028245D" w:rsidRDefault="00D26E14" w:rsidP="00D26E14">
      <w:pPr>
        <w:pStyle w:val="Sinespaciado"/>
        <w:rPr>
          <w:b/>
          <w:bCs/>
          <w:lang w:val="en-GB"/>
        </w:rPr>
      </w:pPr>
    </w:p>
    <w:p w14:paraId="48E066E8" w14:textId="77777777" w:rsidR="00D26E14" w:rsidRDefault="00D26E14" w:rsidP="00D26E14">
      <w:pPr>
        <w:pStyle w:val="Ttulo"/>
        <w:spacing w:line="216" w:lineRule="auto"/>
        <w:rPr>
          <w:rFonts w:ascii="Tahoma" w:eastAsia="Tahoma" w:hAnsi="Tahoma" w:cs="Tahoma"/>
          <w:b/>
          <w:bCs/>
          <w:w w:val="95"/>
          <w:sz w:val="24"/>
          <w:szCs w:val="24"/>
          <w:lang w:val="en-US"/>
        </w:rPr>
      </w:pPr>
      <w:proofErr w:type="spellStart"/>
      <w:r w:rsidRPr="0028245D">
        <w:rPr>
          <w:rFonts w:asciiTheme="minorHAnsi" w:hAnsiTheme="minorHAnsi" w:cstheme="minorHAnsi"/>
          <w:b/>
          <w:bCs/>
          <w:sz w:val="28"/>
          <w:szCs w:val="28"/>
          <w:lang w:val="en-US"/>
        </w:rPr>
        <w:t>Título</w:t>
      </w:r>
      <w:proofErr w:type="spellEnd"/>
      <w:r w:rsidRPr="0028245D">
        <w:rPr>
          <w:rFonts w:asciiTheme="minorHAnsi" w:hAnsiTheme="minorHAnsi" w:cstheme="minorHAnsi"/>
          <w:b/>
          <w:bCs/>
          <w:sz w:val="28"/>
          <w:szCs w:val="28"/>
          <w:lang w:val="en-US"/>
        </w:rPr>
        <w:t xml:space="preserve"> del </w:t>
      </w:r>
      <w:proofErr w:type="spellStart"/>
      <w:r w:rsidRPr="0028245D">
        <w:rPr>
          <w:rFonts w:asciiTheme="minorHAnsi" w:hAnsiTheme="minorHAnsi" w:cstheme="minorHAnsi"/>
          <w:b/>
          <w:bCs/>
          <w:sz w:val="28"/>
          <w:szCs w:val="28"/>
          <w:lang w:val="en-US"/>
        </w:rPr>
        <w:t>texto</w:t>
      </w:r>
      <w:proofErr w:type="spellEnd"/>
      <w:r w:rsidRPr="0028245D">
        <w:rPr>
          <w:sz w:val="28"/>
          <w:szCs w:val="28"/>
          <w:lang w:val="en-US"/>
        </w:rPr>
        <w:t xml:space="preserve">: </w:t>
      </w:r>
      <w:r w:rsidRPr="0028245D">
        <w:rPr>
          <w:rFonts w:ascii="Tahoma" w:eastAsia="Tahoma" w:hAnsi="Tahoma" w:cs="Tahoma"/>
          <w:b/>
          <w:bCs/>
          <w:noProof/>
          <w:sz w:val="24"/>
          <w:szCs w:val="24"/>
          <w:lang w:val="es-ES" w:eastAsia="es-ES"/>
        </w:rPr>
        <w:drawing>
          <wp:anchor distT="0" distB="0" distL="0" distR="0" simplePos="0" relativeHeight="251661312" behindDoc="0" locked="0" layoutInCell="1" allowOverlap="1" wp14:anchorId="6C956C2F" wp14:editId="3B6437D8">
            <wp:simplePos x="0" y="0"/>
            <wp:positionH relativeFrom="page">
              <wp:posOffset>6476284</wp:posOffset>
            </wp:positionH>
            <wp:positionV relativeFrom="paragraph">
              <wp:posOffset>-13932</wp:posOffset>
            </wp:positionV>
            <wp:extent cx="362813" cy="363029"/>
            <wp:effectExtent l="0" t="0" r="0" b="0"/>
            <wp:wrapNone/>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5" cstate="print"/>
                    <a:stretch>
                      <a:fillRect/>
                    </a:stretch>
                  </pic:blipFill>
                  <pic:spPr>
                    <a:xfrm>
                      <a:off x="0" y="0"/>
                      <a:ext cx="362813" cy="363029"/>
                    </a:xfrm>
                    <a:prstGeom prst="rect">
                      <a:avLst/>
                    </a:prstGeom>
                  </pic:spPr>
                </pic:pic>
              </a:graphicData>
            </a:graphic>
          </wp:anchor>
        </w:drawing>
      </w:r>
      <w:bookmarkStart w:id="1" w:name="The_disconnected:_COVID-19_and_dispariti"/>
      <w:bookmarkEnd w:id="1"/>
      <w:r w:rsidRPr="0028245D">
        <w:rPr>
          <w:rFonts w:ascii="Tahoma" w:eastAsia="Tahoma" w:hAnsi="Tahoma" w:cs="Tahoma"/>
          <w:b/>
          <w:bCs/>
          <w:spacing w:val="-1"/>
          <w:w w:val="95"/>
          <w:sz w:val="24"/>
          <w:szCs w:val="24"/>
          <w:lang w:val="en-US"/>
        </w:rPr>
        <w:t>The</w:t>
      </w:r>
      <w:r>
        <w:rPr>
          <w:rFonts w:ascii="Tahoma" w:eastAsia="Tahoma" w:hAnsi="Tahoma" w:cs="Tahoma"/>
          <w:b/>
          <w:bCs/>
          <w:spacing w:val="-1"/>
          <w:w w:val="95"/>
          <w:sz w:val="24"/>
          <w:szCs w:val="24"/>
          <w:lang w:val="en-US"/>
        </w:rPr>
        <w:t xml:space="preserve"> </w:t>
      </w:r>
      <w:proofErr w:type="gramStart"/>
      <w:r w:rsidRPr="0028245D">
        <w:rPr>
          <w:rFonts w:ascii="Tahoma" w:eastAsia="Tahoma" w:hAnsi="Tahoma" w:cs="Tahoma"/>
          <w:b/>
          <w:bCs/>
          <w:spacing w:val="-1"/>
          <w:w w:val="95"/>
          <w:sz w:val="24"/>
          <w:szCs w:val="24"/>
          <w:lang w:val="en-US"/>
        </w:rPr>
        <w:t>disconnected:</w:t>
      </w:r>
      <w:r w:rsidRPr="0028245D">
        <w:rPr>
          <w:rFonts w:ascii="Tahoma" w:eastAsia="Tahoma" w:hAnsi="Tahoma" w:cs="Tahoma"/>
          <w:b/>
          <w:bCs/>
          <w:w w:val="95"/>
          <w:sz w:val="24"/>
          <w:szCs w:val="24"/>
          <w:lang w:val="en-US"/>
        </w:rPr>
        <w:t>COVID</w:t>
      </w:r>
      <w:proofErr w:type="gramEnd"/>
      <w:r w:rsidRPr="0028245D">
        <w:rPr>
          <w:rFonts w:ascii="Tahoma" w:eastAsia="Tahoma" w:hAnsi="Tahoma" w:cs="Tahoma"/>
          <w:b/>
          <w:bCs/>
          <w:w w:val="95"/>
          <w:sz w:val="24"/>
          <w:szCs w:val="24"/>
          <w:lang w:val="en-US"/>
        </w:rPr>
        <w:t>‑19</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and</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disparities</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 xml:space="preserve">in access to quality </w:t>
      </w:r>
    </w:p>
    <w:p w14:paraId="63D8B75C" w14:textId="77777777" w:rsidR="00D26E14" w:rsidRDefault="00D26E14" w:rsidP="00D26E14">
      <w:pPr>
        <w:pStyle w:val="Ttulo"/>
        <w:spacing w:line="216" w:lineRule="auto"/>
        <w:rPr>
          <w:rFonts w:ascii="Tahoma" w:eastAsia="Tahoma" w:hAnsi="Tahoma" w:cs="Tahoma"/>
          <w:b/>
          <w:bCs/>
          <w:w w:val="95"/>
          <w:sz w:val="24"/>
          <w:szCs w:val="24"/>
          <w:lang w:val="en-US"/>
        </w:rPr>
      </w:pPr>
    </w:p>
    <w:p w14:paraId="0BFF1F8A" w14:textId="77777777" w:rsidR="00D26E14" w:rsidRDefault="00D26E14" w:rsidP="00D26E14">
      <w:pPr>
        <w:pStyle w:val="Ttulo"/>
        <w:spacing w:line="216" w:lineRule="auto"/>
        <w:rPr>
          <w:rFonts w:ascii="Tahoma" w:eastAsia="Tahoma" w:hAnsi="Tahoma" w:cs="Tahoma"/>
          <w:b/>
          <w:bCs/>
          <w:w w:val="95"/>
          <w:sz w:val="24"/>
          <w:szCs w:val="24"/>
          <w:lang w:val="en-US"/>
        </w:rPr>
      </w:pPr>
      <w:r w:rsidRPr="0028245D">
        <w:rPr>
          <w:rFonts w:ascii="Tahoma" w:eastAsia="Tahoma" w:hAnsi="Tahoma" w:cs="Tahoma"/>
          <w:b/>
          <w:bCs/>
          <w:w w:val="95"/>
          <w:sz w:val="24"/>
          <w:szCs w:val="24"/>
          <w:lang w:val="en-US"/>
        </w:rPr>
        <w:t>broadband for higher</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education</w:t>
      </w:r>
      <w:r>
        <w:rPr>
          <w:rFonts w:ascii="Tahoma" w:eastAsia="Tahoma" w:hAnsi="Tahoma" w:cs="Tahoma"/>
          <w:b/>
          <w:bCs/>
          <w:w w:val="95"/>
          <w:sz w:val="24"/>
          <w:szCs w:val="24"/>
          <w:lang w:val="en-US"/>
        </w:rPr>
        <w:t xml:space="preserve"> </w:t>
      </w:r>
      <w:r w:rsidRPr="0028245D">
        <w:rPr>
          <w:rFonts w:ascii="Tahoma" w:eastAsia="Tahoma" w:hAnsi="Tahoma" w:cs="Tahoma"/>
          <w:b/>
          <w:bCs/>
          <w:w w:val="95"/>
          <w:sz w:val="24"/>
          <w:szCs w:val="24"/>
          <w:lang w:val="en-US"/>
        </w:rPr>
        <w:t>students</w:t>
      </w:r>
      <w:r>
        <w:rPr>
          <w:rFonts w:ascii="Tahoma" w:eastAsia="Tahoma" w:hAnsi="Tahoma" w:cs="Tahoma"/>
          <w:b/>
          <w:bCs/>
          <w:w w:val="95"/>
          <w:sz w:val="24"/>
          <w:szCs w:val="24"/>
          <w:lang w:val="en-US"/>
        </w:rPr>
        <w:t>.</w:t>
      </w:r>
    </w:p>
    <w:p w14:paraId="55699FD0" w14:textId="77777777" w:rsidR="00D26E14" w:rsidRDefault="00D26E14" w:rsidP="00D26E14">
      <w:pPr>
        <w:rPr>
          <w:lang w:val="en-US"/>
        </w:rPr>
      </w:pPr>
    </w:p>
    <w:bookmarkEnd w:id="0"/>
    <w:p w14:paraId="5024CE9F" w14:textId="77777777" w:rsidR="00D26E14" w:rsidRDefault="00D26E14" w:rsidP="00D26E14">
      <w:pPr>
        <w:rPr>
          <w:b/>
          <w:bCs/>
        </w:rPr>
      </w:pPr>
      <w:r w:rsidRPr="0028245D">
        <w:rPr>
          <w:b/>
          <w:bCs/>
        </w:rPr>
        <w:t>A-</w:t>
      </w:r>
      <w:r w:rsidRPr="0028245D">
        <w:rPr>
          <w:b/>
          <w:bCs/>
          <w:u w:val="single"/>
        </w:rPr>
        <w:t xml:space="preserve">Concéntrese en el </w:t>
      </w:r>
      <w:proofErr w:type="spellStart"/>
      <w:r w:rsidRPr="0028245D">
        <w:rPr>
          <w:b/>
          <w:bCs/>
          <w:u w:val="single"/>
        </w:rPr>
        <w:t>Abstract</w:t>
      </w:r>
      <w:proofErr w:type="spellEnd"/>
      <w:r w:rsidRPr="0028245D">
        <w:rPr>
          <w:b/>
          <w:bCs/>
        </w:rPr>
        <w:t>:</w:t>
      </w:r>
    </w:p>
    <w:p w14:paraId="2F177E5B" w14:textId="18A718E9" w:rsidR="00D26E14" w:rsidRDefault="00D26E14" w:rsidP="00D26E14">
      <w:r>
        <w:t xml:space="preserve">1-Exponga </w:t>
      </w:r>
      <w:r w:rsidRPr="0028245D">
        <w:rPr>
          <w:u w:val="single"/>
        </w:rPr>
        <w:t xml:space="preserve">brevemente </w:t>
      </w:r>
      <w:r>
        <w:t>cuál fue el propósito de los autores al escribir este trabajo.</w:t>
      </w:r>
    </w:p>
    <w:p w14:paraId="15B48FB3" w14:textId="14DB66ED" w:rsidR="00704599" w:rsidRPr="006B1F78" w:rsidRDefault="00704599" w:rsidP="00D26E14">
      <w:r w:rsidRPr="00C67392">
        <w:rPr>
          <w:highlight w:val="yellow"/>
        </w:rPr>
        <w:t>El propósito de los autores fue</w:t>
      </w:r>
      <w:r w:rsidR="006B1F78" w:rsidRPr="00C67392">
        <w:rPr>
          <w:highlight w:val="yellow"/>
        </w:rPr>
        <w:t xml:space="preserve"> estimar el número de estudiantes</w:t>
      </w:r>
      <w:r w:rsidR="00C67392" w:rsidRPr="00C67392">
        <w:rPr>
          <w:highlight w:val="yellow"/>
        </w:rPr>
        <w:t xml:space="preserve"> irlandeses</w:t>
      </w:r>
      <w:r w:rsidR="006B1F78" w:rsidRPr="00C67392">
        <w:rPr>
          <w:highlight w:val="yellow"/>
        </w:rPr>
        <w:t xml:space="preserve"> que están “en riesgo” de no tener una conexión de internet de alta calidad.</w:t>
      </w:r>
    </w:p>
    <w:p w14:paraId="335745AC" w14:textId="77777777" w:rsidR="00D26E14" w:rsidRDefault="00D26E14" w:rsidP="00D26E14">
      <w:pPr>
        <w:rPr>
          <w:b/>
          <w:bCs/>
        </w:rPr>
      </w:pPr>
      <w:r w:rsidRPr="0028245D">
        <w:rPr>
          <w:b/>
          <w:bCs/>
        </w:rPr>
        <w:t>B-</w:t>
      </w:r>
      <w:r w:rsidRPr="0028245D">
        <w:rPr>
          <w:b/>
          <w:bCs/>
          <w:u w:val="single"/>
        </w:rPr>
        <w:t>Concéntrese en la Introducción</w:t>
      </w:r>
      <w:r w:rsidRPr="0028245D">
        <w:rPr>
          <w:b/>
          <w:bCs/>
        </w:rPr>
        <w:t>:</w:t>
      </w:r>
    </w:p>
    <w:p w14:paraId="36189E71" w14:textId="400856BB" w:rsidR="00D26E14" w:rsidRDefault="00D26E14" w:rsidP="00D26E14">
      <w:r>
        <w:t xml:space="preserve">1-Según </w:t>
      </w:r>
      <w:proofErr w:type="spellStart"/>
      <w:r>
        <w:t>lxs</w:t>
      </w:r>
      <w:proofErr w:type="spellEnd"/>
      <w:r>
        <w:t xml:space="preserve"> </w:t>
      </w:r>
      <w:proofErr w:type="spellStart"/>
      <w:r>
        <w:t>autors</w:t>
      </w:r>
      <w:proofErr w:type="spellEnd"/>
      <w:r>
        <w:t xml:space="preserve"> del texto, ¿cuáles fueron las consecuencias del COVID-</w:t>
      </w:r>
      <w:proofErr w:type="gramStart"/>
      <w:r>
        <w:t>19  sobre</w:t>
      </w:r>
      <w:proofErr w:type="gramEnd"/>
      <w:r>
        <w:t xml:space="preserve"> la enseñanza en las Instituciones del Nivel Superior?</w:t>
      </w:r>
    </w:p>
    <w:p w14:paraId="1AF42C76" w14:textId="7D68BAAC" w:rsidR="00C67392" w:rsidRDefault="009C4E7D" w:rsidP="00D26E14">
      <w:r>
        <w:rPr>
          <w:highlight w:val="yellow"/>
        </w:rPr>
        <w:t xml:space="preserve">La </w:t>
      </w:r>
      <w:r w:rsidR="00C67392" w:rsidRPr="009C4E7D">
        <w:rPr>
          <w:highlight w:val="yellow"/>
        </w:rPr>
        <w:t>consecuencia</w:t>
      </w:r>
      <w:r>
        <w:rPr>
          <w:highlight w:val="yellow"/>
        </w:rPr>
        <w:t xml:space="preserve"> que los autores nombran es que</w:t>
      </w:r>
      <w:r w:rsidR="00C67392" w:rsidRPr="009C4E7D">
        <w:rPr>
          <w:highlight w:val="yellow"/>
        </w:rPr>
        <w:t xml:space="preserve">, debido la naturaleza del virus, de constantes rebrotes y </w:t>
      </w:r>
      <w:proofErr w:type="gramStart"/>
      <w:r w:rsidR="00C67392" w:rsidRPr="009C4E7D">
        <w:rPr>
          <w:highlight w:val="yellow"/>
        </w:rPr>
        <w:t xml:space="preserve">mutaciones,  </w:t>
      </w:r>
      <w:r>
        <w:rPr>
          <w:highlight w:val="yellow"/>
        </w:rPr>
        <w:t>es</w:t>
      </w:r>
      <w:proofErr w:type="gramEnd"/>
      <w:r>
        <w:rPr>
          <w:highlight w:val="yellow"/>
        </w:rPr>
        <w:t xml:space="preserve"> que muchos</w:t>
      </w:r>
      <w:r w:rsidRPr="009C4E7D">
        <w:rPr>
          <w:highlight w:val="yellow"/>
        </w:rPr>
        <w:t xml:space="preserve"> institutos decidieron seguir con la modalidad virtual, o fusionar esta con la presencialidad.</w:t>
      </w:r>
    </w:p>
    <w:p w14:paraId="69832F69" w14:textId="28D8869D" w:rsidR="00D26E14" w:rsidRDefault="00D26E14" w:rsidP="00D26E14">
      <w:r>
        <w:t xml:space="preserve">2-Interprete el contraste que presenta el conector </w:t>
      </w:r>
      <w:proofErr w:type="spellStart"/>
      <w:r>
        <w:rPr>
          <w:b/>
          <w:bCs/>
          <w:u w:val="single"/>
        </w:rPr>
        <w:t>although</w:t>
      </w:r>
      <w:proofErr w:type="spellEnd"/>
      <w:r>
        <w:t xml:space="preserve"> en la </w:t>
      </w:r>
      <w:r w:rsidRPr="00E06453">
        <w:rPr>
          <w:b/>
          <w:bCs/>
        </w:rPr>
        <w:t xml:space="preserve">línea </w:t>
      </w:r>
      <w:r>
        <w:rPr>
          <w:b/>
          <w:bCs/>
        </w:rPr>
        <w:t>11</w:t>
      </w:r>
      <w:r>
        <w:t xml:space="preserve"> de esta sección de Introducción.</w:t>
      </w:r>
    </w:p>
    <w:p w14:paraId="0BE18144" w14:textId="384E40B7" w:rsidR="00123023" w:rsidRPr="00D9353E" w:rsidRDefault="00123023" w:rsidP="00D26E14">
      <w:r w:rsidRPr="00D9353E">
        <w:t xml:space="preserve">Contrasta </w:t>
      </w:r>
      <w:proofErr w:type="gramStart"/>
      <w:r w:rsidRPr="00D9353E">
        <w:t xml:space="preserve">entre </w:t>
      </w:r>
      <w:r w:rsidR="00E92496" w:rsidRPr="00D9353E">
        <w:t xml:space="preserve"> </w:t>
      </w:r>
      <w:r w:rsidR="006314D2" w:rsidRPr="00D9353E">
        <w:t>“</w:t>
      </w:r>
      <w:proofErr w:type="spellStart"/>
      <w:proofErr w:type="gramEnd"/>
      <w:r w:rsidR="006314D2" w:rsidRPr="00D9353E">
        <w:t>the</w:t>
      </w:r>
      <w:proofErr w:type="spellEnd"/>
      <w:r w:rsidR="006314D2" w:rsidRPr="00D9353E">
        <w:t xml:space="preserve"> </w:t>
      </w:r>
      <w:proofErr w:type="spellStart"/>
      <w:r w:rsidR="006314D2" w:rsidRPr="00D9353E">
        <w:t>majority</w:t>
      </w:r>
      <w:proofErr w:type="spellEnd"/>
      <w:r w:rsidR="006314D2" w:rsidRPr="00D9353E">
        <w:t xml:space="preserve"> </w:t>
      </w:r>
      <w:proofErr w:type="spellStart"/>
      <w:r w:rsidR="006314D2" w:rsidRPr="00D9353E">
        <w:t>of</w:t>
      </w:r>
      <w:proofErr w:type="spellEnd"/>
      <w:r w:rsidR="006314D2" w:rsidRPr="00D9353E">
        <w:t xml:space="preserve"> </w:t>
      </w:r>
      <w:proofErr w:type="spellStart"/>
      <w:r w:rsidR="006314D2" w:rsidRPr="00D9353E">
        <w:t>colleges</w:t>
      </w:r>
      <w:proofErr w:type="spellEnd"/>
      <w:r w:rsidR="006314D2" w:rsidRPr="00D9353E">
        <w:t xml:space="preserve"> </w:t>
      </w:r>
      <w:proofErr w:type="spellStart"/>
      <w:r w:rsidR="006314D2" w:rsidRPr="00D9353E">
        <w:t>have</w:t>
      </w:r>
      <w:proofErr w:type="spellEnd"/>
      <w:r w:rsidR="006314D2" w:rsidRPr="00D9353E">
        <w:t xml:space="preserve"> </w:t>
      </w:r>
      <w:proofErr w:type="spellStart"/>
      <w:r w:rsidR="006314D2" w:rsidRPr="00D9353E">
        <w:t>adopted</w:t>
      </w:r>
      <w:proofErr w:type="spellEnd"/>
      <w:r w:rsidR="006314D2" w:rsidRPr="00D9353E">
        <w:t xml:space="preserve"> </w:t>
      </w:r>
      <w:proofErr w:type="spellStart"/>
      <w:r w:rsidR="006314D2" w:rsidRPr="00D9353E">
        <w:t>this</w:t>
      </w:r>
      <w:proofErr w:type="spellEnd"/>
      <w:r w:rsidR="006314D2" w:rsidRPr="00D9353E">
        <w:t xml:space="preserve"> </w:t>
      </w:r>
      <w:proofErr w:type="spellStart"/>
      <w:r w:rsidR="006314D2" w:rsidRPr="00D9353E">
        <w:t>approach</w:t>
      </w:r>
      <w:proofErr w:type="spellEnd"/>
      <w:r w:rsidR="006314D2" w:rsidRPr="00D9353E">
        <w:t>” y “</w:t>
      </w:r>
      <w:proofErr w:type="spellStart"/>
      <w:r w:rsidR="006314D2" w:rsidRPr="00D9353E">
        <w:t>the</w:t>
      </w:r>
      <w:proofErr w:type="spellEnd"/>
      <w:r w:rsidR="006314D2" w:rsidRPr="00D9353E">
        <w:t xml:space="preserve"> </w:t>
      </w:r>
      <w:proofErr w:type="spellStart"/>
      <w:r w:rsidR="006314D2" w:rsidRPr="00D9353E">
        <w:t>scale</w:t>
      </w:r>
      <w:proofErr w:type="spellEnd"/>
      <w:r w:rsidR="006314D2" w:rsidRPr="00D9353E">
        <w:t xml:space="preserve"> </w:t>
      </w:r>
      <w:proofErr w:type="spellStart"/>
      <w:r w:rsidR="006314D2" w:rsidRPr="00D9353E">
        <w:t>of</w:t>
      </w:r>
      <w:proofErr w:type="spellEnd"/>
      <w:r w:rsidR="006314D2" w:rsidRPr="00D9353E">
        <w:t xml:space="preserve"> </w:t>
      </w:r>
      <w:proofErr w:type="spellStart"/>
      <w:r w:rsidR="006314D2" w:rsidRPr="00D9353E">
        <w:t>such</w:t>
      </w:r>
      <w:proofErr w:type="spellEnd"/>
      <w:r w:rsidR="006314D2" w:rsidRPr="00D9353E">
        <w:t xml:space="preserve"> </w:t>
      </w:r>
      <w:proofErr w:type="spellStart"/>
      <w:r w:rsidR="006314D2" w:rsidRPr="00D9353E">
        <w:t>change</w:t>
      </w:r>
      <w:proofErr w:type="spellEnd"/>
      <w:r w:rsidR="006314D2" w:rsidRPr="00D9353E">
        <w:t xml:space="preserve"> </w:t>
      </w:r>
      <w:proofErr w:type="spellStart"/>
      <w:r w:rsidR="006314D2" w:rsidRPr="00D9353E">
        <w:t>is</w:t>
      </w:r>
      <w:proofErr w:type="spellEnd"/>
      <w:r w:rsidR="006314D2" w:rsidRPr="00D9353E">
        <w:t xml:space="preserve"> </w:t>
      </w:r>
      <w:proofErr w:type="spellStart"/>
      <w:r w:rsidR="006314D2" w:rsidRPr="00D9353E">
        <w:t>unprecedented</w:t>
      </w:r>
      <w:proofErr w:type="spellEnd"/>
      <w:r w:rsidR="006314D2" w:rsidRPr="00D9353E">
        <w:t xml:space="preserve"> and raises a </w:t>
      </w:r>
      <w:proofErr w:type="spellStart"/>
      <w:r w:rsidR="006314D2" w:rsidRPr="00D9353E">
        <w:t>number</w:t>
      </w:r>
      <w:proofErr w:type="spellEnd"/>
      <w:r w:rsidR="006314D2" w:rsidRPr="00D9353E">
        <w:t xml:space="preserve"> </w:t>
      </w:r>
      <w:proofErr w:type="spellStart"/>
      <w:r w:rsidR="006314D2" w:rsidRPr="00D9353E">
        <w:t>of</w:t>
      </w:r>
      <w:proofErr w:type="spellEnd"/>
      <w:r w:rsidR="006314D2" w:rsidRPr="00D9353E">
        <w:t xml:space="preserve"> </w:t>
      </w:r>
      <w:proofErr w:type="spellStart"/>
      <w:r w:rsidR="006314D2" w:rsidRPr="00D9353E">
        <w:t>important</w:t>
      </w:r>
      <w:proofErr w:type="spellEnd"/>
      <w:r w:rsidR="006314D2" w:rsidRPr="00D9353E">
        <w:t xml:space="preserve"> </w:t>
      </w:r>
      <w:proofErr w:type="spellStart"/>
      <w:r w:rsidR="006314D2" w:rsidRPr="00D9353E">
        <w:t>issues</w:t>
      </w:r>
      <w:proofErr w:type="spellEnd"/>
      <w:r w:rsidR="006314D2" w:rsidRPr="00D9353E">
        <w:t>”</w:t>
      </w:r>
      <w:r w:rsidR="00D9353E" w:rsidRPr="00D9353E">
        <w:t xml:space="preserve"> señalando que aunque esta realidad ya existía, nunca fue así de impredecible ni supuso grandes problemas</w:t>
      </w:r>
    </w:p>
    <w:p w14:paraId="68BED198" w14:textId="599100B4" w:rsidR="00D26E14" w:rsidRDefault="00D26E14" w:rsidP="00D26E14">
      <w:r>
        <w:t xml:space="preserve">3-Al traducir al español las palabras terminadas en </w:t>
      </w:r>
      <w:r w:rsidRPr="000476A2">
        <w:rPr>
          <w:b/>
          <w:bCs/>
          <w:u w:val="single"/>
        </w:rPr>
        <w:t>-</w:t>
      </w:r>
      <w:proofErr w:type="spellStart"/>
      <w:r w:rsidRPr="000476A2">
        <w:rPr>
          <w:b/>
          <w:bCs/>
          <w:u w:val="single"/>
        </w:rPr>
        <w:t>ing</w:t>
      </w:r>
      <w:proofErr w:type="spellEnd"/>
      <w:r>
        <w:t xml:space="preserve"> presentes en esta sección, </w:t>
      </w:r>
      <w:r w:rsidRPr="000476A2">
        <w:rPr>
          <w:b/>
          <w:bCs/>
          <w:u w:val="single"/>
        </w:rPr>
        <w:t>todas</w:t>
      </w:r>
      <w:r>
        <w:t xml:space="preserve"> se traducen como </w:t>
      </w:r>
      <w:r w:rsidRPr="000476A2">
        <w:rPr>
          <w:b/>
          <w:bCs/>
          <w:u w:val="single"/>
        </w:rPr>
        <w:t>sustantivos</w:t>
      </w:r>
      <w:r>
        <w:t>. SI-NO. Justifique su respuesta.</w:t>
      </w:r>
    </w:p>
    <w:p w14:paraId="2AD4DE9F" w14:textId="51B769D7" w:rsidR="00C41305" w:rsidRDefault="00C41305" w:rsidP="00D26E14">
      <w:r w:rsidRPr="00C41305">
        <w:rPr>
          <w:highlight w:val="yellow"/>
        </w:rPr>
        <w:t xml:space="preserve">Si, ambas son </w:t>
      </w:r>
      <w:r w:rsidR="004E782E">
        <w:rPr>
          <w:highlight w:val="yellow"/>
        </w:rPr>
        <w:t>parte</w:t>
      </w:r>
      <w:r w:rsidRPr="00C41305">
        <w:rPr>
          <w:highlight w:val="yellow"/>
        </w:rPr>
        <w:t xml:space="preserve"> de frase</w:t>
      </w:r>
      <w:r w:rsidR="004E782E">
        <w:rPr>
          <w:highlight w:val="yellow"/>
        </w:rPr>
        <w:t>s</w:t>
      </w:r>
      <w:r w:rsidRPr="00C41305">
        <w:rPr>
          <w:highlight w:val="yellow"/>
        </w:rPr>
        <w:t xml:space="preserve"> nominal</w:t>
      </w:r>
      <w:r w:rsidR="004E782E">
        <w:rPr>
          <w:highlight w:val="yellow"/>
        </w:rPr>
        <w:t>es</w:t>
      </w:r>
      <w:r w:rsidRPr="00C41305">
        <w:rPr>
          <w:highlight w:val="yellow"/>
        </w:rPr>
        <w:t>, por eso son sustantivos.</w:t>
      </w:r>
    </w:p>
    <w:p w14:paraId="369D1660" w14:textId="03A4BBF9" w:rsidR="000C4103" w:rsidRPr="00D92116" w:rsidRDefault="00D26E14" w:rsidP="00D26E14">
      <w:pPr>
        <w:rPr>
          <w:b/>
          <w:bCs/>
          <w:u w:val="single"/>
        </w:rPr>
      </w:pPr>
      <w:r w:rsidRPr="003E78A3">
        <w:rPr>
          <w:b/>
          <w:bCs/>
        </w:rPr>
        <w:t>C-</w:t>
      </w:r>
      <w:r w:rsidRPr="003E78A3">
        <w:rPr>
          <w:b/>
          <w:bCs/>
          <w:u w:val="single"/>
        </w:rPr>
        <w:t>Concéntrese en la Conclusión:</w:t>
      </w:r>
    </w:p>
    <w:p w14:paraId="4F617779" w14:textId="68E42B80" w:rsidR="00D26E14" w:rsidRDefault="00D26E14" w:rsidP="00D26E14">
      <w:r>
        <w:t>1</w:t>
      </w:r>
      <w:proofErr w:type="gramStart"/>
      <w:r>
        <w:t>-¿</w:t>
      </w:r>
      <w:proofErr w:type="gramEnd"/>
      <w:r>
        <w:t xml:space="preserve">Cuál es la conclusión principal a la que arribaron los investigadores? </w:t>
      </w:r>
    </w:p>
    <w:p w14:paraId="1465C4F0" w14:textId="22A9C460" w:rsidR="00BE2BAB" w:rsidRDefault="00BE2BAB" w:rsidP="00D26E14">
      <w:r w:rsidRPr="00D9353E">
        <w:rPr>
          <w:highlight w:val="yellow"/>
        </w:rPr>
        <w:t>Que los institutos deben poner atención a la distribución geográfica de sus estudiantes a la hora de crear sus políticas educativas.</w:t>
      </w:r>
    </w:p>
    <w:p w14:paraId="6931367F" w14:textId="16522A74" w:rsidR="00D26E14" w:rsidRDefault="00D26E14" w:rsidP="00D26E14">
      <w:r>
        <w:lastRenderedPageBreak/>
        <w:t>2-La conclusión obtenida en este trabajo: ¿Puede ser extrapolable a otros países? SI-NO. Justifique.</w:t>
      </w:r>
    </w:p>
    <w:p w14:paraId="69336D45" w14:textId="75353238" w:rsidR="0039683C" w:rsidRDefault="0039683C" w:rsidP="00D26E14">
      <w:r w:rsidRPr="00BE1D87">
        <w:rPr>
          <w:highlight w:val="yellow"/>
        </w:rPr>
        <w:t>S</w:t>
      </w:r>
      <w:r w:rsidR="00D92116" w:rsidRPr="00BE1D87">
        <w:rPr>
          <w:highlight w:val="yellow"/>
        </w:rPr>
        <w:t>egún los autores, si puede ser extrapolable</w:t>
      </w:r>
      <w:r w:rsidRPr="00BE1D87">
        <w:rPr>
          <w:highlight w:val="yellow"/>
        </w:rPr>
        <w:t>, porque todos los países, aunque con distintos matices, sufren la misma problemática.</w:t>
      </w:r>
    </w:p>
    <w:p w14:paraId="2004824D" w14:textId="14D480D6" w:rsidR="00D26E14" w:rsidRDefault="00D26E14" w:rsidP="00D26E14">
      <w:r>
        <w:t>3-Cite dos ejemplos de cohesión léxica (o campo semántico) presentes en esta sección y desarróllelos en español.</w:t>
      </w:r>
    </w:p>
    <w:p w14:paraId="2B2E6379" w14:textId="473498C5" w:rsidR="00DB66C7" w:rsidRPr="00BE1D87" w:rsidRDefault="00DB66C7" w:rsidP="00D26E14">
      <w:pPr>
        <w:rPr>
          <w:highlight w:val="yellow"/>
          <w:lang w:val="es-ES"/>
        </w:rPr>
      </w:pPr>
      <w:proofErr w:type="spellStart"/>
      <w:r w:rsidRPr="00BE1D87">
        <w:rPr>
          <w:highlight w:val="yellow"/>
          <w:lang w:val="es-ES"/>
        </w:rPr>
        <w:t>Students</w:t>
      </w:r>
      <w:proofErr w:type="spellEnd"/>
      <w:r w:rsidRPr="00BE1D87">
        <w:rPr>
          <w:highlight w:val="yellow"/>
          <w:lang w:val="es-ES"/>
        </w:rPr>
        <w:t xml:space="preserve"> – </w:t>
      </w:r>
      <w:proofErr w:type="spellStart"/>
      <w:r w:rsidRPr="00BE1D87">
        <w:rPr>
          <w:highlight w:val="yellow"/>
          <w:lang w:val="es-ES"/>
        </w:rPr>
        <w:t>study</w:t>
      </w:r>
      <w:proofErr w:type="spellEnd"/>
      <w:r w:rsidRPr="00BE1D87">
        <w:rPr>
          <w:highlight w:val="yellow"/>
          <w:lang w:val="es-ES"/>
        </w:rPr>
        <w:t xml:space="preserve"> – </w:t>
      </w:r>
      <w:proofErr w:type="spellStart"/>
      <w:r w:rsidRPr="00BE1D87">
        <w:rPr>
          <w:highlight w:val="yellow"/>
          <w:lang w:val="es-ES"/>
        </w:rPr>
        <w:t>HEIs</w:t>
      </w:r>
      <w:proofErr w:type="spellEnd"/>
      <w:r w:rsidRPr="00BE1D87">
        <w:rPr>
          <w:highlight w:val="yellow"/>
          <w:lang w:val="es-ES"/>
        </w:rPr>
        <w:t xml:space="preserve"> </w:t>
      </w:r>
      <w:r w:rsidR="00FC2103" w:rsidRPr="00BE1D87">
        <w:rPr>
          <w:highlight w:val="yellow"/>
          <w:lang w:val="es-ES"/>
        </w:rPr>
        <w:t>/</w:t>
      </w:r>
      <w:r w:rsidRPr="00BE1D87">
        <w:rPr>
          <w:highlight w:val="yellow"/>
          <w:lang w:val="es-ES"/>
        </w:rPr>
        <w:t xml:space="preserve"> Estudiantes, estudio, </w:t>
      </w:r>
      <w:r w:rsidR="00FC2103" w:rsidRPr="00BE1D87">
        <w:rPr>
          <w:highlight w:val="yellow"/>
          <w:lang w:val="es-ES"/>
        </w:rPr>
        <w:t>institutos de educación superior.</w:t>
      </w:r>
    </w:p>
    <w:p w14:paraId="703297F7" w14:textId="2E447491" w:rsidR="00DB66C7" w:rsidRPr="00FC2103" w:rsidRDefault="00DB66C7" w:rsidP="00D26E14">
      <w:pPr>
        <w:rPr>
          <w:lang w:val="es-ES"/>
        </w:rPr>
      </w:pPr>
      <w:r w:rsidRPr="00BE1D87">
        <w:rPr>
          <w:highlight w:val="yellow"/>
          <w:lang w:val="es-ES"/>
        </w:rPr>
        <w:t xml:space="preserve">Digital divides – </w:t>
      </w:r>
      <w:proofErr w:type="spellStart"/>
      <w:r w:rsidRPr="00BE1D87">
        <w:rPr>
          <w:highlight w:val="yellow"/>
          <w:lang w:val="es-ES"/>
        </w:rPr>
        <w:t>connectivity</w:t>
      </w:r>
      <w:proofErr w:type="spellEnd"/>
      <w:r w:rsidRPr="00BE1D87">
        <w:rPr>
          <w:highlight w:val="yellow"/>
          <w:lang w:val="es-ES"/>
        </w:rPr>
        <w:t xml:space="preserve"> </w:t>
      </w:r>
      <w:proofErr w:type="spellStart"/>
      <w:r w:rsidRPr="00BE1D87">
        <w:rPr>
          <w:highlight w:val="yellow"/>
          <w:lang w:val="es-ES"/>
        </w:rPr>
        <w:t>issues</w:t>
      </w:r>
      <w:proofErr w:type="spellEnd"/>
      <w:r w:rsidRPr="00BE1D87">
        <w:rPr>
          <w:highlight w:val="yellow"/>
          <w:lang w:val="es-ES"/>
        </w:rPr>
        <w:t xml:space="preserve"> – </w:t>
      </w:r>
      <w:proofErr w:type="spellStart"/>
      <w:r w:rsidR="00FC2103" w:rsidRPr="00BE1D87">
        <w:rPr>
          <w:highlight w:val="yellow"/>
          <w:lang w:val="es-ES"/>
        </w:rPr>
        <w:t>mass</w:t>
      </w:r>
      <w:proofErr w:type="spellEnd"/>
      <w:r w:rsidR="00FC2103" w:rsidRPr="00BE1D87">
        <w:rPr>
          <w:highlight w:val="yellow"/>
          <w:lang w:val="es-ES"/>
        </w:rPr>
        <w:t xml:space="preserve"> </w:t>
      </w:r>
      <w:r w:rsidRPr="00BE1D87">
        <w:rPr>
          <w:highlight w:val="yellow"/>
          <w:lang w:val="es-ES"/>
        </w:rPr>
        <w:t>online/</w:t>
      </w:r>
      <w:proofErr w:type="spellStart"/>
      <w:r w:rsidRPr="00BE1D87">
        <w:rPr>
          <w:highlight w:val="yellow"/>
          <w:lang w:val="es-ES"/>
        </w:rPr>
        <w:t>blended</w:t>
      </w:r>
      <w:proofErr w:type="spellEnd"/>
      <w:r w:rsidRPr="00BE1D87">
        <w:rPr>
          <w:highlight w:val="yellow"/>
          <w:lang w:val="es-ES"/>
        </w:rPr>
        <w:t xml:space="preserve"> </w:t>
      </w:r>
      <w:proofErr w:type="spellStart"/>
      <w:r w:rsidRPr="00BE1D87">
        <w:rPr>
          <w:highlight w:val="yellow"/>
          <w:lang w:val="es-ES"/>
        </w:rPr>
        <w:t>delivery</w:t>
      </w:r>
      <w:proofErr w:type="spellEnd"/>
      <w:r w:rsidRPr="00BE1D87">
        <w:rPr>
          <w:highlight w:val="yellow"/>
          <w:lang w:val="es-ES"/>
        </w:rPr>
        <w:t xml:space="preserve"> </w:t>
      </w:r>
      <w:proofErr w:type="spellStart"/>
      <w:r w:rsidRPr="00BE1D87">
        <w:rPr>
          <w:highlight w:val="yellow"/>
          <w:lang w:val="es-ES"/>
        </w:rPr>
        <w:t>methods</w:t>
      </w:r>
      <w:proofErr w:type="spellEnd"/>
      <w:r w:rsidR="00FC2103" w:rsidRPr="00BE1D87">
        <w:rPr>
          <w:highlight w:val="yellow"/>
          <w:lang w:val="es-ES"/>
        </w:rPr>
        <w:t xml:space="preserve"> / dispositivos electrónicos, problemas de conectividad, métodos</w:t>
      </w:r>
      <w:r w:rsidR="00F379D6" w:rsidRPr="00BE1D87">
        <w:rPr>
          <w:highlight w:val="yellow"/>
          <w:lang w:val="es-ES"/>
        </w:rPr>
        <w:t xml:space="preserve"> </w:t>
      </w:r>
      <w:r w:rsidR="00F379D6" w:rsidRPr="00BE1D87">
        <w:rPr>
          <w:highlight w:val="yellow"/>
          <w:lang w:val="es-ES"/>
        </w:rPr>
        <w:t>masivos</w:t>
      </w:r>
      <w:r w:rsidR="00FC2103" w:rsidRPr="00BE1D87">
        <w:rPr>
          <w:highlight w:val="yellow"/>
          <w:lang w:val="es-ES"/>
        </w:rPr>
        <w:t xml:space="preserve"> de entrega</w:t>
      </w:r>
      <w:r w:rsidR="006F0BC0" w:rsidRPr="00BE1D87">
        <w:rPr>
          <w:highlight w:val="yellow"/>
          <w:lang w:val="es-ES"/>
        </w:rPr>
        <w:t xml:space="preserve"> online</w:t>
      </w:r>
      <w:r w:rsidR="00496F7F" w:rsidRPr="00BE1D87">
        <w:rPr>
          <w:highlight w:val="yellow"/>
          <w:lang w:val="es-ES"/>
        </w:rPr>
        <w:t>/híbridos</w:t>
      </w:r>
    </w:p>
    <w:p w14:paraId="138AC1C6" w14:textId="77777777" w:rsidR="00D26E14" w:rsidRPr="00D92116" w:rsidRDefault="00D26E14" w:rsidP="00D26E14">
      <w:pPr>
        <w:spacing w:line="240" w:lineRule="auto"/>
        <w:rPr>
          <w:lang w:val="en-US"/>
        </w:rPr>
      </w:pPr>
    </w:p>
    <w:p w14:paraId="4D38743D" w14:textId="77777777" w:rsidR="00D26E14" w:rsidRPr="004A20B4" w:rsidRDefault="00D26E14" w:rsidP="00D26E14">
      <w:pPr>
        <w:spacing w:line="240" w:lineRule="auto"/>
        <w:rPr>
          <w:rFonts w:ascii="Arial" w:eastAsia="Times New Roman" w:hAnsi="Arial" w:cs="Arial"/>
          <w:lang w:val="en-GB" w:eastAsia="es-AR"/>
        </w:rPr>
      </w:pPr>
      <w:hyperlink r:id="rId6" w:history="1">
        <w:r w:rsidRPr="004A20B4">
          <w:rPr>
            <w:rFonts w:ascii="Arial" w:eastAsia="Times New Roman" w:hAnsi="Arial" w:cs="Arial"/>
            <w:u w:val="single"/>
            <w:lang w:val="en-GB" w:eastAsia="es-AR"/>
          </w:rPr>
          <w:t>International Journal of Educational Technology in Higher Education</w:t>
        </w:r>
      </w:hyperlink>
    </w:p>
    <w:p w14:paraId="09D0218E" w14:textId="77777777" w:rsidR="00D26E14" w:rsidRPr="004A20B4" w:rsidRDefault="00D26E14" w:rsidP="00D26E14">
      <w:pPr>
        <w:shd w:val="clear" w:color="auto" w:fill="FCFCFC"/>
        <w:spacing w:before="100" w:beforeAutospacing="1" w:after="100" w:afterAutospacing="1" w:line="240" w:lineRule="auto"/>
        <w:rPr>
          <w:rFonts w:ascii="Arial" w:eastAsia="Times New Roman" w:hAnsi="Arial" w:cs="Arial"/>
          <w:sz w:val="24"/>
          <w:szCs w:val="24"/>
          <w:lang w:val="en-GB" w:eastAsia="es-AR"/>
        </w:rPr>
      </w:pPr>
      <w:hyperlink r:id="rId7" w:anchor="article-info" w:history="1">
        <w:r w:rsidRPr="004A20B4">
          <w:rPr>
            <w:rFonts w:ascii="Arial" w:eastAsia="Times New Roman" w:hAnsi="Arial" w:cs="Arial"/>
            <w:sz w:val="24"/>
            <w:szCs w:val="24"/>
            <w:lang w:val="en-GB" w:eastAsia="es-AR"/>
          </w:rPr>
          <w:t>Published: 21 May 2021</w:t>
        </w:r>
      </w:hyperlink>
    </w:p>
    <w:p w14:paraId="10A3EC73" w14:textId="77777777" w:rsidR="00D26E14" w:rsidRPr="005271D6" w:rsidRDefault="00D26E14" w:rsidP="00D26E14">
      <w:pPr>
        <w:shd w:val="clear" w:color="auto" w:fill="FCFCFC"/>
        <w:spacing w:after="240" w:line="240" w:lineRule="auto"/>
        <w:outlineLvl w:val="0"/>
        <w:rPr>
          <w:rFonts w:ascii="Arial" w:eastAsia="Times New Roman" w:hAnsi="Arial" w:cs="Arial"/>
          <w:color w:val="333333"/>
          <w:kern w:val="36"/>
          <w:sz w:val="28"/>
          <w:szCs w:val="28"/>
          <w:lang w:val="en-GB" w:eastAsia="es-AR"/>
        </w:rPr>
      </w:pPr>
      <w:r w:rsidRPr="005271D6">
        <w:rPr>
          <w:rFonts w:ascii="Arial" w:eastAsia="Times New Roman" w:hAnsi="Arial" w:cs="Arial"/>
          <w:color w:val="333333"/>
          <w:kern w:val="36"/>
          <w:sz w:val="28"/>
          <w:szCs w:val="28"/>
          <w:lang w:val="en-GB" w:eastAsia="es-AR"/>
        </w:rPr>
        <w:t>The disconnected: COVID-19 and disparities in access to quality broadband for higher education students</w:t>
      </w:r>
    </w:p>
    <w:p w14:paraId="7BB2C387" w14:textId="77777777" w:rsidR="00D26E14" w:rsidRPr="004A20B4" w:rsidRDefault="00D26E14" w:rsidP="00D26E14">
      <w:pPr>
        <w:shd w:val="clear" w:color="auto" w:fill="FCFCFC"/>
        <w:spacing w:before="100" w:beforeAutospacing="1" w:after="100" w:afterAutospacing="1" w:line="240" w:lineRule="auto"/>
        <w:rPr>
          <w:rFonts w:ascii="Arial" w:eastAsia="Times New Roman" w:hAnsi="Arial" w:cs="Arial"/>
          <w:sz w:val="20"/>
          <w:szCs w:val="20"/>
          <w:lang w:val="en-GB" w:eastAsia="es-AR"/>
        </w:rPr>
      </w:pPr>
      <w:hyperlink r:id="rId8" w:anchor="auth-John-Cullinan" w:history="1">
        <w:r w:rsidRPr="004A20B4">
          <w:rPr>
            <w:rFonts w:ascii="Arial" w:eastAsia="Times New Roman" w:hAnsi="Arial" w:cs="Arial"/>
            <w:sz w:val="20"/>
            <w:szCs w:val="20"/>
            <w:lang w:val="en-GB" w:eastAsia="es-AR"/>
          </w:rPr>
          <w:t>John Cullinan</w:t>
        </w:r>
      </w:hyperlink>
      <w:r w:rsidRPr="004A20B4">
        <w:rPr>
          <w:rFonts w:ascii="Arial" w:eastAsia="Times New Roman" w:hAnsi="Arial" w:cs="Arial"/>
          <w:sz w:val="20"/>
          <w:szCs w:val="20"/>
          <w:lang w:val="en-GB" w:eastAsia="es-AR"/>
        </w:rPr>
        <w:t>, </w:t>
      </w:r>
      <w:hyperlink r:id="rId9" w:anchor="auth-Darragh-Flannery" w:history="1">
        <w:r w:rsidRPr="004A20B4">
          <w:rPr>
            <w:rFonts w:ascii="Arial" w:eastAsia="Times New Roman" w:hAnsi="Arial" w:cs="Arial"/>
            <w:sz w:val="20"/>
            <w:szCs w:val="20"/>
            <w:lang w:val="en-GB" w:eastAsia="es-AR"/>
          </w:rPr>
          <w:t>Darragh Flannery</w:t>
        </w:r>
      </w:hyperlink>
      <w:r w:rsidRPr="004A20B4">
        <w:rPr>
          <w:rFonts w:ascii="Arial" w:eastAsia="Times New Roman" w:hAnsi="Arial" w:cs="Arial"/>
          <w:sz w:val="20"/>
          <w:szCs w:val="20"/>
          <w:lang w:val="en-GB" w:eastAsia="es-AR"/>
        </w:rPr>
        <w:t>, </w:t>
      </w:r>
      <w:hyperlink r:id="rId10" w:anchor="auth-Jason-Harold" w:history="1">
        <w:r w:rsidRPr="004A20B4">
          <w:rPr>
            <w:rFonts w:ascii="Arial" w:eastAsia="Times New Roman" w:hAnsi="Arial" w:cs="Arial"/>
            <w:sz w:val="20"/>
            <w:szCs w:val="20"/>
            <w:lang w:val="en-GB" w:eastAsia="es-AR"/>
          </w:rPr>
          <w:t>Jason Harold</w:t>
        </w:r>
      </w:hyperlink>
      <w:r w:rsidRPr="004A20B4">
        <w:rPr>
          <w:rFonts w:ascii="Arial" w:eastAsia="Times New Roman" w:hAnsi="Arial" w:cs="Arial"/>
          <w:sz w:val="20"/>
          <w:szCs w:val="20"/>
          <w:lang w:val="en-GB" w:eastAsia="es-AR"/>
        </w:rPr>
        <w:t>, </w:t>
      </w:r>
      <w:hyperlink r:id="rId11" w:anchor="auth-Se_n-Lyons" w:history="1">
        <w:r w:rsidRPr="004A20B4">
          <w:rPr>
            <w:rFonts w:ascii="Arial" w:eastAsia="Times New Roman" w:hAnsi="Arial" w:cs="Arial"/>
            <w:sz w:val="20"/>
            <w:szCs w:val="20"/>
            <w:lang w:val="en-GB" w:eastAsia="es-AR"/>
          </w:rPr>
          <w:t>Seán Lyons</w:t>
        </w:r>
      </w:hyperlink>
      <w:r w:rsidRPr="004A20B4">
        <w:rPr>
          <w:rFonts w:ascii="Arial" w:eastAsia="Times New Roman" w:hAnsi="Arial" w:cs="Arial"/>
          <w:sz w:val="20"/>
          <w:szCs w:val="20"/>
          <w:lang w:val="en-GB" w:eastAsia="es-AR"/>
        </w:rPr>
        <w:t> &amp; </w:t>
      </w:r>
      <w:proofErr w:type="spellStart"/>
      <w:r>
        <w:fldChar w:fldCharType="begin"/>
      </w:r>
      <w:r w:rsidRPr="00D26E14">
        <w:rPr>
          <w:lang w:val="en-GB"/>
        </w:rPr>
        <w:instrText>HYPERLINK "https://educationaltechnologyjournal.springeropen.com/articles/10.1186/s41239-021-00262-1" \l "auth-D_nal-Palcic"</w:instrText>
      </w:r>
      <w:r>
        <w:fldChar w:fldCharType="separate"/>
      </w:r>
      <w:r w:rsidRPr="004A20B4">
        <w:rPr>
          <w:rFonts w:ascii="Arial" w:eastAsia="Times New Roman" w:hAnsi="Arial" w:cs="Arial"/>
          <w:sz w:val="20"/>
          <w:szCs w:val="20"/>
          <w:lang w:val="en-GB" w:eastAsia="es-AR"/>
        </w:rPr>
        <w:t>Dónal</w:t>
      </w:r>
      <w:proofErr w:type="spellEnd"/>
      <w:r>
        <w:rPr>
          <w:rFonts w:ascii="Arial" w:eastAsia="Times New Roman" w:hAnsi="Arial" w:cs="Arial"/>
          <w:sz w:val="20"/>
          <w:szCs w:val="20"/>
          <w:lang w:val="en-GB" w:eastAsia="es-AR"/>
        </w:rPr>
        <w:t xml:space="preserve"> </w:t>
      </w:r>
      <w:proofErr w:type="spellStart"/>
      <w:r w:rsidRPr="004A20B4">
        <w:rPr>
          <w:rFonts w:ascii="Arial" w:eastAsia="Times New Roman" w:hAnsi="Arial" w:cs="Arial"/>
          <w:sz w:val="20"/>
          <w:szCs w:val="20"/>
          <w:lang w:val="en-GB" w:eastAsia="es-AR"/>
        </w:rPr>
        <w:t>Palcic</w:t>
      </w:r>
      <w:proofErr w:type="spellEnd"/>
      <w:r>
        <w:fldChar w:fldCharType="end"/>
      </w:r>
      <w:r w:rsidRPr="004A20B4">
        <w:rPr>
          <w:rFonts w:ascii="Arial" w:eastAsia="Times New Roman" w:hAnsi="Arial" w:cs="Arial"/>
          <w:sz w:val="20"/>
          <w:szCs w:val="20"/>
          <w:lang w:val="en-GB" w:eastAsia="es-AR"/>
        </w:rPr>
        <w:t> </w:t>
      </w:r>
    </w:p>
    <w:p w14:paraId="14040463" w14:textId="77777777" w:rsidR="00D26E14" w:rsidRPr="005271D6" w:rsidRDefault="00D26E14" w:rsidP="00D26E14">
      <w:pPr>
        <w:pBdr>
          <w:bottom w:val="single" w:sz="12" w:space="6" w:color="D5D5D5"/>
        </w:pBdr>
        <w:shd w:val="clear" w:color="auto" w:fill="FCFCFC"/>
        <w:spacing w:after="0" w:line="240" w:lineRule="auto"/>
        <w:outlineLvl w:val="1"/>
        <w:rPr>
          <w:rFonts w:ascii="Arial" w:eastAsia="Times New Roman" w:hAnsi="Arial" w:cs="Arial"/>
          <w:b/>
          <w:bCs/>
          <w:color w:val="333333"/>
          <w:sz w:val="24"/>
          <w:szCs w:val="24"/>
          <w:lang w:val="en-GB" w:eastAsia="es-AR"/>
        </w:rPr>
      </w:pPr>
      <w:r w:rsidRPr="005271D6">
        <w:rPr>
          <w:rFonts w:ascii="Arial" w:eastAsia="Times New Roman" w:hAnsi="Arial" w:cs="Arial"/>
          <w:b/>
          <w:bCs/>
          <w:color w:val="333333"/>
          <w:sz w:val="24"/>
          <w:szCs w:val="24"/>
          <w:lang w:val="en-GB" w:eastAsia="es-AR"/>
        </w:rPr>
        <w:t>Abstract</w:t>
      </w:r>
    </w:p>
    <w:p w14:paraId="792904A1" w14:textId="77777777" w:rsidR="00D26E14" w:rsidRPr="00DE6F14" w:rsidRDefault="00D26E14" w:rsidP="00D26E14">
      <w:pPr>
        <w:shd w:val="clear" w:color="auto" w:fill="FCFCFC"/>
        <w:rPr>
          <w:rFonts w:ascii="Arial" w:eastAsia="Times New Roman" w:hAnsi="Arial" w:cs="Arial"/>
          <w:color w:val="333333"/>
          <w:sz w:val="24"/>
          <w:szCs w:val="24"/>
          <w:lang w:val="en-GB" w:eastAsia="es-AR"/>
        </w:rPr>
      </w:pPr>
      <w:r w:rsidRPr="005271D6">
        <w:rPr>
          <w:rFonts w:ascii="Arial" w:eastAsia="Times New Roman" w:hAnsi="Arial" w:cs="Arial"/>
          <w:color w:val="333333"/>
          <w:sz w:val="24"/>
          <w:szCs w:val="24"/>
          <w:lang w:val="en-GB" w:eastAsia="es-AR"/>
        </w:rPr>
        <w:t>The COVID-19 pandemic forced many higher education institutions (HEIs) across the world to cancel face-to-face teaching, close campus facilities, and displace staff and students to work and learn from home. Given the persistent nature of the pandemic, man</w:t>
      </w:r>
      <w:r w:rsidRPr="00DE6F14">
        <w:rPr>
          <w:rFonts w:ascii="Arial" w:eastAsia="Times New Roman" w:hAnsi="Arial" w:cs="Arial"/>
          <w:color w:val="333333"/>
          <w:sz w:val="24"/>
          <w:szCs w:val="24"/>
          <w:lang w:val="en-GB" w:eastAsia="es-AR"/>
        </w:rPr>
        <w:t>y HEIs have continued to deliver courses online and/or use a blended learning approach. However, there are concerns around differences in student access to digital learning resources while at home, including high quality broadband connectivity. This is important, since variation in connectivity may impact the type of online/blended model that faculty can deliver or constrain student engagement with online content. In this context, this paper combines national data on the domiciles of students enrolled in Irish HEIs with detailed spatial data on broadband coverage to estimate the number of higher education students ‘at risk’ of poor access to high quality internet connectivity. Overall it finds that one-in-six students come from areas with poor broadband coverage, with large disparities by geography and by HEI. It also finds that students from the poorest broadband coverage areas are more likely to be socioeconomically disadvantaged. As a result, this paper recommends that HEIs use their detailed registration data to help identify and support at-risk students. In particular, the results suggest that some HEIs may need to prioritise access to campus facilities and services to less well-off students living in poor broadband coverage areas.</w:t>
      </w:r>
    </w:p>
    <w:p w14:paraId="35A39D4F" w14:textId="77777777" w:rsidR="00D26E14" w:rsidRPr="00DE6F14" w:rsidRDefault="00D26E14" w:rsidP="00D26E14">
      <w:pPr>
        <w:pBdr>
          <w:bottom w:val="single" w:sz="12" w:space="6" w:color="D5D5D5"/>
        </w:pBdr>
        <w:shd w:val="clear" w:color="auto" w:fill="FCFCFC"/>
        <w:spacing w:after="0" w:line="240" w:lineRule="auto"/>
        <w:outlineLvl w:val="1"/>
        <w:rPr>
          <w:rFonts w:ascii="Arial" w:eastAsia="Times New Roman" w:hAnsi="Arial" w:cs="Arial"/>
          <w:b/>
          <w:bCs/>
          <w:color w:val="333333"/>
          <w:sz w:val="24"/>
          <w:szCs w:val="24"/>
          <w:lang w:val="en-GB" w:eastAsia="es-AR"/>
        </w:rPr>
      </w:pPr>
      <w:r w:rsidRPr="00DE6F14">
        <w:rPr>
          <w:rFonts w:ascii="Arial" w:eastAsia="Times New Roman" w:hAnsi="Arial" w:cs="Arial"/>
          <w:b/>
          <w:bCs/>
          <w:color w:val="333333"/>
          <w:sz w:val="24"/>
          <w:szCs w:val="24"/>
          <w:lang w:val="en-GB" w:eastAsia="es-AR"/>
        </w:rPr>
        <w:lastRenderedPageBreak/>
        <w:t>Introduction</w:t>
      </w:r>
    </w:p>
    <w:p w14:paraId="60D6AD40" w14:textId="77777777" w:rsidR="00D26E14" w:rsidRPr="004A20B4" w:rsidRDefault="00D26E14" w:rsidP="00D26E14">
      <w:pPr>
        <w:shd w:val="clear" w:color="auto" w:fill="FCFCFC"/>
        <w:spacing w:after="360"/>
        <w:rPr>
          <w:rFonts w:ascii="Arial" w:eastAsia="Times New Roman" w:hAnsi="Arial" w:cs="Arial"/>
          <w:color w:val="333333"/>
          <w:sz w:val="24"/>
          <w:szCs w:val="24"/>
          <w:lang w:val="en-GB" w:eastAsia="es-AR"/>
        </w:rPr>
      </w:pPr>
      <w:r w:rsidRPr="00DE6F14">
        <w:rPr>
          <w:rFonts w:ascii="Arial" w:eastAsia="Times New Roman" w:hAnsi="Arial" w:cs="Arial"/>
          <w:color w:val="333333"/>
          <w:sz w:val="24"/>
          <w:szCs w:val="24"/>
          <w:lang w:val="en-GB" w:eastAsia="es-AR"/>
        </w:rPr>
        <w:t xml:space="preserve">In early 2020, the COVID-19 pandemic forced many higher education institutions (HEIs) across the world to cancel face-to-face </w:t>
      </w:r>
      <w:r w:rsidRPr="006976FE">
        <w:rPr>
          <w:rFonts w:ascii="Arial" w:eastAsia="Times New Roman" w:hAnsi="Arial" w:cs="Arial"/>
          <w:color w:val="333333"/>
          <w:sz w:val="24"/>
          <w:szCs w:val="24"/>
          <w:highlight w:val="yellow"/>
          <w:lang w:val="en-GB" w:eastAsia="es-AR"/>
        </w:rPr>
        <w:t>teaching</w:t>
      </w:r>
      <w:r w:rsidRPr="00DE6F14">
        <w:rPr>
          <w:rFonts w:ascii="Arial" w:eastAsia="Times New Roman" w:hAnsi="Arial" w:cs="Arial"/>
          <w:color w:val="333333"/>
          <w:sz w:val="24"/>
          <w:szCs w:val="24"/>
          <w:lang w:val="en-GB" w:eastAsia="es-AR"/>
        </w:rPr>
        <w:t>, close campus facilities, and displace staff and students to work and learn from home. For example, the European University Association (EUA) estimated that 90% of HEIs in Europe ‘went online’ at this time, for all or most of their classes (</w:t>
      </w:r>
      <w:proofErr w:type="spellStart"/>
      <w:r w:rsidRPr="00DE6F14">
        <w:rPr>
          <w:rFonts w:ascii="Arial" w:eastAsia="Times New Roman" w:hAnsi="Arial" w:cs="Arial"/>
          <w:color w:val="333333"/>
          <w:sz w:val="24"/>
          <w:szCs w:val="24"/>
          <w:lang w:val="en-GB" w:eastAsia="es-AR"/>
        </w:rPr>
        <w:t>Gaebel</w:t>
      </w:r>
      <w:proofErr w:type="spellEnd"/>
      <w:r w:rsidRPr="00DE6F14">
        <w:rPr>
          <w:rFonts w:ascii="Arial" w:eastAsia="Times New Roman" w:hAnsi="Arial" w:cs="Arial"/>
          <w:color w:val="333333"/>
          <w:sz w:val="24"/>
          <w:szCs w:val="24"/>
          <w:lang w:val="en-GB" w:eastAsia="es-AR"/>
        </w:rPr>
        <w:t>, </w:t>
      </w:r>
      <w:hyperlink r:id="rId12" w:anchor="ref-CR23" w:tooltip="Gaebel, M. (2020). COVID-19 and digitally enhanced learning and teaching: New opportunities in challenging times. European Universities Association. 28 May. &#10;                  https://www.eua.eu/resources/expert-voices/178-covid-19-and-digitally-enhanced-learn" w:history="1">
        <w:r w:rsidRPr="00DE6F14">
          <w:rPr>
            <w:rFonts w:ascii="Arial" w:eastAsia="Times New Roman" w:hAnsi="Arial" w:cs="Arial"/>
            <w:color w:val="004B83"/>
            <w:sz w:val="24"/>
            <w:szCs w:val="24"/>
            <w:u w:val="single"/>
            <w:lang w:val="en-GB" w:eastAsia="es-AR"/>
          </w:rPr>
          <w:t>2020</w:t>
        </w:r>
      </w:hyperlink>
      <w:r w:rsidRPr="00DE6F14">
        <w:rPr>
          <w:rFonts w:ascii="Arial" w:eastAsia="Times New Roman" w:hAnsi="Arial" w:cs="Arial"/>
          <w:color w:val="333333"/>
          <w:sz w:val="24"/>
          <w:szCs w:val="24"/>
          <w:lang w:val="en-GB" w:eastAsia="es-AR"/>
        </w:rPr>
        <w:t xml:space="preserve">). Given the persistent nature of the pandemic, and the potential threat of further waves of the virus, many HEIs decided to continue to deliver courses online and/or use a blended </w:t>
      </w:r>
      <w:r w:rsidRPr="006976FE">
        <w:rPr>
          <w:rFonts w:ascii="Arial" w:eastAsia="Times New Roman" w:hAnsi="Arial" w:cs="Arial"/>
          <w:color w:val="333333"/>
          <w:sz w:val="24"/>
          <w:szCs w:val="24"/>
          <w:highlight w:val="yellow"/>
          <w:lang w:val="en-GB" w:eastAsia="es-AR"/>
        </w:rPr>
        <w:t>learning</w:t>
      </w:r>
      <w:r w:rsidRPr="00DE6F14">
        <w:rPr>
          <w:rFonts w:ascii="Arial" w:eastAsia="Times New Roman" w:hAnsi="Arial" w:cs="Arial"/>
          <w:color w:val="333333"/>
          <w:sz w:val="24"/>
          <w:szCs w:val="24"/>
          <w:lang w:val="en-GB" w:eastAsia="es-AR"/>
        </w:rPr>
        <w:t xml:space="preserve"> approach. Evidence from the United States (US) suggests that </w:t>
      </w:r>
      <w:bookmarkStart w:id="2" w:name="_Hlk90546651"/>
      <w:r w:rsidRPr="00DE6F14">
        <w:rPr>
          <w:rFonts w:ascii="Arial" w:eastAsia="Times New Roman" w:hAnsi="Arial" w:cs="Arial"/>
          <w:color w:val="333333"/>
          <w:sz w:val="24"/>
          <w:szCs w:val="24"/>
          <w:lang w:val="en-GB" w:eastAsia="es-AR"/>
        </w:rPr>
        <w:t>the majority of colleges have adopted this approach</w:t>
      </w:r>
      <w:bookmarkEnd w:id="2"/>
      <w:r w:rsidRPr="00DE6F14">
        <w:rPr>
          <w:rFonts w:ascii="Arial" w:eastAsia="Times New Roman" w:hAnsi="Arial" w:cs="Arial"/>
          <w:color w:val="333333"/>
          <w:sz w:val="24"/>
          <w:szCs w:val="24"/>
          <w:lang w:val="en-GB" w:eastAsia="es-AR"/>
        </w:rPr>
        <w:t xml:space="preserve"> (Staff, </w:t>
      </w:r>
      <w:hyperlink r:id="rId13" w:anchor="ref-CR51" w:tooltip="Staff, C. (2020). Here's a list of colleges' plans for reopening in the fall. Chronicle of higher education. &#10;                  https://www.chronicle.com/article/Here-sa-List-of-Colleges-/248626&#10;                  &#10;                . Accessed 28 July 2020." w:history="1">
        <w:r w:rsidRPr="00DE6F14">
          <w:rPr>
            <w:rFonts w:ascii="Arial" w:eastAsia="Times New Roman" w:hAnsi="Arial" w:cs="Arial"/>
            <w:color w:val="004B83"/>
            <w:sz w:val="24"/>
            <w:szCs w:val="24"/>
            <w:u w:val="single"/>
            <w:lang w:val="en-GB" w:eastAsia="es-AR"/>
          </w:rPr>
          <w:t>2020</w:t>
        </w:r>
      </w:hyperlink>
      <w:r w:rsidRPr="00DE6F14">
        <w:rPr>
          <w:rFonts w:ascii="Arial" w:eastAsia="Times New Roman" w:hAnsi="Arial" w:cs="Arial"/>
          <w:color w:val="333333"/>
          <w:sz w:val="24"/>
          <w:szCs w:val="24"/>
          <w:lang w:val="en-GB" w:eastAsia="es-AR"/>
        </w:rPr>
        <w:t>), while a similar situation exists in numerous other countries, including the United Kingdom (UK), Australia, and Ireland (Bothwell, </w:t>
      </w:r>
      <w:hyperlink r:id="rId14" w:anchor="ref-CR2" w:tooltip="Bothwell, E. (2020). UK universities favour blended learning approach for 2020–21. Times Higher Education. &#10;                  https://www.timeshighereducation.com/news/uk-universities-favour-blended-learning-approach-2020-21&#10;                  &#10;                " w:history="1">
        <w:r w:rsidRPr="00DE6F14">
          <w:rPr>
            <w:rFonts w:ascii="Arial" w:eastAsia="Times New Roman" w:hAnsi="Arial" w:cs="Arial"/>
            <w:color w:val="004B83"/>
            <w:sz w:val="24"/>
            <w:szCs w:val="24"/>
            <w:u w:val="single"/>
            <w:lang w:val="en-GB" w:eastAsia="es-AR"/>
          </w:rPr>
          <w:t>2020</w:t>
        </w:r>
      </w:hyperlink>
      <w:r>
        <w:rPr>
          <w:rFonts w:ascii="Arial" w:eastAsia="Times New Roman" w:hAnsi="Arial" w:cs="Arial"/>
          <w:color w:val="333333"/>
          <w:sz w:val="24"/>
          <w:szCs w:val="24"/>
          <w:lang w:val="en-GB" w:eastAsia="es-AR"/>
        </w:rPr>
        <w:t>). Although</w:t>
      </w:r>
      <w:r w:rsidRPr="00DE6F14">
        <w:rPr>
          <w:rFonts w:ascii="Arial" w:eastAsia="Times New Roman" w:hAnsi="Arial" w:cs="Arial"/>
          <w:color w:val="333333"/>
          <w:sz w:val="24"/>
          <w:szCs w:val="24"/>
          <w:lang w:val="en-GB" w:eastAsia="es-AR"/>
        </w:rPr>
        <w:t xml:space="preserve"> these modes of delivery have existed within the higher education sector for a number of years, the scale of such change is unprecedented and raises a number of important issues.</w:t>
      </w:r>
    </w:p>
    <w:p w14:paraId="26C14A04" w14:textId="77777777" w:rsidR="00D26E14" w:rsidRPr="00DE6F14" w:rsidRDefault="00D26E14" w:rsidP="00D26E14">
      <w:pPr>
        <w:pBdr>
          <w:bottom w:val="single" w:sz="12" w:space="6" w:color="D5D5D5"/>
        </w:pBdr>
        <w:spacing w:after="0" w:line="240" w:lineRule="auto"/>
        <w:outlineLvl w:val="1"/>
        <w:rPr>
          <w:rFonts w:ascii="Arial" w:eastAsia="Times New Roman" w:hAnsi="Arial" w:cs="Arial"/>
          <w:b/>
          <w:bCs/>
          <w:sz w:val="24"/>
          <w:szCs w:val="24"/>
          <w:lang w:val="en-GB" w:eastAsia="es-AR"/>
        </w:rPr>
      </w:pPr>
      <w:r w:rsidRPr="00DE6F14">
        <w:rPr>
          <w:rFonts w:ascii="Arial" w:eastAsia="Times New Roman" w:hAnsi="Arial" w:cs="Arial"/>
          <w:b/>
          <w:bCs/>
          <w:sz w:val="24"/>
          <w:szCs w:val="24"/>
          <w:lang w:val="en-GB" w:eastAsia="es-AR"/>
        </w:rPr>
        <w:t>Conclusion</w:t>
      </w:r>
    </w:p>
    <w:p w14:paraId="60414628" w14:textId="77777777" w:rsidR="00D26E14" w:rsidRPr="00DE6F14" w:rsidRDefault="00D26E14" w:rsidP="00D26E14">
      <w:pPr>
        <w:rPr>
          <w:rFonts w:ascii="Arial" w:eastAsia="Times New Roman" w:hAnsi="Arial" w:cs="Arial"/>
          <w:sz w:val="24"/>
          <w:szCs w:val="24"/>
          <w:lang w:val="en-GB" w:eastAsia="es-AR"/>
        </w:rPr>
      </w:pPr>
      <w:r w:rsidRPr="00DE6F14">
        <w:rPr>
          <w:rFonts w:ascii="Arial" w:eastAsia="Times New Roman" w:hAnsi="Arial" w:cs="Arial"/>
          <w:sz w:val="24"/>
          <w:szCs w:val="24"/>
          <w:lang w:val="en-GB" w:eastAsia="es-AR"/>
        </w:rPr>
        <w:t>The issues raised in this study are not unique to Ireland, with problems relating to digital divides prevalent in the majority of developed and developing countries. This study points to potential connectivity issues for different groups of students in different HEIs. This may be an issue to varying degrees across different countries but is clearly worth examining since it highlights the need for HEIs to consider the geographic distribution of their students in designing appropriate policy and supports if moving towards mass online/blended delivery methods in response to COVID-19-related restrictions.</w:t>
      </w:r>
    </w:p>
    <w:p w14:paraId="432D4A0B" w14:textId="77777777" w:rsidR="00D26E14" w:rsidRPr="004A20B4" w:rsidRDefault="00D26E14" w:rsidP="00D26E14">
      <w:pPr>
        <w:rPr>
          <w:lang w:val="en-GB"/>
        </w:rPr>
      </w:pPr>
    </w:p>
    <w:p w14:paraId="3B7E55D9" w14:textId="77777777" w:rsidR="00D26E14" w:rsidRDefault="00D26E14" w:rsidP="00D26E14">
      <w:pPr>
        <w:rPr>
          <w:lang w:val="en-US"/>
        </w:rPr>
      </w:pPr>
    </w:p>
    <w:p w14:paraId="78B0351A" w14:textId="77777777" w:rsidR="00D26E14" w:rsidRDefault="00D26E14" w:rsidP="00D26E14">
      <w:pPr>
        <w:rPr>
          <w:lang w:val="en-US"/>
        </w:rPr>
      </w:pPr>
    </w:p>
    <w:p w14:paraId="1AF22D65" w14:textId="77777777" w:rsidR="00D26E14" w:rsidRDefault="00D26E14" w:rsidP="00D26E14">
      <w:pPr>
        <w:rPr>
          <w:lang w:val="en-US"/>
        </w:rPr>
      </w:pPr>
    </w:p>
    <w:p w14:paraId="57C43469" w14:textId="77777777" w:rsidR="00D26E14" w:rsidRDefault="00D26E14" w:rsidP="00D26E14">
      <w:pPr>
        <w:rPr>
          <w:lang w:val="en-US"/>
        </w:rPr>
      </w:pPr>
    </w:p>
    <w:p w14:paraId="1D1B8D3E" w14:textId="77777777" w:rsidR="00D26E14" w:rsidRDefault="00D26E14" w:rsidP="00D26E14">
      <w:pPr>
        <w:rPr>
          <w:lang w:val="en-US"/>
        </w:rPr>
      </w:pPr>
    </w:p>
    <w:p w14:paraId="450648FB" w14:textId="77777777" w:rsidR="00D26E14" w:rsidRDefault="00D26E14" w:rsidP="00D26E14">
      <w:pPr>
        <w:rPr>
          <w:lang w:val="en-US"/>
        </w:rPr>
      </w:pPr>
    </w:p>
    <w:p w14:paraId="1D2AADA3" w14:textId="77777777" w:rsidR="00D26E14" w:rsidRDefault="00D26E14" w:rsidP="00D26E14">
      <w:pPr>
        <w:rPr>
          <w:lang w:val="en-US"/>
        </w:rPr>
      </w:pPr>
    </w:p>
    <w:p w14:paraId="095401A3" w14:textId="77777777" w:rsidR="00D26E14" w:rsidRDefault="00D26E14" w:rsidP="00D26E14">
      <w:pPr>
        <w:rPr>
          <w:lang w:val="en-US"/>
        </w:rPr>
      </w:pPr>
    </w:p>
    <w:p w14:paraId="76CF7F43" w14:textId="77777777" w:rsidR="00D26E14" w:rsidRDefault="00D26E14" w:rsidP="00D26E14">
      <w:pPr>
        <w:rPr>
          <w:lang w:val="en-US"/>
        </w:rPr>
      </w:pPr>
    </w:p>
    <w:p w14:paraId="11521E43" w14:textId="77777777" w:rsidR="00A15ADD" w:rsidRPr="00D26E14" w:rsidRDefault="00D9353E">
      <w:pPr>
        <w:rPr>
          <w:lang w:val="en-US"/>
        </w:rPr>
      </w:pPr>
    </w:p>
    <w:sectPr w:rsidR="00A15ADD" w:rsidRPr="00D26E14" w:rsidSect="00692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6E14"/>
    <w:rsid w:val="000C4103"/>
    <w:rsid w:val="00123023"/>
    <w:rsid w:val="00261A9B"/>
    <w:rsid w:val="0029419E"/>
    <w:rsid w:val="0039683C"/>
    <w:rsid w:val="0045530E"/>
    <w:rsid w:val="004850E3"/>
    <w:rsid w:val="00496F7F"/>
    <w:rsid w:val="004E782E"/>
    <w:rsid w:val="00522F03"/>
    <w:rsid w:val="006314D2"/>
    <w:rsid w:val="0069268B"/>
    <w:rsid w:val="006976FE"/>
    <w:rsid w:val="006B1F78"/>
    <w:rsid w:val="006F0BC0"/>
    <w:rsid w:val="00704599"/>
    <w:rsid w:val="00996FAB"/>
    <w:rsid w:val="009C4E7D"/>
    <w:rsid w:val="00B84382"/>
    <w:rsid w:val="00BE1D87"/>
    <w:rsid w:val="00BE2BAB"/>
    <w:rsid w:val="00C41305"/>
    <w:rsid w:val="00C67392"/>
    <w:rsid w:val="00C91CF3"/>
    <w:rsid w:val="00CD608E"/>
    <w:rsid w:val="00D14778"/>
    <w:rsid w:val="00D26E14"/>
    <w:rsid w:val="00D91492"/>
    <w:rsid w:val="00D92116"/>
    <w:rsid w:val="00D9353E"/>
    <w:rsid w:val="00D971BB"/>
    <w:rsid w:val="00DB66C7"/>
    <w:rsid w:val="00E31C47"/>
    <w:rsid w:val="00E92496"/>
    <w:rsid w:val="00F379D6"/>
    <w:rsid w:val="00F61695"/>
    <w:rsid w:val="00F66A54"/>
    <w:rsid w:val="00FC21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1E5144"/>
  <w15:docId w15:val="{9F53F6B9-3467-45CC-8B61-721F818B1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E14"/>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26E14"/>
    <w:pPr>
      <w:spacing w:after="0" w:line="240" w:lineRule="auto"/>
    </w:pPr>
    <w:rPr>
      <w:lang w:val="es-AR"/>
    </w:rPr>
  </w:style>
  <w:style w:type="paragraph" w:styleId="Ttulo">
    <w:name w:val="Title"/>
    <w:basedOn w:val="Normal"/>
    <w:next w:val="Normal"/>
    <w:link w:val="TtuloCar"/>
    <w:uiPriority w:val="10"/>
    <w:qFormat/>
    <w:rsid w:val="00D26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6E14"/>
    <w:rPr>
      <w:rFonts w:asciiTheme="majorHAnsi" w:eastAsiaTheme="majorEastAsia" w:hAnsiTheme="majorHAnsi" w:cstheme="majorBidi"/>
      <w:spacing w:val="-10"/>
      <w:kern w:val="28"/>
      <w:sz w:val="56"/>
      <w:szCs w:val="5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ducationaltechnologyjournal.springeropen.com/articles/10.1186/s41239-021-00262-1" TargetMode="External"/><Relationship Id="rId13" Type="http://schemas.openxmlformats.org/officeDocument/2006/relationships/hyperlink" Target="https://educationaltechnologyjournal.springeropen.com/articles/10.1186/s41239-021-00262-1" TargetMode="External"/><Relationship Id="rId3" Type="http://schemas.openxmlformats.org/officeDocument/2006/relationships/settings" Target="settings.xml"/><Relationship Id="rId7" Type="http://schemas.openxmlformats.org/officeDocument/2006/relationships/hyperlink" Target="https://educationaltechnologyjournal.springeropen.com/articles/10.1186/s41239-021-00262-1" TargetMode="External"/><Relationship Id="rId12" Type="http://schemas.openxmlformats.org/officeDocument/2006/relationships/hyperlink" Target="https://educationaltechnologyjournal.springeropen.com/articles/10.1186/s41239-021-0026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ducationaltechnologyjournal.springeropen.com/" TargetMode="External"/><Relationship Id="rId11" Type="http://schemas.openxmlformats.org/officeDocument/2006/relationships/hyperlink" Target="https://educationaltechnologyjournal.springeropen.com/articles/10.1186/s41239-021-00262-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ducationaltechnologyjournal.springeropen.com/articles/10.1186/s41239-021-00262-1" TargetMode="External"/><Relationship Id="rId4" Type="http://schemas.openxmlformats.org/officeDocument/2006/relationships/webSettings" Target="webSettings.xml"/><Relationship Id="rId9" Type="http://schemas.openxmlformats.org/officeDocument/2006/relationships/hyperlink" Target="https://educationaltechnologyjournal.springeropen.com/articles/10.1186/s41239-021-00262-1" TargetMode="External"/><Relationship Id="rId14" Type="http://schemas.openxmlformats.org/officeDocument/2006/relationships/hyperlink" Target="https://educationaltechnologyjournal.springeropen.com/articles/10.1186/s41239-021-0026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274C7-0287-4BDC-94F2-A2231E658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1222</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nahuepc</cp:lastModifiedBy>
  <cp:revision>59</cp:revision>
  <dcterms:created xsi:type="dcterms:W3CDTF">2021-12-06T12:00:00Z</dcterms:created>
  <dcterms:modified xsi:type="dcterms:W3CDTF">2021-12-16T15:00:00Z</dcterms:modified>
</cp:coreProperties>
</file>