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A6106">
      <w:pPr>
        <w:rPr>
          <w:rFonts w:ascii="Times New Roman" w:hAnsi="Times New Roman" w:cs="Times New Roman"/>
          <w:color w:val="auto"/>
        </w:rPr>
      </w:pPr>
    </w:p>
    <w:p w14:paraId="465920FC">
      <w:pPr>
        <w:rPr>
          <w:rFonts w:ascii="Times New Roman" w:hAnsi="Times New Roman" w:cs="Times New Roman"/>
          <w:color w:val="auto"/>
        </w:rPr>
      </w:pPr>
    </w:p>
    <w:p w14:paraId="64533C7C">
      <w:pPr>
        <w:rPr>
          <w:rFonts w:ascii="Times New Roman" w:hAnsi="Times New Roman" w:cs="Times New Roman"/>
          <w:color w:val="auto"/>
        </w:rPr>
      </w:pPr>
    </w:p>
    <w:p w14:paraId="68445230">
      <w:pPr>
        <w:rPr>
          <w:rFonts w:ascii="Times New Roman" w:hAnsi="Times New Roman" w:cs="Times New Roman"/>
          <w:color w:val="auto"/>
        </w:rPr>
      </w:pPr>
    </w:p>
    <w:p w14:paraId="2011DFEB">
      <w:pPr>
        <w:rPr>
          <w:rFonts w:ascii="Times New Roman" w:hAnsi="Times New Roman" w:cs="Times New Roman"/>
          <w:color w:val="auto"/>
        </w:rPr>
      </w:pPr>
    </w:p>
    <w:p w14:paraId="68C80419">
      <w:pPr>
        <w:rPr>
          <w:rFonts w:ascii="Times New Roman" w:hAnsi="Times New Roman" w:cs="Times New Roman"/>
          <w:color w:val="auto"/>
        </w:rPr>
      </w:pPr>
    </w:p>
    <w:p w14:paraId="5C522918">
      <w:pPr>
        <w:rPr>
          <w:rFonts w:ascii="Times New Roman" w:hAnsi="Times New Roman" w:cs="Times New Roman"/>
          <w:color w:val="auto"/>
        </w:rPr>
      </w:pPr>
    </w:p>
    <w:p w14:paraId="56FF5AC7">
      <w:pPr>
        <w:rPr>
          <w:rFonts w:ascii="Times New Roman" w:hAnsi="Times New Roman" w:cs="Times New Roman"/>
          <w:color w:val="auto"/>
        </w:rPr>
      </w:pPr>
    </w:p>
    <w:p w14:paraId="2F6595A1">
      <w:pPr>
        <w:jc w:val="center"/>
        <w:rPr>
          <w:rFonts w:ascii="Helvetica" w:hAnsi="Helvetica" w:cs="Helvetica"/>
          <w:b/>
          <w:bCs/>
          <w:color w:val="auto"/>
          <w:sz w:val="52"/>
          <w:szCs w:val="52"/>
        </w:rPr>
      </w:pPr>
      <w:r>
        <w:rPr>
          <w:rFonts w:hint="eastAsia" w:ascii="Helvetica" w:hAnsi="Helvetica" w:cs="Helvetica"/>
          <w:b/>
          <w:bCs/>
          <w:color w:val="auto"/>
          <w:sz w:val="52"/>
          <w:szCs w:val="52"/>
        </w:rPr>
        <w:t>{{satellite_type}}</w:t>
      </w:r>
      <w:r>
        <w:rPr>
          <w:rFonts w:ascii="Helvetica" w:hAnsi="Helvetica" w:cs="Helvetica"/>
          <w:b/>
          <w:bCs/>
          <w:color w:val="auto"/>
          <w:sz w:val="52"/>
          <w:szCs w:val="52"/>
        </w:rPr>
        <w:t>卫星</w:t>
      </w:r>
      <w:r>
        <w:rPr>
          <w:rFonts w:hint="eastAsia" w:ascii="Helvetica" w:hAnsi="Helvetica" w:cs="Helvetica"/>
          <w:b/>
          <w:bCs/>
          <w:color w:val="auto"/>
          <w:sz w:val="52"/>
          <w:szCs w:val="52"/>
        </w:rPr>
        <w:t>水色水温扫描仪</w:t>
      </w:r>
      <w:r>
        <w:rPr>
          <w:rFonts w:ascii="Helvetica" w:hAnsi="Helvetica" w:cs="Helvetica"/>
          <w:b/>
          <w:bCs/>
          <w:color w:val="auto"/>
          <w:sz w:val="52"/>
          <w:szCs w:val="52"/>
        </w:rPr>
        <w:t>L2产品</w:t>
      </w:r>
    </w:p>
    <w:p w14:paraId="4C79A873">
      <w:pPr>
        <w:jc w:val="center"/>
        <w:rPr>
          <w:rFonts w:ascii="Helvetica" w:hAnsi="Helvetica" w:cs="Helvetica"/>
          <w:color w:val="auto"/>
          <w:sz w:val="52"/>
          <w:szCs w:val="52"/>
        </w:rPr>
      </w:pPr>
      <w:r>
        <w:rPr>
          <w:rFonts w:hint="eastAsia" w:ascii="Helvetica" w:hAnsi="Helvetica" w:cs="Helvetica"/>
          <w:b/>
          <w:bCs/>
          <w:color w:val="auto"/>
          <w:sz w:val="52"/>
          <w:szCs w:val="52"/>
        </w:rPr>
        <w:t>基于{{source_type}}</w:t>
      </w:r>
      <w:r>
        <w:rPr>
          <w:rFonts w:hint="eastAsia" w:ascii="Helvetica" w:hAnsi="Helvetica" w:cs="Helvetica"/>
          <w:b/>
          <w:bCs/>
          <w:color w:val="auto"/>
          <w:sz w:val="52"/>
          <w:szCs w:val="52"/>
        </w:rPr>
        <w:t>卫星</w:t>
      </w:r>
      <w:r>
        <w:rPr>
          <w:rFonts w:hint="eastAsia" w:ascii="Helvetica" w:hAnsi="Helvetica" w:cs="Helvetica"/>
          <w:b/>
          <w:bCs/>
          <w:color w:val="auto"/>
          <w:sz w:val="52"/>
          <w:szCs w:val="52"/>
        </w:rPr>
        <w:t>数据的</w:t>
      </w:r>
      <w:r>
        <w:rPr>
          <w:rFonts w:ascii="Helvetica" w:hAnsi="Helvetica" w:cs="Helvetica"/>
          <w:b/>
          <w:bCs/>
          <w:color w:val="auto"/>
          <w:sz w:val="52"/>
          <w:szCs w:val="52"/>
        </w:rPr>
        <w:t>质量检验报告</w:t>
      </w:r>
    </w:p>
    <w:p w14:paraId="7240221C">
      <w:pPr>
        <w:rPr>
          <w:rFonts w:ascii="Times New Roman" w:hAnsi="Times New Roman" w:cs="Times New Roman"/>
          <w:color w:val="auto"/>
        </w:rPr>
      </w:pPr>
    </w:p>
    <w:p w14:paraId="21698050">
      <w:pPr>
        <w:rPr>
          <w:rFonts w:ascii="Times New Roman" w:hAnsi="Times New Roman" w:cs="Times New Roman"/>
          <w:color w:val="auto"/>
        </w:rPr>
      </w:pPr>
    </w:p>
    <w:p w14:paraId="676C4584">
      <w:pPr>
        <w:spacing w:line="320" w:lineRule="atLeast"/>
        <w:rPr>
          <w:rFonts w:ascii="Times New Roman" w:hAnsi="Times New Roman" w:cs="Times New Roman"/>
          <w:color w:val="auto"/>
        </w:rPr>
      </w:pPr>
      <w:r>
        <w:rPr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95250</wp:posOffset>
                </wp:positionV>
                <wp:extent cx="6604000" cy="0"/>
                <wp:effectExtent l="9525" t="6985" r="6350" b="12065"/>
                <wp:wrapNone/>
                <wp:docPr id="1519019342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04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5" o:spid="_x0000_s1026" o:spt="20" style="position:absolute;left:0pt;margin-left:0pt;margin-top:7.5pt;height:0pt;width:520pt;mso-position-horizontal-relative:margin;z-index:251659264;mso-width-relative:page;mso-height-relative:page;" filled="f" stroked="t" coordsize="21600,21600" o:allowincell="f" o:gfxdata="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8Ys/DT&#10;AAAABwEAAA8AAAAAAAAAAQAgAAAAIgAAAGRycy9kb3ducmV2LnhtbFBLAQIUABQAAAAIAIdO4kBF&#10;bqkw7AEAALMDAAAOAAAAAAAAAAEAIAAAACI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FB3CB98">
      <w:pPr>
        <w:rPr>
          <w:rFonts w:ascii="Times New Roman" w:hAnsi="Times New Roman" w:cs="Times New Roman"/>
          <w:color w:val="auto"/>
        </w:rPr>
      </w:pPr>
    </w:p>
    <w:p w14:paraId="6F965C9C">
      <w:pPr>
        <w:rPr>
          <w:rFonts w:ascii="Times New Roman" w:hAnsi="Times New Roman" w:cs="Times New Roman"/>
          <w:color w:val="auto"/>
        </w:rPr>
      </w:pPr>
    </w:p>
    <w:p w14:paraId="766BB711">
      <w:pPr>
        <w:rPr>
          <w:rFonts w:ascii="Times New Roman" w:hAnsi="Times New Roman" w:cs="Times New Roman"/>
          <w:color w:val="auto"/>
        </w:rPr>
      </w:pPr>
    </w:p>
    <w:p w14:paraId="1D5B04AF">
      <w:pPr>
        <w:rPr>
          <w:rFonts w:ascii="Times New Roman" w:hAnsi="Times New Roman" w:cs="Times New Roman"/>
          <w:color w:val="auto"/>
        </w:rPr>
      </w:pPr>
    </w:p>
    <w:p w14:paraId="47CF6AA4">
      <w:pPr>
        <w:rPr>
          <w:rFonts w:ascii="Times New Roman" w:hAnsi="Times New Roman" w:cs="Times New Roman"/>
          <w:color w:val="auto"/>
        </w:rPr>
      </w:pPr>
    </w:p>
    <w:p w14:paraId="7B3AF0D6">
      <w:pPr>
        <w:rPr>
          <w:rFonts w:ascii="Times New Roman" w:hAnsi="Times New Roman" w:cs="Times New Roman"/>
          <w:color w:val="auto"/>
        </w:rPr>
      </w:pPr>
    </w:p>
    <w:p w14:paraId="1F364B17">
      <w:pPr>
        <w:rPr>
          <w:rFonts w:ascii="Times New Roman" w:hAnsi="Times New Roman" w:cs="Times New Roman"/>
          <w:color w:val="auto"/>
        </w:rPr>
      </w:pPr>
    </w:p>
    <w:p w14:paraId="00EB62E3">
      <w:pPr>
        <w:rPr>
          <w:rFonts w:ascii="Times New Roman" w:hAnsi="Times New Roman" w:cs="Times New Roman"/>
          <w:color w:val="auto"/>
        </w:rPr>
      </w:pPr>
    </w:p>
    <w:p w14:paraId="613D5469">
      <w:pPr>
        <w:rPr>
          <w:rFonts w:ascii="Times New Roman" w:hAnsi="Times New Roman" w:cs="Times New Roman"/>
          <w:color w:val="auto"/>
        </w:rPr>
      </w:pPr>
    </w:p>
    <w:p w14:paraId="08DC37F6">
      <w:pPr>
        <w:rPr>
          <w:rFonts w:ascii="Times New Roman" w:hAnsi="Times New Roman" w:cs="Times New Roman"/>
          <w:color w:val="auto"/>
        </w:rPr>
      </w:pPr>
    </w:p>
    <w:p w14:paraId="035B81F5">
      <w:pPr>
        <w:rPr>
          <w:rFonts w:ascii="Times New Roman" w:hAnsi="Times New Roman" w:cs="Times New Roman"/>
          <w:color w:val="auto"/>
        </w:rPr>
      </w:pPr>
    </w:p>
    <w:p w14:paraId="68954036">
      <w:pPr>
        <w:rPr>
          <w:rFonts w:ascii="Times New Roman" w:hAnsi="Times New Roman" w:cs="Times New Roman"/>
          <w:color w:val="auto"/>
        </w:rPr>
      </w:pPr>
    </w:p>
    <w:p w14:paraId="40CD37E6">
      <w:pPr>
        <w:rPr>
          <w:rFonts w:ascii="Times New Roman" w:hAnsi="Times New Roman" w:cs="Times New Roman"/>
          <w:color w:val="auto"/>
        </w:rPr>
      </w:pPr>
    </w:p>
    <w:p w14:paraId="1BE65C0E">
      <w:pPr>
        <w:rPr>
          <w:rFonts w:ascii="Times New Roman" w:hAnsi="Times New Roman" w:cs="Times New Roman"/>
          <w:color w:val="auto"/>
        </w:rPr>
      </w:pPr>
    </w:p>
    <w:p w14:paraId="6F665555">
      <w:pPr>
        <w:rPr>
          <w:rFonts w:ascii="Times New Roman" w:hAnsi="Times New Roman" w:cs="Times New Roman"/>
          <w:color w:val="auto"/>
        </w:rPr>
      </w:pPr>
    </w:p>
    <w:p w14:paraId="43E48C53">
      <w:pPr>
        <w:rPr>
          <w:rFonts w:ascii="Times New Roman" w:hAnsi="Times New Roman" w:cs="Times New Roman"/>
          <w:color w:val="auto"/>
        </w:rPr>
      </w:pPr>
    </w:p>
    <w:p w14:paraId="31E81C1A">
      <w:pPr>
        <w:rPr>
          <w:rFonts w:ascii="Times New Roman" w:hAnsi="Times New Roman" w:cs="Times New Roman"/>
          <w:color w:val="auto"/>
        </w:rPr>
      </w:pPr>
    </w:p>
    <w:tbl>
      <w:tblPr>
        <w:tblStyle w:val="16"/>
        <w:tblW w:w="8896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58"/>
        <w:gridCol w:w="5338"/>
      </w:tblGrid>
      <w:tr w14:paraId="32650E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58" w:type="dxa"/>
            <w:shd w:val="clear" w:color="auto" w:fill="FFFFFF"/>
            <w:vAlign w:val="center"/>
          </w:tcPr>
          <w:p w14:paraId="308AE404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ascii="STSongStd-Light" w:hAnsi="STSongStd-Light" w:cs="STSongStd-Light"/>
                <w:color w:val="auto"/>
                <w:sz w:val="28"/>
                <w:szCs w:val="28"/>
              </w:rPr>
              <w:t>卫星名称</w:t>
            </w:r>
          </w:p>
        </w:tc>
        <w:tc>
          <w:tcPr>
            <w:tcW w:w="5338" w:type="dxa"/>
            <w:shd w:val="clear" w:color="auto" w:fill="FFFFFF"/>
            <w:vAlign w:val="center"/>
          </w:tcPr>
          <w:p w14:paraId="5B5A4DB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hint="eastAsia" w:ascii="STSongStd-Light" w:hAnsi="STSongStd-Light" w:cs="STSongStd-Light"/>
                <w:color w:val="auto"/>
                <w:sz w:val="28"/>
                <w:szCs w:val="28"/>
              </w:rPr>
              <w:t>{{satellite_type}}</w:t>
            </w:r>
            <w:r>
              <w:rPr>
                <w:rFonts w:ascii="STSongStd-Light" w:hAnsi="STSongStd-Light" w:cs="STSongStd-Light"/>
                <w:color w:val="auto"/>
                <w:sz w:val="28"/>
                <w:szCs w:val="28"/>
              </w:rPr>
              <w:t>卫星</w:t>
            </w:r>
          </w:p>
        </w:tc>
      </w:tr>
      <w:tr w14:paraId="58A009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58" w:type="dxa"/>
            <w:shd w:val="clear" w:color="auto" w:fill="FFFFFF"/>
            <w:vAlign w:val="center"/>
          </w:tcPr>
          <w:p w14:paraId="69F5785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ascii="STSongStd-Light" w:hAnsi="STSongStd-Light" w:cs="STSongStd-Light"/>
                <w:color w:val="auto"/>
                <w:sz w:val="28"/>
                <w:szCs w:val="28"/>
              </w:rPr>
              <w:t>仪器名称</w:t>
            </w:r>
          </w:p>
        </w:tc>
        <w:tc>
          <w:tcPr>
            <w:tcW w:w="5338" w:type="dxa"/>
            <w:shd w:val="clear" w:color="auto" w:fill="FFFFFF"/>
            <w:vAlign w:val="center"/>
          </w:tcPr>
          <w:p w14:paraId="09172982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hint="eastAsia" w:ascii="STSongStd-Light" w:hAnsi="STSongStd-Light" w:cs="STSongStd-Light"/>
                <w:color w:val="auto"/>
                <w:sz w:val="28"/>
                <w:szCs w:val="28"/>
              </w:rPr>
              <w:t>水色水温扫描仪</w:t>
            </w:r>
          </w:p>
        </w:tc>
      </w:tr>
      <w:tr w14:paraId="141C42F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58" w:type="dxa"/>
            <w:shd w:val="clear" w:color="auto" w:fill="FFFFFF"/>
            <w:vAlign w:val="center"/>
          </w:tcPr>
          <w:p w14:paraId="0E9F8365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hint="eastAsia" w:ascii="STSongStd-Light" w:hAnsi="STSongStd-Light" w:cs="STSongStd-Light"/>
                <w:color w:val="auto"/>
                <w:sz w:val="28"/>
                <w:szCs w:val="28"/>
              </w:rPr>
              <w:t>检验源</w:t>
            </w:r>
          </w:p>
        </w:tc>
        <w:tc>
          <w:tcPr>
            <w:tcW w:w="5338" w:type="dxa"/>
            <w:shd w:val="clear" w:color="auto" w:fill="FFFFFF"/>
            <w:vAlign w:val="center"/>
          </w:tcPr>
          <w:p w14:paraId="18807BD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hint="eastAsia" w:ascii="STSongStd-Light" w:hAnsi="STSongStd-Light" w:cs="STSongStd-Light"/>
                <w:color w:val="auto"/>
                <w:sz w:val="28"/>
                <w:szCs w:val="28"/>
              </w:rPr>
              <w:t>{{source_type}}</w:t>
            </w:r>
          </w:p>
        </w:tc>
      </w:tr>
      <w:tr w14:paraId="231EA02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58" w:type="dxa"/>
            <w:shd w:val="clear" w:color="auto" w:fill="FFFFFF"/>
            <w:vAlign w:val="center"/>
          </w:tcPr>
          <w:p w14:paraId="1B411535">
            <w:pPr>
              <w:spacing w:line="320" w:lineRule="atLeast"/>
              <w:jc w:val="center"/>
              <w:rPr>
                <w:rFonts w:hint="eastAsia"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hint="eastAsia" w:ascii="STSongStd-Light" w:hAnsi="STSongStd-Light" w:cs="STSongStd-Light"/>
                <w:color w:val="auto"/>
                <w:sz w:val="28"/>
                <w:szCs w:val="28"/>
              </w:rPr>
              <w:t>数据观测时间</w:t>
            </w:r>
          </w:p>
        </w:tc>
        <w:tc>
          <w:tcPr>
            <w:tcW w:w="5338" w:type="dxa"/>
            <w:shd w:val="clear" w:color="auto" w:fill="FFFFFF"/>
            <w:vAlign w:val="center"/>
          </w:tcPr>
          <w:p w14:paraId="2AD75D2F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ascii="STSongStd-Light" w:hAnsi="STSongStd-Light" w:cs="STSongStd-Light"/>
                <w:color w:val="auto"/>
                <w:sz w:val="28"/>
                <w:szCs w:val="28"/>
              </w:rPr>
              <w:t>{{date}}</w:t>
            </w:r>
          </w:p>
        </w:tc>
      </w:tr>
    </w:tbl>
    <w:p w14:paraId="02FEA4D9">
      <w:pPr>
        <w:rPr>
          <w:rFonts w:ascii="Times New Roman" w:hAnsi="Times New Roman" w:cs="Times New Roman"/>
          <w:color w:val="auto"/>
        </w:rPr>
      </w:pPr>
    </w:p>
    <w:p w14:paraId="7E06B7EC">
      <w:pPr>
        <w:rPr>
          <w:rFonts w:ascii="Times New Roman" w:hAnsi="Times New Roman" w:cs="Times New Roman"/>
          <w:color w:val="auto"/>
        </w:rPr>
      </w:pPr>
    </w:p>
    <w:p w14:paraId="62CAE78C">
      <w:pPr>
        <w:spacing w:line="320" w:lineRule="atLeast"/>
        <w:rPr>
          <w:rFonts w:ascii="Times New Roman" w:hAnsi="Times New Roman" w:cs="Times New Roman"/>
          <w:color w:val="auto"/>
        </w:rPr>
      </w:pPr>
      <w:r>
        <w:rPr>
          <w:color w:val="auto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95250</wp:posOffset>
                </wp:positionV>
                <wp:extent cx="6604000" cy="0"/>
                <wp:effectExtent l="9525" t="11430" r="6350" b="7620"/>
                <wp:wrapNone/>
                <wp:docPr id="421212377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04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left:0pt;margin-top:7.5pt;height:0pt;width:520pt;mso-position-horizontal-relative:margin;z-index:251660288;mso-width-relative:page;mso-height-relative:page;" filled="f" stroked="t" coordsize="21600,21600" o:allowincell="f" o:gfxdata="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jxiz8NMA&#10;AAAHAQAADwAAAAAAAAABACAAAAAiAAAAZHJzL2Rvd25yZXYueG1sUEsBAhQAFAAAAAgAh07iQPee&#10;0sXrAQAAsgMAAA4AAAAAAAAAAQAgAAAAIg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D21DEB9">
      <w:pPr>
        <w:rPr>
          <w:rFonts w:ascii="Times New Roman" w:hAnsi="Times New Roman" w:cs="Times New Roman"/>
          <w:color w:val="auto"/>
        </w:rPr>
      </w:pPr>
    </w:p>
    <w:p w14:paraId="376A1229">
      <w:pPr>
        <w:rPr>
          <w:rFonts w:ascii="Times New Roman" w:hAnsi="Times New Roman" w:cs="Times New Roman"/>
          <w:color w:val="auto"/>
        </w:rPr>
      </w:pPr>
    </w:p>
    <w:p w14:paraId="7B477626">
      <w:pPr>
        <w:rPr>
          <w:rFonts w:ascii="Times New Roman" w:hAnsi="Times New Roman" w:cs="Times New Roman"/>
          <w:color w:val="auto"/>
        </w:rPr>
      </w:pPr>
    </w:p>
    <w:p w14:paraId="7F8C860A">
      <w:pPr>
        <w:rPr>
          <w:rFonts w:ascii="Times New Roman" w:hAnsi="Times New Roman" w:cs="Times New Roman"/>
          <w:color w:val="auto"/>
        </w:rPr>
      </w:pPr>
    </w:p>
    <w:p w14:paraId="4CFF1FC0">
      <w:pPr>
        <w:jc w:val="center"/>
        <w:rPr>
          <w:rFonts w:ascii="Helvetica" w:hAnsi="Helvetica" w:cs="Helvetica"/>
          <w:color w:val="auto"/>
          <w:sz w:val="40"/>
          <w:szCs w:val="40"/>
        </w:rPr>
      </w:pPr>
      <w:r>
        <w:rPr>
          <w:rFonts w:hint="eastAsia" w:ascii="Helvetica" w:hAnsi="Helvetica" w:cs="Helvetica"/>
          <w:b/>
          <w:bCs/>
          <w:color w:val="auto"/>
          <w:sz w:val="40"/>
          <w:szCs w:val="40"/>
        </w:rPr>
        <w:t>江苏省自然资源厅</w:t>
      </w:r>
    </w:p>
    <w:p w14:paraId="13FDA454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ascii="Helvetica" w:hAnsi="Helvetica" w:cs="Helvetica"/>
          <w:color w:val="auto"/>
          <w:sz w:val="40"/>
          <w:szCs w:val="40"/>
        </w:rPr>
        <w:br w:type="page"/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1 概述</w:t>
      </w:r>
    </w:p>
    <w:p w14:paraId="030DBAFC">
      <w:pPr>
        <w:spacing w:before="240" w:line="360" w:lineRule="atLeast"/>
        <w:ind w:firstLine="480"/>
        <w:rPr>
          <w:rFonts w:ascii="STSongStd-Light" w:hAnsi="STSongStd-Light" w:cs="STSongStd-Light"/>
          <w:color w:val="auto"/>
        </w:rPr>
      </w:pPr>
      <w:r>
        <w:rPr>
          <w:rFonts w:ascii="STSongStd-Light" w:hAnsi="STSongStd-Light" w:cs="STSongStd-Light"/>
          <w:color w:val="auto"/>
        </w:rPr>
        <w:t>利用</w:t>
      </w:r>
      <w:r>
        <w:rPr>
          <w:rFonts w:hint="eastAsia" w:ascii="STSongStd-Light" w:hAnsi="STSongStd-Light" w:cs="STSongStd-Light"/>
          <w:color w:val="auto"/>
        </w:rPr>
        <w:t>{{source_type}}</w:t>
      </w:r>
      <w:r>
        <w:rPr>
          <w:rFonts w:ascii="STSongStd-Light" w:hAnsi="STSongStd-Light" w:cs="STSongStd-Light"/>
          <w:color w:val="auto"/>
        </w:rPr>
        <w:t>数据，对{{date_cn}}</w:t>
      </w:r>
      <w:r>
        <w:rPr>
          <w:rFonts w:hint="eastAsia" w:ascii="STSongStd-Light" w:hAnsi="STSongStd-Light" w:cs="STSongStd-Light"/>
          <w:color w:val="auto"/>
        </w:rPr>
        <w:t>{{satellite_type}}水色水温扫描仪</w:t>
      </w:r>
      <w:r>
        <w:rPr>
          <w:rFonts w:ascii="STSongStd-Light" w:hAnsi="STSongStd-Light" w:cs="STSongStd-Light"/>
          <w:color w:val="auto"/>
        </w:rPr>
        <w:t>的Level 2产品进行检验评估，总体评价结果见表1。</w:t>
      </w:r>
    </w:p>
    <w:tbl>
      <w:tblPr>
        <w:tblStyle w:val="16"/>
        <w:tblW w:w="9420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140"/>
        <w:gridCol w:w="3140"/>
      </w:tblGrid>
      <w:tr w14:paraId="49EC28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9420" w:type="dxa"/>
            <w:gridSpan w:val="3"/>
            <w:tcBorders>
              <w:top w:val="single" w:color="FFFFFF" w:sz="4" w:space="0"/>
              <w:left w:val="single" w:color="FFFFFF" w:sz="4" w:space="0"/>
              <w:bottom w:val="single" w:color="000000" w:sz="12" w:space="0"/>
              <w:right w:val="single" w:color="FFFFFF" w:sz="4" w:space="0"/>
            </w:tcBorders>
            <w:shd w:val="clear" w:color="auto" w:fill="FFFFFF"/>
          </w:tcPr>
          <w:p w14:paraId="40CB14DD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2"/>
                <w:szCs w:val="22"/>
              </w:rPr>
            </w:pPr>
            <w:r>
              <w:rPr>
                <w:rFonts w:ascii="STSongStd-Light" w:hAnsi="STSongStd-Light" w:cs="STSongStd-Light"/>
                <w:color w:val="auto"/>
                <w:sz w:val="22"/>
                <w:szCs w:val="22"/>
              </w:rPr>
              <w:t xml:space="preserve">表1 </w:t>
            </w:r>
            <w:r>
              <w:rPr>
                <w:rFonts w:hint="eastAsia" w:ascii="STSongStd-Light" w:hAnsi="STSongStd-Light" w:cs="STSongStd-Light"/>
                <w:color w:val="auto"/>
                <w:sz w:val="22"/>
                <w:szCs w:val="22"/>
              </w:rPr>
              <w:t>{{satellite_type}}水色水温扫描仪产品</w:t>
            </w:r>
            <w:r>
              <w:rPr>
                <w:rFonts w:ascii="STSongStd-Light" w:hAnsi="STSongStd-Light" w:cs="STSongStd-Light"/>
                <w:color w:val="auto"/>
              </w:rPr>
              <w:t>{{date}}</w:t>
            </w:r>
            <w:r>
              <w:rPr>
                <w:rFonts w:ascii="STSongStd-Light" w:hAnsi="STSongStd-Light" w:cs="STSongStd-Light"/>
                <w:color w:val="auto"/>
                <w:sz w:val="22"/>
                <w:szCs w:val="22"/>
              </w:rPr>
              <w:t>检验结果表</w:t>
            </w:r>
          </w:p>
        </w:tc>
      </w:tr>
      <w:tr w14:paraId="402DFF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3D78251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载荷</w:t>
            </w:r>
          </w:p>
        </w:tc>
        <w:tc>
          <w:tcPr>
            <w:tcW w:w="628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DAF110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水色水温扫描仪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(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COCTS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)</w:t>
            </w:r>
          </w:p>
        </w:tc>
      </w:tr>
      <w:tr w14:paraId="71AFBB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FA9310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产品</w:t>
            </w:r>
          </w:p>
        </w:tc>
        <w:tc>
          <w:tcPr>
            <w:tcW w:w="628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8CAA884">
            <w:pPr>
              <w:spacing w:line="320" w:lineRule="atLeast"/>
              <w:jc w:val="center"/>
              <w:rPr>
                <w:rFonts w:hint="default" w:ascii="STSongStd-Light" w:hAnsi="STSongStd-Light" w:cs="STSongStd-Light" w:eastAsiaTheme="minorEastAsia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4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12nm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遥感反射率</w:t>
            </w:r>
          </w:p>
        </w:tc>
      </w:tr>
      <w:tr w14:paraId="3972F9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DA6C4A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1D3DF1E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平均偏差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823334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均方根误差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61BBBB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ACDD751">
            <w:pPr>
              <w:spacing w:line="320" w:lineRule="atLeast"/>
              <w:jc w:val="center"/>
              <w:rPr>
                <w:rFonts w:hint="default" w:ascii="STSongStd-Light" w:hAnsi="STSongStd-Light" w:cs="STSongStd-Light" w:eastAsiaTheme="minorEastAsia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_Rrs412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5C9F919">
            <w:pPr>
              <w:spacing w:line="320" w:lineRule="atLeast"/>
              <w:jc w:val="center"/>
              <w:rPr>
                <w:rFonts w:hint="default" w:ascii="STSongStd-Light" w:hAnsi="STSongStd-Light" w:cs="STSongStd-Light" w:eastAsiaTheme="minorEastAsia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065F02E">
            <w:pPr>
              <w:spacing w:line="320" w:lineRule="atLeast"/>
              <w:jc w:val="center"/>
              <w:rPr>
                <w:rFonts w:hint="default" w:ascii="STSongStd-Light" w:hAnsi="STSongStd-Light" w:cs="STSongStd-Light" w:eastAsiaTheme="minorEastAsia"/>
                <w:color w:val="auto"/>
                <w:sz w:val="20"/>
                <w:szCs w:val="20"/>
                <w:lang w:val="en-US" w:eastAsia="zh-CN"/>
              </w:rPr>
            </w:pPr>
          </w:p>
        </w:tc>
      </w:tr>
      <w:tr w14:paraId="7BA0E5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DB2FA0B">
            <w:pPr>
              <w:spacing w:line="320" w:lineRule="atLeast"/>
              <w:jc w:val="center"/>
              <w:rPr>
                <w:rFonts w:hint="default" w:ascii="STSongStd-Light" w:hAnsi="STSongStd-Light" w:cs="STSongStd-Light" w:eastAsiaTheme="minorEastAsia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31AF11E">
            <w:pPr>
              <w:spacing w:line="320" w:lineRule="atLeast"/>
              <w:jc w:val="center"/>
              <w:rPr>
                <w:rFonts w:hint="eastAsia" w:ascii="STSongStd-Light" w:hAnsi="STSongStd-Light" w:cs="STSongStd-Light" w:eastAsiaTheme="minorEastAsia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4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43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nm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遥感反射率</w:t>
            </w:r>
          </w:p>
        </w:tc>
      </w:tr>
      <w:tr w14:paraId="5F0A2A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48CA3A9">
            <w:pPr>
              <w:spacing w:line="320" w:lineRule="atLeast"/>
              <w:jc w:val="center"/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E6EE8E6">
            <w:pPr>
              <w:spacing w:line="320" w:lineRule="atLeast"/>
              <w:jc w:val="center"/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平均偏差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896A0F8">
            <w:pPr>
              <w:spacing w:line="320" w:lineRule="atLeast"/>
              <w:jc w:val="center"/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均方根误差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5B485F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68ED5D9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_Rrs443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0AECFD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D68DF39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  <w:tr w14:paraId="606610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9FE93FE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ADFA90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490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nm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遥感反射率</w:t>
            </w:r>
          </w:p>
        </w:tc>
      </w:tr>
      <w:tr w14:paraId="2D2B55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F09AD83">
            <w:pPr>
              <w:spacing w:line="320" w:lineRule="atLeast"/>
              <w:jc w:val="center"/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7F0AADD">
            <w:pPr>
              <w:spacing w:line="320" w:lineRule="atLeast"/>
              <w:jc w:val="center"/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平均偏差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2704D39">
            <w:pPr>
              <w:spacing w:line="320" w:lineRule="atLeast"/>
              <w:jc w:val="center"/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均方根误差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68391F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25EDB0D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_Rrs490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208F3B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A1290C3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  <w:tr w14:paraId="10A4B5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6C552CD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EE852BF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565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nm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遥感反射率</w:t>
            </w:r>
          </w:p>
        </w:tc>
      </w:tr>
      <w:tr w14:paraId="0064D0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0418CE3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540C57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平均偏差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A100871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均方根误差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436783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7B7C798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_Rrs565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525FA1F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C0E007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  <w:tr w14:paraId="1BC1E8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02C2306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1281D11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670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nm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遥感反射率</w:t>
            </w:r>
          </w:p>
        </w:tc>
      </w:tr>
      <w:tr w14:paraId="73E877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B996424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F372266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平均偏差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4D53BF1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均方根误差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1AD764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12B836D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_Rrs670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0E17C3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D3D2C74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  <w:tr w14:paraId="38B31A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FDE8C8F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039C81F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叶绿素浓度</w:t>
            </w:r>
          </w:p>
        </w:tc>
      </w:tr>
      <w:tr w14:paraId="5AC857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0BD95A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DD5A57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平均偏差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B72EEBA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均方根误差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344C2A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784B691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_chl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D10EB6E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9D997B4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  <w:tr w14:paraId="54E80E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707914A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A75FB4F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海表温度</w:t>
            </w:r>
          </w:p>
        </w:tc>
      </w:tr>
      <w:tr w14:paraId="54B598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8D79F80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D260855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平均偏差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EA3C306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均方根误差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57B03F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1822E0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_sst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E8615F4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089CF8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  <w:tr w14:paraId="7F981A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587F920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F4FF79F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气溶胶光学厚度</w:t>
            </w:r>
          </w:p>
        </w:tc>
      </w:tr>
      <w:tr w14:paraId="304D08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73CDB16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169FA0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平均偏差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AC74F99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均方根误差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7E9CB6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20459C1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_AOT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13CB3D8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5E32339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</w:tbl>
    <w:p w14:paraId="3851EBA0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ascii="Helvetica" w:hAnsi="Helvetica" w:cs="Helvetica"/>
          <w:b/>
          <w:bCs/>
          <w:color w:val="auto"/>
          <w:sz w:val="30"/>
          <w:szCs w:val="30"/>
        </w:rPr>
        <w:t>2 数据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匹配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与处理</w:t>
      </w:r>
    </w:p>
    <w:tbl>
      <w:tblPr>
        <w:tblStyle w:val="16"/>
        <w:tblW w:w="7536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4"/>
        <w:gridCol w:w="1704"/>
        <w:gridCol w:w="1884"/>
        <w:gridCol w:w="1884"/>
      </w:tblGrid>
      <w:tr w14:paraId="743C9B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7536" w:type="dxa"/>
            <w:gridSpan w:val="4"/>
            <w:tcBorders>
              <w:top w:val="single" w:color="FFFFFF" w:sz="4" w:space="0"/>
              <w:left w:val="single" w:color="FFFFFF" w:sz="4" w:space="0"/>
              <w:bottom w:val="single" w:color="000000" w:sz="12" w:space="0"/>
              <w:right w:val="single" w:color="FFFFFF" w:sz="4" w:space="0"/>
            </w:tcBorders>
            <w:shd w:val="clear" w:color="auto" w:fill="FFFFFF"/>
          </w:tcPr>
          <w:p w14:paraId="39C9227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2"/>
                <w:szCs w:val="22"/>
              </w:rPr>
            </w:pPr>
            <w:r>
              <w:rPr>
                <w:rFonts w:ascii="STSongStd-Light" w:hAnsi="STSongStd-Light" w:cs="STSongStd-Light"/>
                <w:color w:val="auto"/>
                <w:sz w:val="22"/>
                <w:szCs w:val="22"/>
              </w:rPr>
              <w:t xml:space="preserve">表2 </w:t>
            </w:r>
            <w:r>
              <w:rPr>
                <w:rFonts w:ascii="STSongStd-Light" w:hAnsi="STSongStd-Light" w:cs="STSongStd-Light"/>
                <w:color w:val="auto"/>
              </w:rPr>
              <w:t>{{date}}</w:t>
            </w:r>
            <w:r>
              <w:rPr>
                <w:rFonts w:hint="eastAsia" w:ascii="STSongStd-Light" w:hAnsi="STSongStd-Light" w:cs="STSongStd-Light"/>
                <w:color w:val="auto"/>
              </w:rPr>
              <w:t>{{satellite_type}}</w:t>
            </w:r>
            <w:r>
              <w:rPr>
                <w:rFonts w:hint="eastAsia" w:ascii="STSongStd-Light" w:hAnsi="STSongStd-Light" w:cs="STSongStd-Light"/>
                <w:color w:val="auto"/>
                <w:sz w:val="22"/>
                <w:szCs w:val="22"/>
              </w:rPr>
              <w:t>水色水温扫描仪产品</w:t>
            </w:r>
            <w:r>
              <w:rPr>
                <w:rFonts w:ascii="STSongStd-Light" w:hAnsi="STSongStd-Light" w:cs="STSongStd-Light"/>
                <w:color w:val="auto"/>
                <w:sz w:val="22"/>
                <w:szCs w:val="22"/>
              </w:rPr>
              <w:t>匹配结果表</w:t>
            </w:r>
          </w:p>
        </w:tc>
      </w:tr>
      <w:tr w14:paraId="3DD3D0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433EBD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参数</w:t>
            </w:r>
          </w:p>
        </w:tc>
        <w:tc>
          <w:tcPr>
            <w:tcW w:w="170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6EC45E3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空间窗口</w:t>
            </w: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142160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时间窗口</w:t>
            </w: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5ABE096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匹配数据点</w:t>
            </w:r>
          </w:p>
        </w:tc>
      </w:tr>
      <w:tr w14:paraId="79DEB5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204012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_Rrs412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170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EACE6D8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A20D6B7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59B8233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  <w:tr w14:paraId="45FA95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EA8DC5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_Rrs443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170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1636A54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AD741A8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9483465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  <w:tr w14:paraId="4E6FFE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0FCCFFA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_Rrs490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170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7C8D304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2AF9797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FD88ADC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  <w:tr w14:paraId="0568C8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78FCCE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_Rrs565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170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4419684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8EC7595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FBA4753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  <w:tr w14:paraId="62815F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E23B732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_Rrs670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170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0FA2BD5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F11E3EA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6050785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  <w:tr w14:paraId="407421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9176405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_chl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170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A3031C1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FAC8F78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0663FA8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  <w:tr w14:paraId="4AF6CE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36DBFC6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_sst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170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6BEB32B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B41160D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097E22C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  <w:tr w14:paraId="1F6EBF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CA81E82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_AOT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170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882BC21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9997F5D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6B602AA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</w:tbl>
    <w:p w14:paraId="6FEF2458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3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4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12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44523A95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3.1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4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12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4EF8D602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_vs_Rrs412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_terra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526F2A73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ascii="STSongStd-Light" w:hAnsi="STSongStd-Light" w:cs="STSongStd-Light"/>
          <w:color w:val="auto"/>
          <w:sz w:val="22"/>
          <w:szCs w:val="22"/>
        </w:rPr>
        <w:t>1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{{source_type}}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ascii="STSongStd-Light" w:hAnsi="STSongStd-Light" w:cs="STSongStd-Light"/>
          <w:color w:val="auto"/>
          <w:sz w:val="22"/>
          <w:szCs w:val="22"/>
        </w:rPr>
        <w:t>412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239EB4C0">
      <w:pPr>
        <w:spacing w:before="280"/>
        <w:rPr>
          <w:rFonts w:hint="eastAsia" w:ascii="Helvetica" w:hAnsi="Helvetica" w:cs="Helvetica"/>
          <w:color w:val="auto"/>
          <w:sz w:val="28"/>
          <w:szCs w:val="28"/>
        </w:rPr>
      </w:pPr>
      <w:r>
        <w:rPr>
          <w:rFonts w:ascii="Helvetica" w:hAnsi="Helvetica" w:cs="Helvetica"/>
          <w:b/>
          <w:bCs/>
          <w:color w:val="auto"/>
          <w:sz w:val="28"/>
          <w:szCs w:val="28"/>
        </w:rPr>
        <w:t>3.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2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4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12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产品误差空间分布</w:t>
      </w:r>
    </w:p>
    <w:p w14:paraId="415452DE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_vs_Rrs412_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geo</w:t>
      </w:r>
      <w:r>
        <w:rPr>
          <w:rFonts w:ascii="STSongStd-Light" w:hAnsi="STSongStd-Light" w:cs="STSongStd-Light"/>
          <w:color w:val="auto"/>
        </w:rPr>
        <w:t>}}</w:t>
      </w:r>
    </w:p>
    <w:p w14:paraId="63E914DE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ascii="STSongStd-Light" w:hAnsi="STSongStd-Light" w:cs="STSongStd-Light"/>
          <w:color w:val="auto"/>
          <w:sz w:val="22"/>
          <w:szCs w:val="22"/>
        </w:rPr>
        <w:t>2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{{source_type}}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ascii="STSongStd-Light" w:hAnsi="STSongStd-Light" w:cs="STSongStd-Light"/>
          <w:color w:val="auto"/>
          <w:sz w:val="22"/>
          <w:szCs w:val="22"/>
        </w:rPr>
        <w:t>412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误差空间分布</w:t>
      </w: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ascii="STSongStd-Light" w:hAnsi="STSongStd-Light" w:cs="STSongStd-Light"/>
          <w:color w:val="auto"/>
          <w:sz w:val="22"/>
          <w:szCs w:val="22"/>
        </w:rPr>
        <w:t>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06A81C79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</w:p>
    <w:p w14:paraId="4223165F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</w:p>
    <w:p w14:paraId="7CD71AF5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4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4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43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62EA14F3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4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4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43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001E2DAD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_vs_Rrs4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43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08148CC4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3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{{source_type}}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ascii="STSongStd-Light" w:hAnsi="STSongStd-Light" w:cs="STSongStd-Light"/>
          <w:color w:val="auto"/>
          <w:sz w:val="22"/>
          <w:szCs w:val="22"/>
        </w:rPr>
        <w:t>4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43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04D364C9">
      <w:pPr>
        <w:spacing w:before="280"/>
        <w:rPr>
          <w:rFonts w:hint="eastAsia"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4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.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2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4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43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产品误差空间分布</w:t>
      </w:r>
    </w:p>
    <w:p w14:paraId="6C2676E3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_vs_Rrs4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43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geo</w:t>
      </w:r>
      <w:r>
        <w:rPr>
          <w:rFonts w:ascii="STSongStd-Light" w:hAnsi="STSongStd-Light" w:cs="STSongStd-Light"/>
          <w:color w:val="auto"/>
        </w:rPr>
        <w:t>}}</w:t>
      </w:r>
    </w:p>
    <w:p w14:paraId="29FF3C03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4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{{source_type}}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ascii="STSongStd-Light" w:hAnsi="STSongStd-Light" w:cs="STSongStd-Light"/>
          <w:color w:val="auto"/>
          <w:sz w:val="22"/>
          <w:szCs w:val="22"/>
        </w:rPr>
        <w:t>4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43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误差空间分布</w:t>
      </w: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ascii="STSongStd-Light" w:hAnsi="STSongStd-Light" w:cs="STSongStd-Light"/>
          <w:color w:val="auto"/>
          <w:sz w:val="22"/>
          <w:szCs w:val="22"/>
        </w:rPr>
        <w:t>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1D0E6BB0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300572F4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65A0A810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5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4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90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58734E5A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5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4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90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39F09925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_vs_Rrs4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90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518AB0B5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5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{{source_type}}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ascii="STSongStd-Light" w:hAnsi="STSongStd-Light" w:cs="STSongStd-Light"/>
          <w:color w:val="auto"/>
          <w:sz w:val="22"/>
          <w:szCs w:val="22"/>
        </w:rPr>
        <w:t>4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90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274F83AC">
      <w:pPr>
        <w:spacing w:before="280"/>
        <w:rPr>
          <w:rFonts w:hint="eastAsia"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5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.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2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4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90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产品误差空间分布</w:t>
      </w:r>
    </w:p>
    <w:p w14:paraId="7352AB84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_vs_Rrs4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90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geo</w:t>
      </w:r>
      <w:r>
        <w:rPr>
          <w:rFonts w:ascii="STSongStd-Light" w:hAnsi="STSongStd-Light" w:cs="STSongStd-Light"/>
          <w:color w:val="auto"/>
        </w:rPr>
        <w:t>}}</w:t>
      </w:r>
    </w:p>
    <w:p w14:paraId="23CD6F6A">
      <w:pPr>
        <w:spacing w:before="200"/>
        <w:jc w:val="center"/>
        <w:rPr>
          <w:b/>
          <w:bCs/>
          <w:color w:val="auto"/>
          <w:sz w:val="36"/>
          <w:szCs w:val="36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6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{{source_type}}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ascii="STSongStd-Light" w:hAnsi="STSongStd-Light" w:cs="STSongStd-Light"/>
          <w:color w:val="auto"/>
          <w:sz w:val="22"/>
          <w:szCs w:val="22"/>
        </w:rPr>
        <w:t>4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90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误差空间分布</w:t>
      </w: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ascii="STSongStd-Light" w:hAnsi="STSongStd-Light" w:cs="STSongStd-Light"/>
          <w:color w:val="auto"/>
          <w:sz w:val="22"/>
          <w:szCs w:val="22"/>
        </w:rPr>
        <w:t>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5CEA78FA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1CCE4ECA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</w:p>
    <w:p w14:paraId="7AC7711C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</w:p>
    <w:p w14:paraId="30D02327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2F02508A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6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565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715C2A41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6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565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2154B0ED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565_terra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37505CE3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7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{{source_type}}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565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0AE4906C">
      <w:pPr>
        <w:spacing w:before="280"/>
        <w:rPr>
          <w:rFonts w:hint="eastAsia"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6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.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2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565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产品误差空间分布</w:t>
      </w:r>
    </w:p>
    <w:p w14:paraId="2F646B79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565_terra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geo</w:t>
      </w:r>
      <w:r>
        <w:rPr>
          <w:rFonts w:ascii="STSongStd-Light" w:hAnsi="STSongStd-Light" w:cs="STSongStd-Light"/>
          <w:color w:val="auto"/>
        </w:rPr>
        <w:t>}}</w:t>
      </w:r>
    </w:p>
    <w:p w14:paraId="589E8249">
      <w:pPr>
        <w:spacing w:before="200"/>
        <w:jc w:val="center"/>
        <w:rPr>
          <w:b/>
          <w:bCs/>
          <w:color w:val="auto"/>
          <w:sz w:val="36"/>
          <w:szCs w:val="36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8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{{source_type}}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565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误差空间分布</w:t>
      </w: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ascii="STSongStd-Light" w:hAnsi="STSongStd-Light" w:cs="STSongStd-Light"/>
          <w:color w:val="auto"/>
          <w:sz w:val="22"/>
          <w:szCs w:val="22"/>
        </w:rPr>
        <w:t>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64E519CB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175FC165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53F45F69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0FFDF983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7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670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29E6FE3A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7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670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4B244E2E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670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163DC768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9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{{source_type}}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670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6FD7B86F">
      <w:pPr>
        <w:spacing w:before="280"/>
        <w:rPr>
          <w:rFonts w:hint="eastAsia"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7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.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2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670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nm遥感反射率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产品误差空间分布</w:t>
      </w:r>
    </w:p>
    <w:p w14:paraId="0C616A77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_vs_Rrs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670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geo</w:t>
      </w:r>
      <w:r>
        <w:rPr>
          <w:rFonts w:ascii="STSongStd-Light" w:hAnsi="STSongStd-Light" w:cs="STSongStd-Light"/>
          <w:color w:val="auto"/>
        </w:rPr>
        <w:t>}}</w:t>
      </w:r>
    </w:p>
    <w:p w14:paraId="0D44AEB3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10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{{source_type}}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670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nm遥感反射率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误差空间分布</w:t>
      </w: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ascii="STSongStd-Light" w:hAnsi="STSongStd-Light" w:cs="STSongStd-Light"/>
          <w:color w:val="auto"/>
          <w:sz w:val="22"/>
          <w:szCs w:val="22"/>
        </w:rPr>
        <w:t>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7D0BED3F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</w:p>
    <w:p w14:paraId="211F5722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8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chl叶绿素浓度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48AFFD5A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8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chl叶绿素浓度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006163C0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chl_terra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248BEF29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ascii="STSongStd-Light" w:hAnsi="STSongStd-Light" w:cs="STSongStd-Light"/>
          <w:color w:val="auto"/>
          <w:sz w:val="22"/>
          <w:szCs w:val="22"/>
        </w:rPr>
        <w:t>1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1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{{source_type}}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chl叶绿素浓度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19759413">
      <w:pPr>
        <w:spacing w:before="280"/>
        <w:rPr>
          <w:rFonts w:hint="eastAsia"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8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.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2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chl叶绿素浓度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产品误差空间分布</w:t>
      </w:r>
    </w:p>
    <w:p w14:paraId="2F6F2C95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chl_terra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geo</w:t>
      </w:r>
      <w:r>
        <w:rPr>
          <w:rFonts w:ascii="STSongStd-Light" w:hAnsi="STSongStd-Light" w:cs="STSongStd-Light"/>
          <w:color w:val="auto"/>
        </w:rPr>
        <w:t>}}</w:t>
      </w:r>
    </w:p>
    <w:p w14:paraId="43E77CC7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1</w:t>
      </w:r>
      <w:r>
        <w:rPr>
          <w:rFonts w:ascii="STSongStd-Light" w:hAnsi="STSongStd-Light" w:cs="STSongStd-Light"/>
          <w:color w:val="auto"/>
          <w:sz w:val="22"/>
          <w:szCs w:val="22"/>
        </w:rPr>
        <w:t>2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{{source_type}}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chl叶绿素浓度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误差空间分布</w:t>
      </w: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ascii="STSongStd-Light" w:hAnsi="STSongStd-Light" w:cs="STSongStd-Light"/>
          <w:color w:val="auto"/>
          <w:sz w:val="22"/>
          <w:szCs w:val="22"/>
        </w:rPr>
        <w:t>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40E46DF2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</w:p>
    <w:p w14:paraId="395EECC2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</w:p>
    <w:p w14:paraId="07CD05BC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9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sst海表温度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03767FE3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9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sst海表温度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45266552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sst_terra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03718F39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ascii="STSongStd-Light" w:hAnsi="STSongStd-Light" w:cs="STSongStd-Light"/>
          <w:color w:val="auto"/>
          <w:sz w:val="22"/>
          <w:szCs w:val="22"/>
        </w:rPr>
        <w:t>1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3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{{source_type}}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sst海表温度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20829C1E">
      <w:pPr>
        <w:spacing w:before="280"/>
        <w:rPr>
          <w:rFonts w:hint="eastAsia"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9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.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2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sst海表温度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产品误差空间分布</w:t>
      </w:r>
    </w:p>
    <w:p w14:paraId="344613C0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sst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g</w:t>
      </w:r>
      <w:r>
        <w:rPr>
          <w:rFonts w:hint="eastAsia" w:ascii="STSongStd-Light" w:hAnsi="STSongStd-Light" w:cs="STSongStd-Light"/>
          <w:color w:val="auto"/>
          <w:lang w:eastAsia="zh-CN"/>
        </w:rPr>
        <w:t>eo</w:t>
      </w:r>
      <w:r>
        <w:rPr>
          <w:rFonts w:ascii="STSongStd-Light" w:hAnsi="STSongStd-Light" w:cs="STSongStd-Light"/>
          <w:color w:val="auto"/>
        </w:rPr>
        <w:t>}}</w:t>
      </w:r>
    </w:p>
    <w:p w14:paraId="7B93846A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14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{{source_type}}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sst海表温度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误差空间分布</w:t>
      </w: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ascii="STSongStd-Light" w:hAnsi="STSongStd-Light" w:cs="STSongStd-Light"/>
          <w:color w:val="auto"/>
          <w:sz w:val="22"/>
          <w:szCs w:val="22"/>
        </w:rPr>
        <w:t>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0E4C9521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</w:p>
    <w:p w14:paraId="18A322D2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</w:p>
    <w:p w14:paraId="5974132E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0E2D583B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10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A</w:t>
      </w:r>
      <w:bookmarkStart w:id="0" w:name="_GoBack"/>
      <w:bookmarkEnd w:id="0"/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OT气溶胶光学厚度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5DC34A14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10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AOT气溶胶光学厚度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1CBCFF52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AOT_terra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2648A88C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ascii="STSongStd-Light" w:hAnsi="STSongStd-Light" w:cs="STSongStd-Light"/>
          <w:color w:val="auto"/>
          <w:sz w:val="22"/>
          <w:szCs w:val="22"/>
        </w:rPr>
        <w:t>1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5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{{source_type}}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AOT气溶胶光学厚度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17222671">
      <w:pPr>
        <w:spacing w:before="280"/>
        <w:rPr>
          <w:rFonts w:hint="eastAsia"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10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.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2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AOT气溶胶光学厚度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产品误差空间分布</w:t>
      </w:r>
    </w:p>
    <w:p w14:paraId="4B6F0B91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AOT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geo</w:t>
      </w:r>
      <w:r>
        <w:rPr>
          <w:rFonts w:ascii="STSongStd-Light" w:hAnsi="STSongStd-Light" w:cs="STSongStd-Light"/>
          <w:color w:val="auto"/>
        </w:rPr>
        <w:t>}}</w:t>
      </w:r>
    </w:p>
    <w:p w14:paraId="10C20C9A">
      <w:pPr>
        <w:spacing w:before="200"/>
        <w:jc w:val="center"/>
        <w:rPr>
          <w:b/>
          <w:bCs/>
          <w:color w:val="auto"/>
          <w:sz w:val="36"/>
          <w:szCs w:val="36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16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{{source_type}}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AOT气溶胶光学厚度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误差空间分布</w:t>
      </w: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ascii="STSongStd-Light" w:hAnsi="STSongStd-Light" w:cs="STSongStd-Light"/>
          <w:color w:val="auto"/>
          <w:sz w:val="22"/>
          <w:szCs w:val="22"/>
        </w:rPr>
        <w:t>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130A0D50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3168730A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08B9D7E0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796A5BBA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sectPr>
      <w:pgSz w:w="11907" w:h="16840"/>
      <w:pgMar w:top="720" w:right="720" w:bottom="72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STSongStd-Light">
    <w:altName w:val="Cambria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1A8"/>
    <w:rsid w:val="000010AD"/>
    <w:rsid w:val="0001779A"/>
    <w:rsid w:val="00026071"/>
    <w:rsid w:val="0008397A"/>
    <w:rsid w:val="00083EC3"/>
    <w:rsid w:val="00084769"/>
    <w:rsid w:val="001763F3"/>
    <w:rsid w:val="0018424E"/>
    <w:rsid w:val="00221DC6"/>
    <w:rsid w:val="00260F14"/>
    <w:rsid w:val="00330718"/>
    <w:rsid w:val="003F3395"/>
    <w:rsid w:val="00400DFA"/>
    <w:rsid w:val="00414389"/>
    <w:rsid w:val="004344DC"/>
    <w:rsid w:val="004A7926"/>
    <w:rsid w:val="004B6FA4"/>
    <w:rsid w:val="00532473"/>
    <w:rsid w:val="005714B8"/>
    <w:rsid w:val="00587059"/>
    <w:rsid w:val="005C5B73"/>
    <w:rsid w:val="0065185E"/>
    <w:rsid w:val="006839F8"/>
    <w:rsid w:val="006A58F2"/>
    <w:rsid w:val="0073376D"/>
    <w:rsid w:val="00771F7C"/>
    <w:rsid w:val="007B0E0C"/>
    <w:rsid w:val="007E54C1"/>
    <w:rsid w:val="007F6EE2"/>
    <w:rsid w:val="00805974"/>
    <w:rsid w:val="00807148"/>
    <w:rsid w:val="00830EB1"/>
    <w:rsid w:val="008504BB"/>
    <w:rsid w:val="008915C7"/>
    <w:rsid w:val="00932530"/>
    <w:rsid w:val="00943A2D"/>
    <w:rsid w:val="00986844"/>
    <w:rsid w:val="00994417"/>
    <w:rsid w:val="00994B93"/>
    <w:rsid w:val="00A101E1"/>
    <w:rsid w:val="00A338DE"/>
    <w:rsid w:val="00A47AF0"/>
    <w:rsid w:val="00A90024"/>
    <w:rsid w:val="00AA6DCA"/>
    <w:rsid w:val="00AB73D3"/>
    <w:rsid w:val="00AC7561"/>
    <w:rsid w:val="00B10FB6"/>
    <w:rsid w:val="00B35447"/>
    <w:rsid w:val="00B438F4"/>
    <w:rsid w:val="00B53377"/>
    <w:rsid w:val="00B6638D"/>
    <w:rsid w:val="00BA36BD"/>
    <w:rsid w:val="00BE61A8"/>
    <w:rsid w:val="00C12BBA"/>
    <w:rsid w:val="00C22FD6"/>
    <w:rsid w:val="00C85021"/>
    <w:rsid w:val="00CB1D56"/>
    <w:rsid w:val="00CD5162"/>
    <w:rsid w:val="00CE5A65"/>
    <w:rsid w:val="00CF04C9"/>
    <w:rsid w:val="00D00BEE"/>
    <w:rsid w:val="00D52B99"/>
    <w:rsid w:val="00D739B8"/>
    <w:rsid w:val="00E46765"/>
    <w:rsid w:val="00E46974"/>
    <w:rsid w:val="00EC1D40"/>
    <w:rsid w:val="00EC3E7F"/>
    <w:rsid w:val="00F41B1B"/>
    <w:rsid w:val="00F47891"/>
    <w:rsid w:val="00F5129A"/>
    <w:rsid w:val="00F63FEB"/>
    <w:rsid w:val="00F65A7E"/>
    <w:rsid w:val="00F965F0"/>
    <w:rsid w:val="00FB79B9"/>
    <w:rsid w:val="010A274E"/>
    <w:rsid w:val="021F4B56"/>
    <w:rsid w:val="0305373E"/>
    <w:rsid w:val="04E672BC"/>
    <w:rsid w:val="051F632A"/>
    <w:rsid w:val="05947E66"/>
    <w:rsid w:val="05951A18"/>
    <w:rsid w:val="068B16A8"/>
    <w:rsid w:val="06AA35B3"/>
    <w:rsid w:val="0C3E1C3C"/>
    <w:rsid w:val="1088705A"/>
    <w:rsid w:val="13C27F97"/>
    <w:rsid w:val="1461426A"/>
    <w:rsid w:val="146E3715"/>
    <w:rsid w:val="155D3BAA"/>
    <w:rsid w:val="156E42D6"/>
    <w:rsid w:val="159F2A79"/>
    <w:rsid w:val="1A2024D1"/>
    <w:rsid w:val="1A5E02B7"/>
    <w:rsid w:val="1BA84E74"/>
    <w:rsid w:val="1D1F3DB8"/>
    <w:rsid w:val="1DD14BDC"/>
    <w:rsid w:val="1F05752F"/>
    <w:rsid w:val="1F6F0182"/>
    <w:rsid w:val="1FDF7A96"/>
    <w:rsid w:val="1FED61F0"/>
    <w:rsid w:val="201C373B"/>
    <w:rsid w:val="2020322B"/>
    <w:rsid w:val="20821750"/>
    <w:rsid w:val="20BC35C8"/>
    <w:rsid w:val="21F276EA"/>
    <w:rsid w:val="23AE44EE"/>
    <w:rsid w:val="251B35E1"/>
    <w:rsid w:val="260D320B"/>
    <w:rsid w:val="26DC3C24"/>
    <w:rsid w:val="27196C26"/>
    <w:rsid w:val="27DE7516"/>
    <w:rsid w:val="29E654E5"/>
    <w:rsid w:val="2A781C40"/>
    <w:rsid w:val="2C143EC1"/>
    <w:rsid w:val="2C1D2D14"/>
    <w:rsid w:val="2C293467"/>
    <w:rsid w:val="2DB11966"/>
    <w:rsid w:val="2E0E7E9C"/>
    <w:rsid w:val="2E8D089E"/>
    <w:rsid w:val="2FB842AD"/>
    <w:rsid w:val="33C73B3E"/>
    <w:rsid w:val="340B78F6"/>
    <w:rsid w:val="34E6283D"/>
    <w:rsid w:val="34FD7B87"/>
    <w:rsid w:val="373068D7"/>
    <w:rsid w:val="3A0B2CF9"/>
    <w:rsid w:val="3A872F07"/>
    <w:rsid w:val="3AAF36D1"/>
    <w:rsid w:val="3AD15E9A"/>
    <w:rsid w:val="3D0731E6"/>
    <w:rsid w:val="3F23468E"/>
    <w:rsid w:val="3F281A71"/>
    <w:rsid w:val="43635059"/>
    <w:rsid w:val="438F5E4E"/>
    <w:rsid w:val="445175A7"/>
    <w:rsid w:val="44961CEF"/>
    <w:rsid w:val="44AC1A17"/>
    <w:rsid w:val="47025EAF"/>
    <w:rsid w:val="470D6C3E"/>
    <w:rsid w:val="47FC1AE3"/>
    <w:rsid w:val="48CC088D"/>
    <w:rsid w:val="49115557"/>
    <w:rsid w:val="493F3E72"/>
    <w:rsid w:val="49B82397"/>
    <w:rsid w:val="4BF032EC"/>
    <w:rsid w:val="4DDF7ADF"/>
    <w:rsid w:val="4FC926E8"/>
    <w:rsid w:val="50901457"/>
    <w:rsid w:val="50DE0AE1"/>
    <w:rsid w:val="51072CD9"/>
    <w:rsid w:val="55570796"/>
    <w:rsid w:val="55ED2635"/>
    <w:rsid w:val="57577760"/>
    <w:rsid w:val="58245DAC"/>
    <w:rsid w:val="586C7978"/>
    <w:rsid w:val="588B0E82"/>
    <w:rsid w:val="58942478"/>
    <w:rsid w:val="590F1AB3"/>
    <w:rsid w:val="59D349BB"/>
    <w:rsid w:val="5C3B2BBF"/>
    <w:rsid w:val="5C3D0C10"/>
    <w:rsid w:val="5C700D06"/>
    <w:rsid w:val="5C814A76"/>
    <w:rsid w:val="5CCD72AF"/>
    <w:rsid w:val="5E0B4C3D"/>
    <w:rsid w:val="5EAE1A5A"/>
    <w:rsid w:val="5F2142EE"/>
    <w:rsid w:val="5F922112"/>
    <w:rsid w:val="60261188"/>
    <w:rsid w:val="6243676B"/>
    <w:rsid w:val="626A5A4F"/>
    <w:rsid w:val="62AD3960"/>
    <w:rsid w:val="63754C08"/>
    <w:rsid w:val="638E7CCF"/>
    <w:rsid w:val="641E1524"/>
    <w:rsid w:val="651505B2"/>
    <w:rsid w:val="65833F31"/>
    <w:rsid w:val="65E240AB"/>
    <w:rsid w:val="66AC6B93"/>
    <w:rsid w:val="68E24AEE"/>
    <w:rsid w:val="6AA9656E"/>
    <w:rsid w:val="6C8E6D3B"/>
    <w:rsid w:val="6DCB7BEB"/>
    <w:rsid w:val="6E2E1F48"/>
    <w:rsid w:val="73E1668E"/>
    <w:rsid w:val="744027CD"/>
    <w:rsid w:val="7472428B"/>
    <w:rsid w:val="75983547"/>
    <w:rsid w:val="77736A2E"/>
    <w:rsid w:val="78485FF0"/>
    <w:rsid w:val="7877199E"/>
    <w:rsid w:val="794146B9"/>
    <w:rsid w:val="79492020"/>
    <w:rsid w:val="7B895AA6"/>
    <w:rsid w:val="7C8B5C72"/>
    <w:rsid w:val="7DBD65C0"/>
    <w:rsid w:val="7EB174F5"/>
    <w:rsid w:val="7FD3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jc w:val="left"/>
    </w:pPr>
    <w:rPr>
      <w:rFonts w:ascii="Arial" w:hAnsi="Arial" w:cs="Arial" w:eastAsiaTheme="minorEastAsia"/>
      <w:color w:val="000000"/>
      <w:kern w:val="0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autoSpaceDE/>
      <w:autoSpaceDN/>
      <w:adjustRightInd/>
      <w:spacing w:before="480" w:after="80"/>
      <w:jc w:val="both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autoSpaceDE/>
      <w:autoSpaceDN/>
      <w:adjustRightInd/>
      <w:spacing w:before="160" w:after="80"/>
      <w:jc w:val="both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autoSpaceDE/>
      <w:autoSpaceDN/>
      <w:adjustRightInd/>
      <w:spacing w:before="160" w:after="80"/>
      <w:jc w:val="both"/>
      <w:outlineLvl w:val="2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autoSpaceDE/>
      <w:autoSpaceDN/>
      <w:adjustRightInd/>
      <w:spacing w:before="80" w:after="40"/>
      <w:jc w:val="both"/>
      <w:outlineLvl w:val="3"/>
    </w:pPr>
    <w:rPr>
      <w:rFonts w:asciiTheme="minorHAnsi" w:hAnsiTheme="minorHAnsi" w:cstheme="majorBidi"/>
      <w:color w:val="104862" w:themeColor="accent1" w:themeShade="BF"/>
      <w:kern w:val="2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autoSpaceDE/>
      <w:autoSpaceDN/>
      <w:adjustRightInd/>
      <w:spacing w:before="80" w:after="40"/>
      <w:jc w:val="both"/>
      <w:outlineLvl w:val="4"/>
    </w:pPr>
    <w:rPr>
      <w:rFonts w:asciiTheme="minorHAnsi" w:hAnsiTheme="minorHAnsi" w:cstheme="majorBidi"/>
      <w:color w:val="104862" w:themeColor="accent1" w:themeShade="BF"/>
      <w:kern w:val="2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autoSpaceDE/>
      <w:autoSpaceDN/>
      <w:adjustRightInd/>
      <w:spacing w:before="40"/>
      <w:jc w:val="both"/>
      <w:outlineLvl w:val="5"/>
    </w:pPr>
    <w:rPr>
      <w:rFonts w:asciiTheme="minorHAnsi" w:hAnsiTheme="minorHAnsi" w:cstheme="majorBidi"/>
      <w:b/>
      <w:bCs/>
      <w:color w:val="104862" w:themeColor="accent1" w:themeShade="BF"/>
      <w:kern w:val="2"/>
      <w:sz w:val="22"/>
      <w:szCs w:val="22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autoSpaceDE/>
      <w:autoSpaceDN/>
      <w:adjustRightInd/>
      <w:spacing w:before="40"/>
      <w:jc w:val="both"/>
      <w:outlineLvl w:val="6"/>
    </w:pPr>
    <w:rPr>
      <w:rFonts w:asciiTheme="minorHAnsi" w:hAnsiTheme="minorHAnsi" w:cstheme="majorBidi"/>
      <w:b/>
      <w:bCs/>
      <w:color w:val="595959" w:themeColor="text1" w:themeTint="A6"/>
      <w:kern w:val="2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autoSpaceDE/>
      <w:autoSpaceDN/>
      <w:adjustRightInd/>
      <w:jc w:val="both"/>
      <w:outlineLvl w:val="7"/>
    </w:pPr>
    <w:rPr>
      <w:rFonts w:asciiTheme="minorHAnsi" w:hAnsiTheme="minorHAnsi" w:cstheme="majorBidi"/>
      <w:color w:val="595959" w:themeColor="text1" w:themeTint="A6"/>
      <w:kern w:val="2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autoSpaceDE/>
      <w:autoSpaceDN/>
      <w:adjustRightInd/>
      <w:jc w:val="both"/>
      <w:outlineLvl w:val="8"/>
    </w:pPr>
    <w:rPr>
      <w:rFonts w:asciiTheme="minorHAnsi" w:hAnsiTheme="minorHAnsi" w:eastAsiaTheme="majorEastAsia" w:cstheme="majorBidi"/>
      <w:color w:val="595959" w:themeColor="text1" w:themeTint="A6"/>
      <w:kern w:val="2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autoSpaceDE/>
      <w:autoSpaceDN/>
      <w:adjustRightInd/>
      <w:snapToGrid w:val="0"/>
    </w:pPr>
    <w:rPr>
      <w:rFonts w:asciiTheme="minorHAnsi" w:hAnsiTheme="minorHAnsi" w:cstheme="minorBidi"/>
      <w:color w:val="auto"/>
      <w:kern w:val="2"/>
      <w:sz w:val="18"/>
      <w:szCs w:val="18"/>
    </w:rPr>
  </w:style>
  <w:style w:type="paragraph" w:styleId="12">
    <w:name w:val="header"/>
    <w:basedOn w:val="1"/>
    <w:link w:val="39"/>
    <w:unhideWhenUsed/>
    <w:qFormat/>
    <w:uiPriority w:val="99"/>
    <w:pPr>
      <w:tabs>
        <w:tab w:val="center" w:pos="4153"/>
        <w:tab w:val="right" w:pos="8306"/>
      </w:tabs>
      <w:autoSpaceDE/>
      <w:autoSpaceDN/>
      <w:adjustRightInd/>
      <w:snapToGrid w:val="0"/>
      <w:jc w:val="center"/>
    </w:pPr>
    <w:rPr>
      <w:rFonts w:asciiTheme="minorHAnsi" w:hAnsiTheme="minorHAnsi" w:cstheme="minorBidi"/>
      <w:color w:val="auto"/>
      <w:kern w:val="2"/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autoSpaceDE/>
      <w:autoSpaceDN/>
      <w:adjustRightInd/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HTML Preformatted"/>
    <w:basedOn w:val="1"/>
    <w:link w:val="3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5">
    <w:name w:val="Title"/>
    <w:basedOn w:val="1"/>
    <w:next w:val="1"/>
    <w:link w:val="28"/>
    <w:qFormat/>
    <w:uiPriority w:val="10"/>
    <w:pPr>
      <w:autoSpaceDE/>
      <w:autoSpaceDN/>
      <w:adjustRightInd/>
      <w:spacing w:after="80"/>
      <w:contextualSpacing/>
      <w:jc w:val="center"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autoSpaceDE/>
      <w:autoSpaceDN/>
      <w:adjustRightInd/>
      <w:spacing w:before="160" w:after="160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autoSpaceDE/>
      <w:autoSpaceDN/>
      <w:adjustRightInd/>
      <w:ind w:left="720"/>
      <w:contextualSpacing/>
      <w:jc w:val="both"/>
    </w:pPr>
    <w:rPr>
      <w:rFonts w:asciiTheme="minorHAnsi" w:hAnsiTheme="minorHAnsi" w:cstheme="minorBidi"/>
      <w:color w:val="auto"/>
      <w:kern w:val="2"/>
      <w:sz w:val="22"/>
      <w:szCs w:val="22"/>
    </w:rPr>
  </w:style>
  <w:style w:type="character" w:customStyle="1" w:styleId="33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autoSpaceDE/>
      <w:autoSpaceDN/>
      <w:adjustRightInd/>
      <w:spacing w:before="360" w:after="360"/>
      <w:ind w:left="864" w:right="864"/>
      <w:jc w:val="center"/>
    </w:pPr>
    <w:rPr>
      <w:rFonts w:asciiTheme="minorHAnsi" w:hAnsiTheme="minorHAnsi" w:cstheme="minorBidi"/>
      <w:i/>
      <w:iCs/>
      <w:color w:val="104862" w:themeColor="accent1" w:themeShade="BF"/>
      <w:kern w:val="2"/>
      <w:sz w:val="22"/>
      <w:szCs w:val="22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TML 预设格式 字符"/>
    <w:basedOn w:val="18"/>
    <w:link w:val="14"/>
    <w:semiHidden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38">
    <w:name w:val="token"/>
    <w:basedOn w:val="18"/>
    <w:qFormat/>
    <w:uiPriority w:val="0"/>
  </w:style>
  <w:style w:type="character" w:customStyle="1" w:styleId="39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40">
    <w:name w:val="页脚 字符"/>
    <w:basedOn w:val="18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1250</Words>
  <Characters>3520</Characters>
  <Lines>7</Lines>
  <Paragraphs>2</Paragraphs>
  <TotalTime>4</TotalTime>
  <ScaleCrop>false</ScaleCrop>
  <LinksUpToDate>false</LinksUpToDate>
  <CharactersWithSpaces>3613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2025-05-27T12:54:00Z</dcterms:created>
  <dc:creator>xiaoqi huang</dc:creator>
  <cp:lastModifiedBy>I am ignoran and  young</cp:lastModifiedBy>
  <dcterms:modified xsi:type="dcterms:W3CDTF">2025-05-31T04:09:38Z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eyJoZGlkIjoiNTM1NzgxNzJmMDhmMmNjYjFlMGUzNjAyN2VjZTYwMTAiLCJ1c2VySWQiOiIxOTgwNzI1NDQifQ==</vt:lpwstr>
  </property>
  <property fmtid="{D5CDD505-2E9C-101B-9397-08002B2CF9AE}" pid="3" name="KSOProductBuildVer">
    <vt:lpwstr>2052-12.1.0.21171</vt:lpwstr>
  </property>
  <property fmtid="{D5CDD505-2E9C-101B-9397-08002B2CF9AE}" pid="4" name="ICV">
    <vt:lpwstr>B59BD849F2C74C9EBFCCC2E11B21C1D4_13</vt:lpwstr>
  </property>
</Properties>
</file>