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4581" w14:textId="77777777" w:rsidR="00C30875" w:rsidRPr="00C30875" w:rsidRDefault="00C30875" w:rsidP="00C30875">
      <w:r w:rsidRPr="00C30875">
        <w:t>Football analytics has increasingly shifted towards data-driven approaches in recent years. Earlier, player evaluation relied heavily on expert judgement, limited statistical information, and practical experience, which could introduce subjectivity into recruitment decisions. With the availability of structured football data, machine learning and multi-criteria decision-making (MCDM) techniques are now being used for player selection and evaluation. Research in this area commonly considers physical, technical, tactical, and behavioural attributes, with approaches such as Random Forest, Support Vector Regression, neural networks, and MCDM methods being applied depending on the problem context [1]–[4]. However, many of these approaches focus on identifying players based on predefined characteristics rather than predicting how a player's performance may change after entering a different tactical environment [1], [3], [4].</w:t>
      </w:r>
    </w:p>
    <w:p w14:paraId="150957AF" w14:textId="77777777" w:rsidR="00C30875" w:rsidRPr="00C30875" w:rsidRDefault="00C30875" w:rsidP="00C30875">
      <w:r w:rsidRPr="00C30875">
        <w:t>Player-level machine learning studies have also shown that individual player performance and ratings can be estimated from historical career statistics. Several studies use FIFA/SOFIFA-style player attributes with models such as Linear Regression, Random Forest, and Support Vector Regression for player valuation and performance estimation [2], [3], [5]. Other research has explored advanced player-performance metrics and machine-learning methods to identify valuable or high-performing players from statistical profiles [6], [7]. These approaches provide useful information about a player's individual capabilities, but they primarily evaluate the player independently of the environment in which they play. They therefore do not explicitly consider how changes in teammates, playing style, or team tactics may influence the player's performance after moving to another club [2], [5]–[7].</w:t>
      </w:r>
    </w:p>
    <w:p w14:paraId="227584AE" w14:textId="77777777" w:rsidR="00C30875" w:rsidRPr="00C30875" w:rsidRDefault="00C30875" w:rsidP="00C30875">
      <w:r w:rsidRPr="00C30875">
        <w:t>Another branch of research focuses on evaluating player performance using more contextual information. Hewitt and Karakuş developed a machine-learning-based expected goals (xG) model using contextual features such as goalkeeper positioning, player pressure, opposition between the shooter and goal, shot location, and shot characteristics [8]. Their study uses a decision-tree-based model after establishing a logistic-regression baseline. Other football analytics studies have similarly demonstrated that contextual and spatial information can provide additional information beyond basic event statistics [9], [10]. This demonstrates that additional contextual information can improve the representation of a football event compared with relying only on basic statistics. However, these studies remain focused on specific events or performance dimensions and do not examine the broader relationship between an individual player's style and the tactical environment of the team.</w:t>
      </w:r>
    </w:p>
    <w:p w14:paraId="116FD238" w14:textId="77777777" w:rsidR="00C30875" w:rsidRPr="00C30875" w:rsidRDefault="00C30875" w:rsidP="00C30875">
      <w:r w:rsidRPr="00C30875">
        <w:t xml:space="preserve">Team context has also been considered in football scouting research. Ghar </w:t>
      </w:r>
      <w:r w:rsidRPr="00C30875">
        <w:rPr>
          <w:i/>
          <w:iCs/>
        </w:rPr>
        <w:t>et al.</w:t>
      </w:r>
      <w:r w:rsidRPr="00C30875">
        <w:t xml:space="preserve"> classified players into 15 specialized playing types and incorporated team formation and playing style into a player-team chemistry analysis [11]. Their approach uses Random Forest Regression to estimate player chemistry and rank suitable candidates. Other system-fit and tactical suitability studies have similarly explored the relationship between player characteristics and team requirements [12], [13]. This demonstrates that player characteristics should not always be considered independently of the team in which the player is expected to play. However, these approaches primarily focus on identifying suitable players for a team rather than predicting the player's actual performance after joining that team.</w:t>
      </w:r>
    </w:p>
    <w:p w14:paraId="09E05B01" w14:textId="77777777" w:rsidR="00C30875" w:rsidRPr="00C30875" w:rsidRDefault="00C30875" w:rsidP="00C30875">
      <w:r w:rsidRPr="00C30875">
        <w:t xml:space="preserve">Team tactical behaviour can also be represented using measurable characteristics rather than subjective labels such as attacking, defensive, or possession-based. Research has used event and tracking data to quantify aspects of team behaviour such as possession, passing, progression, pressing, transitions, formation, and spatial control [9], [10], [16]. Such characteristics can be combined across multiple matches to form a quantitative representation of a team's tactical profile. This is important because different teams and leagues can expose players to different tactical environments, and these differences may influence the way a player performs. However, the purpose of constructing such a tactical profile in this study is not to assign fixed labels to teams or leagues, </w:t>
      </w:r>
      <w:r w:rsidRPr="00C30875">
        <w:lastRenderedPageBreak/>
        <w:t>but to represent their observed behaviour using measurable features. This provides a more objective representation of the destination environment that can be used as an input to the proposed prediction model.</w:t>
      </w:r>
    </w:p>
    <w:p w14:paraId="7F0FF2BA" w14:textId="77777777" w:rsidR="00C30875" w:rsidRPr="00C30875" w:rsidRDefault="00C30875" w:rsidP="00C30875">
      <w:r w:rsidRPr="00C30875">
        <w:t>Transfer-related research provides another relevant area of study. McHale and Hickman used XGBoost to predict actual football transfer fees using player-performance and transfer-related variables [14]. Other transfer and player-valuation studies have used statistical and machine-learning approaches to estimate market value or transfer success [5], [6], [14], [15]. This demonstrates the applicability of machine learning to heterogeneous structured data in football transfer analysis. However, transfer fee represents a financial outcome and does not directly indicate how a player's performance will change after joining a new team. Therefore, transfer-fee prediction cannot directly answer whether a player will perform better or worse after entering a new tactical environment.</w:t>
      </w:r>
    </w:p>
    <w:p w14:paraId="21DFC0B5" w14:textId="77777777" w:rsidR="00C30875" w:rsidRPr="00C30875" w:rsidRDefault="00C30875" w:rsidP="00C30875">
      <w:r w:rsidRPr="00C30875">
        <w:t>The literature also shows that tactical analysis can require more detailed data than traditional event statistics. Event datasets provide actions such as passes, shots, tackles, and dribbles, while tracking datasets provide continuous spatial information about players and the ball [9], [10]. Research on space-control efficiency demonstrates how tracking and event data can be combined to quantitatively represent tactical behaviour and spatial control [16]. Other research has explored spatial and temporal modelling of football actions using deep learning approaches [9], [16]. However, high-quality tracking data is considerably less accessible than event data, creating a practical limitation for research based on publicly available datasets. Therefore, the proposed approach needs to incorporate tactical information that can be reliably obtained and reproduced rather than depending entirely on proprietary tracking data.</w:t>
      </w:r>
    </w:p>
    <w:p w14:paraId="1FF0B267" w14:textId="77777777" w:rsidR="00C30875" w:rsidRPr="00C30875" w:rsidRDefault="00C30875" w:rsidP="00C30875">
      <w:r w:rsidRPr="00C30875">
        <w:t xml:space="preserve">Data integration is another important issue when combining football datasets. Different sources may contain missing values, different player or team identifiers, different event definitions, and different measurement formats [11], [17]. Ghar </w:t>
      </w:r>
      <w:r w:rsidRPr="00C30875">
        <w:rPr>
          <w:i/>
          <w:iCs/>
        </w:rPr>
        <w:t>et al.</w:t>
      </w:r>
      <w:r w:rsidRPr="00C30875">
        <w:t xml:space="preserve"> addressed similar issues by performing player-name matching, player-ID assignment, missing-data handling, and numerical normalization while combining FIFA, FBref, and Wyscout data [11]. Research on football data standardization has also highlighted the difficulties caused by differences between data providers and event definitions [17]. These issues are particularly important when integrating player and team information across multiple seasons, as player transfers, team structures, and performance statistics continuously change.</w:t>
      </w:r>
    </w:p>
    <w:p w14:paraId="6FF8DA4E" w14:textId="77777777" w:rsidR="00C30875" w:rsidRPr="00C30875" w:rsidRDefault="00C30875" w:rsidP="00C30875">
      <w:r w:rsidRPr="00C30875">
        <w:t>Across the literature, player performance studies provide methods for evaluating individual characteristics, while tactical studies demonstrate that team behaviour can be represented quantitatively [2], [8], [16]. Player-team scouting research has further shown that these two aspects can be combined when evaluating potential recruitment targets [11]–[13]. However, existing studies do not provide a clear predictive framework for determining whether the tactical characteristics of a player's destination team can help predict the player's subsequent performance after a transfer.</w:t>
      </w:r>
    </w:p>
    <w:p w14:paraId="38DBC7B7" w14:textId="77777777" w:rsidR="00C30875" w:rsidRPr="00C30875" w:rsidRDefault="00C30875" w:rsidP="00C30875">
      <w:r w:rsidRPr="00C30875">
        <w:t>This leads to the research gap addressed by the proposed study. Existing research has investigated individual player performance prediction, player valuation, tactical behaviour modelling, and player-team scouting or system fit [1]–[17]. However, there is limited work focused on predicting an observable post-transfer player-performance outcome using both the player's pre-transfer characteristics and the tactical characteristics of the destination team. Therefore, the proposed study aims to use pre-transfer player characteristics, destination-team tactical characteristics, and relevant transfer context to predict the player's measurable performance after moving to the new team.</w:t>
      </w:r>
    </w:p>
    <w:p w14:paraId="1428ABCE" w14:textId="77777777" w:rsidR="00C660FA" w:rsidRPr="00C30875" w:rsidRDefault="00C660FA" w:rsidP="00C30875"/>
    <w:sectPr w:rsidR="00C660FA" w:rsidRPr="00C30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09"/>
    <w:rsid w:val="00012C2E"/>
    <w:rsid w:val="001F30AB"/>
    <w:rsid w:val="003F0951"/>
    <w:rsid w:val="00570B08"/>
    <w:rsid w:val="006470C3"/>
    <w:rsid w:val="009B13D8"/>
    <w:rsid w:val="00C20209"/>
    <w:rsid w:val="00C30875"/>
    <w:rsid w:val="00C658AA"/>
    <w:rsid w:val="00C660FA"/>
    <w:rsid w:val="00D623E8"/>
    <w:rsid w:val="00E411D6"/>
    <w:rsid w:val="00E82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B627"/>
  <w15:chartTrackingRefBased/>
  <w15:docId w15:val="{0954CA1B-F865-459B-AEAA-62B5B89C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209"/>
    <w:rPr>
      <w:rFonts w:eastAsiaTheme="majorEastAsia" w:cstheme="majorBidi"/>
      <w:color w:val="272727" w:themeColor="text1" w:themeTint="D8"/>
    </w:rPr>
  </w:style>
  <w:style w:type="paragraph" w:styleId="Title">
    <w:name w:val="Title"/>
    <w:basedOn w:val="Normal"/>
    <w:next w:val="Normal"/>
    <w:link w:val="TitleChar"/>
    <w:uiPriority w:val="10"/>
    <w:qFormat/>
    <w:rsid w:val="00C20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209"/>
    <w:pPr>
      <w:spacing w:before="160"/>
      <w:jc w:val="center"/>
    </w:pPr>
    <w:rPr>
      <w:i/>
      <w:iCs/>
      <w:color w:val="404040" w:themeColor="text1" w:themeTint="BF"/>
    </w:rPr>
  </w:style>
  <w:style w:type="character" w:customStyle="1" w:styleId="QuoteChar">
    <w:name w:val="Quote Char"/>
    <w:basedOn w:val="DefaultParagraphFont"/>
    <w:link w:val="Quote"/>
    <w:uiPriority w:val="29"/>
    <w:rsid w:val="00C20209"/>
    <w:rPr>
      <w:i/>
      <w:iCs/>
      <w:color w:val="404040" w:themeColor="text1" w:themeTint="BF"/>
    </w:rPr>
  </w:style>
  <w:style w:type="paragraph" w:styleId="ListParagraph">
    <w:name w:val="List Paragraph"/>
    <w:basedOn w:val="Normal"/>
    <w:uiPriority w:val="34"/>
    <w:qFormat/>
    <w:rsid w:val="00C20209"/>
    <w:pPr>
      <w:ind w:left="720"/>
      <w:contextualSpacing/>
    </w:pPr>
  </w:style>
  <w:style w:type="character" w:styleId="IntenseEmphasis">
    <w:name w:val="Intense Emphasis"/>
    <w:basedOn w:val="DefaultParagraphFont"/>
    <w:uiPriority w:val="21"/>
    <w:qFormat/>
    <w:rsid w:val="00C20209"/>
    <w:rPr>
      <w:i/>
      <w:iCs/>
      <w:color w:val="2F5496" w:themeColor="accent1" w:themeShade="BF"/>
    </w:rPr>
  </w:style>
  <w:style w:type="paragraph" w:styleId="IntenseQuote">
    <w:name w:val="Intense Quote"/>
    <w:basedOn w:val="Normal"/>
    <w:next w:val="Normal"/>
    <w:link w:val="IntenseQuoteChar"/>
    <w:uiPriority w:val="30"/>
    <w:qFormat/>
    <w:rsid w:val="00C20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209"/>
    <w:rPr>
      <w:i/>
      <w:iCs/>
      <w:color w:val="2F5496" w:themeColor="accent1" w:themeShade="BF"/>
    </w:rPr>
  </w:style>
  <w:style w:type="character" w:styleId="IntenseReference">
    <w:name w:val="Intense Reference"/>
    <w:basedOn w:val="DefaultParagraphFont"/>
    <w:uiPriority w:val="32"/>
    <w:qFormat/>
    <w:rsid w:val="00C202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2</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Subacharan R</dc:creator>
  <cp:keywords/>
  <dc:description/>
  <cp:lastModifiedBy>Subacharan R</cp:lastModifiedBy>
  <cp:revision>2</cp:revision>
  <dcterms:created xsi:type="dcterms:W3CDTF">2026-08-23T18:24:00Z</dcterms:created>
  <dcterms:modified xsi:type="dcterms:W3CDTF">2026-08-24T09:06:00Z</dcterms:modified>
</cp:coreProperties>
</file>