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6943" w14:textId="6E238742" w:rsidR="00566FF2" w:rsidRDefault="0062607D">
      <w:r w:rsidRPr="0062607D">
        <w:drawing>
          <wp:inline distT="0" distB="0" distL="0" distR="0" wp14:anchorId="6408EDE7" wp14:editId="6AAB1C8A">
            <wp:extent cx="5731510" cy="3401695"/>
            <wp:effectExtent l="0" t="0" r="2540" b="8255"/>
            <wp:docPr id="692036499" name="Picture 1" descr="A graph showing the performance of movies based on a movie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6499" name="Picture 1" descr="A graph showing the performance of movies based on a movie source&#10;&#10;Description automatically generated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4FD0B" w14:textId="77777777" w:rsidR="0062607D" w:rsidRPr="0062607D" w:rsidRDefault="0062607D" w:rsidP="0062607D">
      <w:pPr>
        <w:rPr>
          <w:rFonts w:ascii="Calibri" w:hAnsi="Calibri" w:cs="Calibri"/>
        </w:rPr>
      </w:pPr>
    </w:p>
    <w:p w14:paraId="6CBC44DE" w14:textId="77777777" w:rsidR="0062607D" w:rsidRPr="0062607D" w:rsidRDefault="0062607D" w:rsidP="0062607D">
      <w:pPr>
        <w:rPr>
          <w:rFonts w:ascii="Calibri" w:hAnsi="Calibri" w:cs="Calibri"/>
          <w:b/>
          <w:bCs/>
        </w:rPr>
      </w:pPr>
      <w:r w:rsidRPr="0062607D">
        <w:rPr>
          <w:rFonts w:ascii="Calibri" w:hAnsi="Calibri" w:cs="Calibri"/>
          <w:b/>
          <w:bCs/>
        </w:rPr>
        <w:t>Purpose:</w:t>
      </w:r>
    </w:p>
    <w:p w14:paraId="70CC4F87" w14:textId="71781EAB" w:rsidR="0062607D" w:rsidRDefault="0062607D" w:rsidP="0062607D">
      <w:pPr>
        <w:rPr>
          <w:rFonts w:ascii="Calibri" w:hAnsi="Calibri" w:cs="Calibri"/>
        </w:rPr>
      </w:pPr>
      <w:r w:rsidRPr="0062607D">
        <w:rPr>
          <w:rFonts w:ascii="Calibri" w:hAnsi="Calibri" w:cs="Calibri"/>
        </w:rPr>
        <w:t xml:space="preserve">This line graph shows the relationship between the "source" of movies and three key financial indicators: profit, production budget, and worldwide gross. The aim is to </w:t>
      </w:r>
      <w:r w:rsidRPr="0062607D">
        <w:rPr>
          <w:rFonts w:ascii="Calibri" w:hAnsi="Calibri" w:cs="Calibri"/>
        </w:rPr>
        <w:t>analyse</w:t>
      </w:r>
      <w:r w:rsidRPr="0062607D">
        <w:rPr>
          <w:rFonts w:ascii="Calibri" w:hAnsi="Calibri" w:cs="Calibri"/>
        </w:rPr>
        <w:t xml:space="preserve"> how different movie sources affect these financial metrics, providing insights into which source materials are most profitable and where higher production investments yield the most returns.</w:t>
      </w:r>
    </w:p>
    <w:p w14:paraId="5DE402EC" w14:textId="77777777" w:rsidR="0062607D" w:rsidRPr="0062607D" w:rsidRDefault="0062607D" w:rsidP="0062607D">
      <w:pPr>
        <w:rPr>
          <w:rFonts w:ascii="Calibri" w:hAnsi="Calibri" w:cs="Calibri"/>
        </w:rPr>
      </w:pPr>
    </w:p>
    <w:p w14:paraId="6913D631" w14:textId="77777777" w:rsidR="0062607D" w:rsidRPr="0062607D" w:rsidRDefault="0062607D" w:rsidP="0062607D">
      <w:pPr>
        <w:rPr>
          <w:rFonts w:ascii="Calibri" w:hAnsi="Calibri" w:cs="Calibri"/>
          <w:b/>
          <w:bCs/>
        </w:rPr>
      </w:pPr>
      <w:r w:rsidRPr="0062607D">
        <w:rPr>
          <w:rFonts w:ascii="Calibri" w:hAnsi="Calibri" w:cs="Calibri"/>
          <w:b/>
          <w:bCs/>
        </w:rPr>
        <w:t>Justification:</w:t>
      </w:r>
    </w:p>
    <w:p w14:paraId="74BFBC16" w14:textId="1FF07D82" w:rsidR="0062607D" w:rsidRPr="0062607D" w:rsidRDefault="0062607D" w:rsidP="0062607D">
      <w:pPr>
        <w:rPr>
          <w:rFonts w:ascii="Calibri" w:hAnsi="Calibri" w:cs="Calibri"/>
          <w:b/>
          <w:bCs/>
        </w:rPr>
      </w:pPr>
      <w:r w:rsidRPr="0062607D">
        <w:rPr>
          <w:rFonts w:ascii="Calibri" w:hAnsi="Calibri" w:cs="Calibri"/>
          <w:b/>
          <w:bCs/>
        </w:rPr>
        <w:t>Axes:</w:t>
      </w:r>
      <w:r>
        <w:rPr>
          <w:rFonts w:ascii="Calibri" w:hAnsi="Calibri" w:cs="Calibri"/>
          <w:b/>
          <w:bCs/>
        </w:rPr>
        <w:t xml:space="preserve"> </w:t>
      </w:r>
      <w:r w:rsidRPr="0062607D">
        <w:rPr>
          <w:rFonts w:ascii="Calibri" w:hAnsi="Calibri" w:cs="Calibri"/>
        </w:rPr>
        <w:t>The x-axis represents different movie sources, categorizing films based on their origin or inspiration, such as toys, comics, or novels.</w:t>
      </w:r>
      <w:r>
        <w:rPr>
          <w:rFonts w:ascii="Calibri" w:hAnsi="Calibri" w:cs="Calibri"/>
        </w:rPr>
        <w:t xml:space="preserve"> </w:t>
      </w:r>
      <w:r w:rsidRPr="0062607D">
        <w:rPr>
          <w:rFonts w:ascii="Calibri" w:hAnsi="Calibri" w:cs="Calibri"/>
        </w:rPr>
        <w:t>The y-axis shows financial metrics in billions, specifically the average profit, average production budget, and average worldwide gross, allowing for a comparison of how movies from each source performed financially.</w:t>
      </w:r>
    </w:p>
    <w:p w14:paraId="2ED76199" w14:textId="64D21961" w:rsidR="0062607D" w:rsidRPr="0062607D" w:rsidRDefault="0062607D" w:rsidP="0062607D">
      <w:pPr>
        <w:rPr>
          <w:rFonts w:ascii="Calibri" w:hAnsi="Calibri" w:cs="Calibri"/>
          <w:b/>
          <w:bCs/>
        </w:rPr>
      </w:pPr>
      <w:r w:rsidRPr="0062607D">
        <w:rPr>
          <w:rFonts w:ascii="Calibri" w:hAnsi="Calibri" w:cs="Calibri"/>
          <w:b/>
          <w:bCs/>
        </w:rPr>
        <w:t>Lines:</w:t>
      </w:r>
      <w:r>
        <w:rPr>
          <w:rFonts w:ascii="Calibri" w:hAnsi="Calibri" w:cs="Calibri"/>
          <w:b/>
          <w:bCs/>
        </w:rPr>
        <w:t xml:space="preserve"> </w:t>
      </w:r>
      <w:r w:rsidRPr="0062607D">
        <w:rPr>
          <w:rFonts w:ascii="Calibri" w:hAnsi="Calibri" w:cs="Calibri"/>
        </w:rPr>
        <w:t>The graph features three distinct lines:</w:t>
      </w:r>
    </w:p>
    <w:p w14:paraId="17C7F3B7" w14:textId="77777777" w:rsidR="0062607D" w:rsidRPr="0062607D" w:rsidRDefault="0062607D" w:rsidP="006260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2607D">
        <w:rPr>
          <w:rFonts w:ascii="Calibri" w:hAnsi="Calibri" w:cs="Calibri"/>
          <w:b/>
          <w:bCs/>
        </w:rPr>
        <w:t>Orange:</w:t>
      </w:r>
      <w:r w:rsidRPr="0062607D">
        <w:rPr>
          <w:rFonts w:ascii="Calibri" w:hAnsi="Calibri" w:cs="Calibri"/>
        </w:rPr>
        <w:t xml:space="preserve"> Represents the average worldwide gross, showing the global earnings of films by source.</w:t>
      </w:r>
    </w:p>
    <w:p w14:paraId="6CDD71BE" w14:textId="77777777" w:rsidR="0062607D" w:rsidRPr="0062607D" w:rsidRDefault="0062607D" w:rsidP="006260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2607D">
        <w:rPr>
          <w:rFonts w:ascii="Calibri" w:hAnsi="Calibri" w:cs="Calibri"/>
          <w:b/>
          <w:bCs/>
        </w:rPr>
        <w:t>Blue:</w:t>
      </w:r>
      <w:r w:rsidRPr="0062607D">
        <w:rPr>
          <w:rFonts w:ascii="Calibri" w:hAnsi="Calibri" w:cs="Calibri"/>
        </w:rPr>
        <w:t xml:space="preserve"> Depicts the average profit, showing how much profit films from each source generated.</w:t>
      </w:r>
    </w:p>
    <w:p w14:paraId="0661840F" w14:textId="77777777" w:rsidR="0062607D" w:rsidRPr="0062607D" w:rsidRDefault="0062607D" w:rsidP="006260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2607D">
        <w:rPr>
          <w:rFonts w:ascii="Calibri" w:hAnsi="Calibri" w:cs="Calibri"/>
          <w:b/>
          <w:bCs/>
        </w:rPr>
        <w:t>Light blue:</w:t>
      </w:r>
      <w:r w:rsidRPr="0062607D">
        <w:rPr>
          <w:rFonts w:ascii="Calibri" w:hAnsi="Calibri" w:cs="Calibri"/>
        </w:rPr>
        <w:t xml:space="preserve"> Shows the average production budget, indicating how much was invested in producing these films.</w:t>
      </w:r>
    </w:p>
    <w:p w14:paraId="6613D4A4" w14:textId="77777777" w:rsidR="0062607D" w:rsidRPr="0062607D" w:rsidRDefault="0062607D" w:rsidP="0062607D">
      <w:pPr>
        <w:rPr>
          <w:rFonts w:ascii="Calibri" w:hAnsi="Calibri" w:cs="Calibri"/>
        </w:rPr>
      </w:pPr>
      <w:r w:rsidRPr="0062607D">
        <w:rPr>
          <w:rFonts w:ascii="Calibri" w:hAnsi="Calibri" w:cs="Calibri"/>
        </w:rPr>
        <w:t>These lines help compare sources in terms of investment versus returns.</w:t>
      </w:r>
    </w:p>
    <w:p w14:paraId="2D9474C1" w14:textId="6EBF89F3" w:rsidR="0062607D" w:rsidRDefault="0062607D" w:rsidP="0062607D">
      <w:pPr>
        <w:rPr>
          <w:rFonts w:ascii="Calibri" w:hAnsi="Calibri" w:cs="Calibri"/>
        </w:rPr>
      </w:pPr>
      <w:r w:rsidRPr="0062607D">
        <w:rPr>
          <w:rFonts w:ascii="Calibri" w:hAnsi="Calibri" w:cs="Calibri"/>
          <w:b/>
          <w:bCs/>
        </w:rPr>
        <w:t>Colour</w:t>
      </w:r>
      <w:r w:rsidRPr="0062607D">
        <w:rPr>
          <w:rFonts w:ascii="Calibri" w:hAnsi="Calibri" w:cs="Calibri"/>
          <w:b/>
          <w:bCs/>
        </w:rPr>
        <w:t xml:space="preserve"> Scheme:</w:t>
      </w:r>
      <w:r>
        <w:rPr>
          <w:rFonts w:ascii="Calibri" w:hAnsi="Calibri" w:cs="Calibri"/>
          <w:b/>
          <w:bCs/>
        </w:rPr>
        <w:t xml:space="preserve"> </w:t>
      </w:r>
      <w:r w:rsidRPr="0062607D">
        <w:rPr>
          <w:rFonts w:ascii="Calibri" w:hAnsi="Calibri" w:cs="Calibri"/>
        </w:rPr>
        <w:t xml:space="preserve">The choice of orange, blue, and light blue helps distinguish between the different metrics clearly. The </w:t>
      </w:r>
      <w:r w:rsidRPr="0062607D">
        <w:rPr>
          <w:rFonts w:ascii="Calibri" w:hAnsi="Calibri" w:cs="Calibri"/>
        </w:rPr>
        <w:t>colours</w:t>
      </w:r>
      <w:r w:rsidRPr="0062607D">
        <w:rPr>
          <w:rFonts w:ascii="Calibri" w:hAnsi="Calibri" w:cs="Calibri"/>
        </w:rPr>
        <w:t xml:space="preserve"> ensure readability and facilitate quick visual comparisons across movie sources.</w:t>
      </w:r>
    </w:p>
    <w:p w14:paraId="30085DCC" w14:textId="77777777" w:rsidR="0062607D" w:rsidRPr="0062607D" w:rsidRDefault="0062607D" w:rsidP="0062607D">
      <w:pPr>
        <w:rPr>
          <w:rFonts w:ascii="Calibri" w:hAnsi="Calibri" w:cs="Calibri"/>
          <w:b/>
          <w:bCs/>
        </w:rPr>
      </w:pPr>
    </w:p>
    <w:p w14:paraId="6AA84F85" w14:textId="7E4C855E" w:rsidR="0062607D" w:rsidRDefault="0062607D" w:rsidP="009B1C23">
      <w:pPr>
        <w:rPr>
          <w:rFonts w:ascii="Calibri" w:hAnsi="Calibri" w:cs="Calibri"/>
          <w:b/>
          <w:bCs/>
        </w:rPr>
      </w:pPr>
      <w:r w:rsidRPr="0062607D">
        <w:rPr>
          <w:rFonts w:ascii="Calibri" w:hAnsi="Calibri" w:cs="Calibri"/>
          <w:b/>
          <w:bCs/>
        </w:rPr>
        <w:lastRenderedPageBreak/>
        <w:t>Interpretation:</w:t>
      </w:r>
    </w:p>
    <w:p w14:paraId="384891B6" w14:textId="2DC51BDF" w:rsidR="009B1C23" w:rsidRPr="009B1C23" w:rsidRDefault="009B1C23" w:rsidP="009B1C23">
      <w:pPr>
        <w:rPr>
          <w:rFonts w:ascii="Calibri" w:hAnsi="Calibri" w:cs="Calibri"/>
        </w:rPr>
      </w:pPr>
      <w:r w:rsidRPr="009B1C23">
        <w:rPr>
          <w:rFonts w:ascii="Calibri" w:hAnsi="Calibri" w:cs="Calibri"/>
        </w:rPr>
        <w:t>The graph reveals significant trends in the financial performance of films based on their source material:</w:t>
      </w:r>
    </w:p>
    <w:p w14:paraId="5F1DF36B" w14:textId="7DCB01B7" w:rsidR="009B1C23" w:rsidRPr="009B1C23" w:rsidRDefault="009B1C23" w:rsidP="009B1C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B1C23">
        <w:rPr>
          <w:rFonts w:ascii="Calibri" w:hAnsi="Calibri" w:cs="Calibri"/>
        </w:rPr>
        <w:t>Disney Ride: This source has the highest production budgets and worldwide gross, resulting in higher profits compared to other categories.</w:t>
      </w:r>
    </w:p>
    <w:p w14:paraId="5775ED45" w14:textId="4AB8985B" w:rsidR="009B1C23" w:rsidRPr="009B1C23" w:rsidRDefault="009B1C23" w:rsidP="009B1C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B1C23">
        <w:rPr>
          <w:rFonts w:ascii="Calibri" w:hAnsi="Calibri" w:cs="Calibri"/>
        </w:rPr>
        <w:t>Based on Toys: Films based on toys show a sharp decline in profit, production budgets, and worldwide gross, indicating overall less financial success.</w:t>
      </w:r>
    </w:p>
    <w:p w14:paraId="72DBD47C" w14:textId="26B9C35C" w:rsidR="009B1C23" w:rsidRPr="009B1C23" w:rsidRDefault="009B1C23" w:rsidP="009B1C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B1C23">
        <w:rPr>
          <w:rFonts w:ascii="Calibri" w:hAnsi="Calibri" w:cs="Calibri"/>
        </w:rPr>
        <w:t>Based on Comic/Graphic Novels: This category demonstrates moderate investment in production and a steady worldwide gross, but yields higher profits compared to many other categories. This suggests that films based on comics tend to perform well relative to their budgets.</w:t>
      </w:r>
    </w:p>
    <w:p w14:paraId="49979758" w14:textId="3F887444" w:rsidR="009B1C23" w:rsidRPr="009B1C23" w:rsidRDefault="009B1C23" w:rsidP="009B1C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B1C23">
        <w:rPr>
          <w:rFonts w:ascii="Calibri" w:hAnsi="Calibri" w:cs="Calibri"/>
        </w:rPr>
        <w:t>Based on TV/Traditional Legends/Spin-Offs: These sources exhibit lower production budgets and profits, indicating that they are typically less profitable.</w:t>
      </w:r>
    </w:p>
    <w:p w14:paraId="5BABC2C1" w14:textId="5795ED80" w:rsidR="009B1C23" w:rsidRPr="009B1C23" w:rsidRDefault="009B1C23" w:rsidP="009B1C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B1C23">
        <w:rPr>
          <w:rFonts w:ascii="Calibri" w:hAnsi="Calibri" w:cs="Calibri"/>
        </w:rPr>
        <w:t>Remakes and Magazine Articles: These categories display similar trends, showing slightly lower financial performance than the top categories, although they maintain a moderate return on investment.</w:t>
      </w:r>
    </w:p>
    <w:sectPr w:rsidR="009B1C23" w:rsidRPr="009B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A6B3B"/>
    <w:multiLevelType w:val="hybridMultilevel"/>
    <w:tmpl w:val="E9E6B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7F75"/>
    <w:multiLevelType w:val="hybridMultilevel"/>
    <w:tmpl w:val="1EB0B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6102F"/>
    <w:multiLevelType w:val="hybridMultilevel"/>
    <w:tmpl w:val="340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B5169"/>
    <w:multiLevelType w:val="hybridMultilevel"/>
    <w:tmpl w:val="FB045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84994">
    <w:abstractNumId w:val="2"/>
  </w:num>
  <w:num w:numId="2" w16cid:durableId="680201259">
    <w:abstractNumId w:val="3"/>
  </w:num>
  <w:num w:numId="3" w16cid:durableId="61876369">
    <w:abstractNumId w:val="0"/>
  </w:num>
  <w:num w:numId="4" w16cid:durableId="47129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7D"/>
    <w:rsid w:val="00111324"/>
    <w:rsid w:val="002C7C7C"/>
    <w:rsid w:val="00534EA8"/>
    <w:rsid w:val="00566FF2"/>
    <w:rsid w:val="0062607D"/>
    <w:rsid w:val="009B1C23"/>
    <w:rsid w:val="00C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106"/>
  <w15:chartTrackingRefBased/>
  <w15:docId w15:val="{226CF6D4-B165-4EF0-AF6B-E8BFBF3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Priya J M . 20BAD043</dc:creator>
  <cp:keywords/>
  <dc:description/>
  <cp:lastModifiedBy>Suriya Priya J M . 20BAD043</cp:lastModifiedBy>
  <cp:revision>1</cp:revision>
  <dcterms:created xsi:type="dcterms:W3CDTF">2024-10-27T12:06:00Z</dcterms:created>
  <dcterms:modified xsi:type="dcterms:W3CDTF">2024-10-27T12:22:00Z</dcterms:modified>
</cp:coreProperties>
</file>