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– schoo db를 먼저 생성후, 아래 스크립트를 실행하고, 각 테이블의 csv파일을 import한다.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– import 순서 DEPT, SALGRADE, EMP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school;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BONUS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ENAME VARCHAR(10),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JOB VARCHAR(9),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SAL int(11),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COMM int(11)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DEPT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DEPTNO int(2),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DNAME VARCHAR(14),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LOC VARCHAR(13)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EMP(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EMPNO int(11),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ENAME VARCHAR(10),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JOB VARCHAR(9),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MGR int(11),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HIREDATE DATE,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SAL int(11),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COMM decimal(7,2),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DEPTNO int(2)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SALGRADE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GRADE int(11),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LOSAL  int(11),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HISAL  int(11)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ALTER TABLE DEPT ADD 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CONSTRAINT PK_DEPT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PRIMARY KEY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(DEPTNO));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ALTER TABLE EMP ADD 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CONSTRAINT PK_EMP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PRIMARY KEY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(EMPNO));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ALTER TABLE EMP ADD 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CONSTRAINT FK_DEPTNO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FOREIGN KEY (DEPTNO)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REFERENCES DEPT (DEPTNO));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009.1338582677166" w:top="1009.1338582677166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