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546652</wp:posOffset>
                </wp:positionH>
                <wp:positionV relativeFrom="paragraph">
                  <wp:posOffset>9497</wp:posOffset>
                </wp:positionV>
                <wp:extent cx="4373218" cy="4403035"/>
                <wp:effectExtent l="0" t="0" r="27940" b="17145"/>
                <wp:wrapNone/>
                <wp:docPr id="9" name="Vertical Scroll 9"/>
                <wp:cNvGraphicFramePr/>
                <a:graphic xmlns:a="http://schemas.openxmlformats.org/drawingml/2006/main">
                  <a:graphicData uri="http://schemas.microsoft.com/office/word/2010/wordprocessingShape">
                    <wps:wsp>
                      <wps:cNvSpPr/>
                      <wps:spPr>
                        <a:xfrm>
                          <a:off x="0" y="0"/>
                          <a:ext cx="4373218" cy="4065105"/>
                        </a:xfrm>
                        <a:prstGeom prst="verticalScroll">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104FC1" w:rsidRPr="00104FC1" w:rsidRDefault="00104FC1" w:rsidP="00104FC1">
                            <w:pPr>
                              <w:spacing w:before="100" w:beforeAutospacing="1" w:after="100" w:afterAutospacing="1" w:line="240" w:lineRule="auto"/>
                              <w:jc w:val="center"/>
                              <w:rPr>
                                <w:rFonts w:ascii="Stencil" w:eastAsia="Times New Roman" w:hAnsi="Stencil" w:cs="Times New Roman"/>
                                <w:b/>
                                <w:bCs/>
                                <w:color w:val="0070C0"/>
                                <w:sz w:val="56"/>
                                <w:szCs w:val="56"/>
                              </w:rPr>
                            </w:pPr>
                            <w:r w:rsidRPr="00CE123F">
                              <w:rPr>
                                <w:rFonts w:ascii="Stencil" w:eastAsia="Times New Roman" w:hAnsi="Stencil" w:cs="Times New Roman"/>
                                <w:b/>
                                <w:bCs/>
                                <w:color w:val="0070C0"/>
                                <w:sz w:val="56"/>
                                <w:szCs w:val="56"/>
                              </w:rPr>
                              <w:t>PESTEL Analysis</w:t>
                            </w:r>
                          </w:p>
                          <w:p w:rsidR="00104FC1" w:rsidRPr="00CE123F" w:rsidRDefault="00104FC1" w:rsidP="00104FC1">
                            <w:pPr>
                              <w:spacing w:before="100" w:beforeAutospacing="1" w:after="100" w:afterAutospacing="1" w:line="240" w:lineRule="auto"/>
                              <w:jc w:val="center"/>
                              <w:rPr>
                                <w:rFonts w:ascii="Times New Roman" w:eastAsia="Times New Roman" w:hAnsi="Times New Roman" w:cs="Times New Roman"/>
                                <w:color w:val="0070C0"/>
                                <w:sz w:val="48"/>
                                <w:szCs w:val="48"/>
                              </w:rPr>
                            </w:pPr>
                            <w:r w:rsidRPr="00CE123F">
                              <w:rPr>
                                <w:rFonts w:ascii="Times New Roman" w:eastAsia="Times New Roman" w:hAnsi="Times New Roman" w:cs="Times New Roman"/>
                                <w:b/>
                                <w:bCs/>
                                <w:color w:val="0070C0"/>
                                <w:sz w:val="48"/>
                                <w:szCs w:val="48"/>
                              </w:rPr>
                              <w:t xml:space="preserve"> </w:t>
                            </w:r>
                            <w:r w:rsidRPr="00CE123F">
                              <w:rPr>
                                <w:rFonts w:ascii="Times New Roman" w:eastAsia="Times New Roman" w:hAnsi="Times New Roman" w:cs="Times New Roman"/>
                                <w:color w:val="0070C0"/>
                                <w:sz w:val="40"/>
                                <w:szCs w:val="40"/>
                              </w:rPr>
                              <w:t>Report for Human Resources</w:t>
                            </w:r>
                          </w:p>
                          <w:p w:rsidR="00104FC1" w:rsidRDefault="00104FC1" w:rsidP="00104F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43.05pt;margin-top:.75pt;width:344.35pt;height:34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" fillcolor="white [3201]" strokecolor="#00b0f0" strokeweight="1pt">
                <v:stroke joinstyle="miter"/>
                <v:textbox>
                  <w:txbxContent>
                    <w:p w:rsidR="00104FC1" w:rsidRPr="00104FC1" w:rsidRDefault="00104FC1" w:rsidP="00104FC1">
                      <w:pPr>
                        <w:spacing w:before="100" w:beforeAutospacing="1" w:after="100" w:afterAutospacing="1" w:line="240" w:lineRule="auto"/>
                        <w:jc w:val="center"/>
                        <w:rPr>
                          <w:rFonts w:ascii="Stencil" w:eastAsia="Times New Roman" w:hAnsi="Stencil" w:cs="Times New Roman"/>
                          <w:b/>
                          <w:bCs/>
                          <w:color w:val="0070C0"/>
                          <w:sz w:val="56"/>
                          <w:szCs w:val="56"/>
                        </w:rPr>
                      </w:pPr>
                      <w:r w:rsidRPr="00CE123F">
                        <w:rPr>
                          <w:rFonts w:ascii="Stencil" w:eastAsia="Times New Roman" w:hAnsi="Stencil" w:cs="Times New Roman"/>
                          <w:b/>
                          <w:bCs/>
                          <w:color w:val="0070C0"/>
                          <w:sz w:val="56"/>
                          <w:szCs w:val="56"/>
                        </w:rPr>
                        <w:t>PESTEL Analysis</w:t>
                      </w:r>
                    </w:p>
                    <w:p w:rsidR="00104FC1" w:rsidRPr="00CE123F" w:rsidRDefault="00104FC1" w:rsidP="00104FC1">
                      <w:pPr>
                        <w:spacing w:before="100" w:beforeAutospacing="1" w:after="100" w:afterAutospacing="1" w:line="240" w:lineRule="auto"/>
                        <w:jc w:val="center"/>
                        <w:rPr>
                          <w:rFonts w:ascii="Times New Roman" w:eastAsia="Times New Roman" w:hAnsi="Times New Roman" w:cs="Times New Roman"/>
                          <w:color w:val="0070C0"/>
                          <w:sz w:val="48"/>
                          <w:szCs w:val="48"/>
                        </w:rPr>
                      </w:pPr>
                      <w:r w:rsidRPr="00CE123F">
                        <w:rPr>
                          <w:rFonts w:ascii="Times New Roman" w:eastAsia="Times New Roman" w:hAnsi="Times New Roman" w:cs="Times New Roman"/>
                          <w:b/>
                          <w:bCs/>
                          <w:color w:val="0070C0"/>
                          <w:sz w:val="48"/>
                          <w:szCs w:val="48"/>
                        </w:rPr>
                        <w:t xml:space="preserve"> </w:t>
                      </w:r>
                      <w:r w:rsidRPr="00CE123F">
                        <w:rPr>
                          <w:rFonts w:ascii="Times New Roman" w:eastAsia="Times New Roman" w:hAnsi="Times New Roman" w:cs="Times New Roman"/>
                          <w:color w:val="0070C0"/>
                          <w:sz w:val="40"/>
                          <w:szCs w:val="40"/>
                        </w:rPr>
                        <w:t>Report for Human Resources</w:t>
                      </w:r>
                    </w:p>
                    <w:p w:rsidR="00104FC1" w:rsidRDefault="00104FC1" w:rsidP="00104FC1">
                      <w:pPr>
                        <w:jc w:val="cente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8E3BC3"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061EAE59" wp14:editId="6213432E">
            <wp:simplePos x="0" y="0"/>
            <wp:positionH relativeFrom="margin">
              <wp:align>center</wp:align>
            </wp:positionH>
            <wp:positionV relativeFrom="paragraph">
              <wp:posOffset>253365</wp:posOffset>
            </wp:positionV>
            <wp:extent cx="2374900" cy="1313815"/>
            <wp:effectExtent l="0" t="0" r="6350" b="635"/>
            <wp:wrapTight wrapText="bothSides">
              <wp:wrapPolygon edited="0">
                <wp:start x="693" y="0"/>
                <wp:lineTo x="0" y="626"/>
                <wp:lineTo x="0" y="20358"/>
                <wp:lineTo x="520" y="21297"/>
                <wp:lineTo x="693" y="21297"/>
                <wp:lineTo x="20791" y="21297"/>
                <wp:lineTo x="20965" y="21297"/>
                <wp:lineTo x="21484" y="20358"/>
                <wp:lineTo x="21484" y="626"/>
                <wp:lineTo x="20791" y="0"/>
                <wp:lineTo x="693" y="0"/>
              </wp:wrapPolygon>
            </wp:wrapTight>
            <wp:docPr id="1" name="Picture 1" descr="Free PESTLE Analysis Templates and Actionable Guide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4900" cy="131381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bookmarkStart w:id="0" w:name="_GoBack"/>
      <w:bookmarkEnd w:id="0"/>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72"/>
          <w:szCs w:val="72"/>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72"/>
          <w:szCs w:val="72"/>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B634BE" w:rsidRDefault="00B634BE" w:rsidP="00B634BE">
      <w:pPr>
        <w:pStyle w:val="NormalWeb"/>
        <w:spacing w:before="0" w:beforeAutospacing="0" w:after="0" w:afterAutospacing="0"/>
        <w:jc w:val="center"/>
        <w:rPr>
          <w:b/>
          <w:bCs/>
          <w:color w:val="0070C0"/>
          <w:sz w:val="40"/>
          <w:szCs w:val="40"/>
          <w:lang w:bidi="ar-EG"/>
        </w:rPr>
      </w:pPr>
      <w:r w:rsidRPr="00B634BE">
        <w:rPr>
          <w:b/>
          <w:bCs/>
          <w:color w:val="0070C0"/>
          <w:sz w:val="40"/>
          <w:szCs w:val="40"/>
          <w:lang w:bidi="ar-EG"/>
        </w:rPr>
        <w:t>Data Dynamos</w:t>
      </w:r>
    </w:p>
    <w:p w:rsidR="00ED7953" w:rsidRDefault="00B634BE" w:rsidP="00B634BE">
      <w:pPr>
        <w:pStyle w:val="NormalWeb"/>
        <w:spacing w:before="0" w:beforeAutospacing="0" w:after="0" w:afterAutospacing="0"/>
        <w:jc w:val="center"/>
        <w:rPr>
          <w:color w:val="0070C0"/>
          <w:sz w:val="22"/>
          <w:szCs w:val="22"/>
          <w:lang w:bidi="ar-EG"/>
        </w:rPr>
      </w:pPr>
      <w:r w:rsidRPr="00B634BE">
        <w:rPr>
          <w:color w:val="0070C0"/>
          <w:sz w:val="22"/>
          <w:szCs w:val="22"/>
          <w:lang w:bidi="ar-EG"/>
        </w:rPr>
        <w:t>For HR Data Analysis</w:t>
      </w:r>
    </w:p>
    <w:p w:rsidR="00B634BE" w:rsidRPr="00B634BE" w:rsidRDefault="00B634BE" w:rsidP="00B634BE">
      <w:pPr>
        <w:pStyle w:val="NormalWeb"/>
        <w:spacing w:before="0" w:beforeAutospacing="0" w:after="0" w:afterAutospacing="0"/>
        <w:jc w:val="center"/>
        <w:rPr>
          <w:b/>
          <w:bCs/>
          <w:color w:val="0070C0"/>
          <w:sz w:val="40"/>
          <w:szCs w:val="40"/>
          <w:lang w:bidi="ar-EG"/>
        </w:rPr>
      </w:pPr>
    </w:p>
    <w:p w:rsidR="00CE123F" w:rsidRPr="00CE123F" w:rsidRDefault="00F85CCB" w:rsidP="00CB1CAE">
      <w:pPr>
        <w:spacing w:before="100" w:beforeAutospacing="1" w:after="100" w:afterAutospacing="1" w:line="240" w:lineRule="auto"/>
        <w:jc w:val="center"/>
        <w:rPr>
          <w:rFonts w:ascii="Berlin Sans FB Demi" w:eastAsia="Times New Roman" w:hAnsi="Berlin Sans FB Demi" w:cs="Times New Roman"/>
          <w:b/>
          <w:bCs/>
          <w:color w:val="0070C0"/>
          <w:sz w:val="24"/>
          <w:szCs w:val="24"/>
          <w:u w:val="single"/>
        </w:rPr>
      </w:pPr>
      <w:r>
        <w:rPr>
          <w:rFonts w:ascii="Times New Roman" w:eastAsia="Times New Roman" w:hAnsi="Times New Roman" w:cs="Times New Roman"/>
          <w:noProof/>
          <w:sz w:val="24"/>
          <w:szCs w:val="24"/>
        </w:rPr>
        <w:lastRenderedPageBreak/>
        <w:drawing>
          <wp:anchor distT="0" distB="0" distL="114300" distR="114300" simplePos="0" relativeHeight="251665408" behindDoc="1" locked="0" layoutInCell="1" allowOverlap="1" wp14:anchorId="5A8DF4B5" wp14:editId="12F1B87F">
            <wp:simplePos x="0" y="0"/>
            <wp:positionH relativeFrom="column">
              <wp:posOffset>-606508</wp:posOffset>
            </wp:positionH>
            <wp:positionV relativeFrom="paragraph">
              <wp:posOffset>228600</wp:posOffset>
            </wp:positionV>
            <wp:extent cx="516255" cy="516255"/>
            <wp:effectExtent l="133350" t="57150" r="74295" b="112395"/>
            <wp:wrapTight wrapText="bothSides">
              <wp:wrapPolygon edited="0">
                <wp:start x="0" y="-2391"/>
                <wp:lineTo x="-5579" y="-797"/>
                <wp:lineTo x="-5579" y="19926"/>
                <wp:lineTo x="797" y="25506"/>
                <wp:lineTo x="17535" y="25506"/>
                <wp:lineTo x="18332" y="23911"/>
                <wp:lineTo x="23911" y="12753"/>
                <wp:lineTo x="23911" y="11956"/>
                <wp:lineTo x="19926" y="-2391"/>
                <wp:lineTo x="0" y="-2391"/>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255" cy="5162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Berlin Sans FB Demi" w:eastAsia="Times New Roman" w:hAnsi="Berlin Sans FB Demi" w:cs="Times New Roman"/>
          <w:b/>
          <w:bCs/>
          <w:color w:val="0070C0"/>
          <w:sz w:val="24"/>
          <w:szCs w:val="24"/>
          <w:u w:val="single"/>
        </w:rPr>
        <w:t>PESTEL Analysis Report for Human Resources</w:t>
      </w:r>
    </w:p>
    <w:p w:rsidR="00CE123F" w:rsidRPr="00CE123F" w:rsidRDefault="00CE123F" w:rsidP="00CE123F">
      <w:pPr>
        <w:spacing w:before="100" w:beforeAutospacing="1" w:after="100" w:afterAutospacing="1" w:line="240" w:lineRule="auto"/>
        <w:rPr>
          <w:rFonts w:ascii="Times New Roman" w:eastAsia="Times New Roman" w:hAnsi="Times New Roman" w:cs="Times New Roman"/>
          <w:sz w:val="24"/>
          <w:szCs w:val="24"/>
          <w:u w:val="single"/>
        </w:rPr>
      </w:pPr>
      <w:r w:rsidRPr="00CE123F">
        <w:rPr>
          <w:rFonts w:ascii="Times New Roman" w:eastAsia="Times New Roman" w:hAnsi="Times New Roman" w:cs="Times New Roman"/>
          <w:b/>
          <w:bCs/>
          <w:color w:val="0070C0"/>
          <w:sz w:val="24"/>
          <w:szCs w:val="24"/>
          <w:u w:val="single"/>
        </w:rPr>
        <w:t>1. Political Factors:</w:t>
      </w:r>
      <w:r w:rsidR="00F85CCB" w:rsidRPr="00F85CCB">
        <w:rPr>
          <w:rFonts w:ascii="Times New Roman" w:eastAsia="Times New Roman" w:hAnsi="Times New Roman" w:cs="Times New Roman"/>
          <w:noProof/>
          <w:sz w:val="24"/>
          <w:szCs w:val="24"/>
        </w:rPr>
        <w:t xml:space="preserve"> </w:t>
      </w:r>
    </w:p>
    <w:p w:rsidR="00CE123F" w:rsidRPr="00CE123F" w:rsidRDefault="00CE123F" w:rsidP="00CE12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The potential impact of government policies on labor laws, such as minimum wages and social insurance.</w:t>
      </w:r>
    </w:p>
    <w:p w:rsidR="00CE123F" w:rsidRPr="00CE123F" w:rsidRDefault="00CE123F" w:rsidP="00CE12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Stability in tax policies can affect salary costs and benefits.</w:t>
      </w:r>
    </w:p>
    <w:p w:rsidR="00CE123F" w:rsidRPr="00CE123F" w:rsidRDefault="00CE123F" w:rsidP="00CE12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Any legal changes related to leave policies and flexible work arrangements may impact hiring strategies.</w:t>
      </w:r>
    </w:p>
    <w:p w:rsidR="00CE123F" w:rsidRPr="00CE123F" w:rsidRDefault="00CE123F" w:rsidP="00CE12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Government initiatives to promote employment, such as tax incentives for hiring new employees, may create opportunities.</w:t>
      </w:r>
    </w:p>
    <w:p w:rsidR="00CE123F" w:rsidRPr="00CE123F" w:rsidRDefault="00F85CCB" w:rsidP="00CE123F">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3BA6088D" wp14:editId="6BA2D127">
            <wp:simplePos x="0" y="0"/>
            <wp:positionH relativeFrom="column">
              <wp:posOffset>-616585</wp:posOffset>
            </wp:positionH>
            <wp:positionV relativeFrom="paragraph">
              <wp:posOffset>346075</wp:posOffset>
            </wp:positionV>
            <wp:extent cx="516255" cy="516255"/>
            <wp:effectExtent l="133350" t="76200" r="55245" b="131445"/>
            <wp:wrapTight wrapText="bothSides">
              <wp:wrapPolygon edited="0">
                <wp:start x="797" y="-3188"/>
                <wp:lineTo x="-5579" y="-1594"/>
                <wp:lineTo x="-5579" y="21520"/>
                <wp:lineTo x="-797" y="26303"/>
                <wp:lineTo x="19926" y="26303"/>
                <wp:lineTo x="21520" y="23911"/>
                <wp:lineTo x="22317" y="11956"/>
                <wp:lineTo x="23114" y="7173"/>
                <wp:lineTo x="12753" y="-1594"/>
                <wp:lineTo x="7970" y="-3188"/>
                <wp:lineTo x="797" y="-318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255" cy="5162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Labor union influence and potential strikes could impact workforce stability and wage negotiations.</w:t>
      </w:r>
    </w:p>
    <w:p w:rsidR="00CE123F" w:rsidRPr="00CE123F" w:rsidRDefault="00CE123F" w:rsidP="00CE123F">
      <w:pPr>
        <w:spacing w:before="100" w:beforeAutospacing="1" w:after="100" w:afterAutospacing="1" w:line="240" w:lineRule="auto"/>
        <w:rPr>
          <w:rFonts w:ascii="Times New Roman" w:eastAsia="Times New Roman" w:hAnsi="Times New Roman" w:cs="Times New Roman"/>
          <w:color w:val="0070C0"/>
          <w:sz w:val="24"/>
          <w:szCs w:val="24"/>
          <w:u w:val="single"/>
        </w:rPr>
      </w:pPr>
      <w:r w:rsidRPr="00CE123F">
        <w:rPr>
          <w:rFonts w:ascii="Times New Roman" w:eastAsia="Times New Roman" w:hAnsi="Times New Roman" w:cs="Times New Roman"/>
          <w:b/>
          <w:bCs/>
          <w:color w:val="0070C0"/>
          <w:sz w:val="24"/>
          <w:szCs w:val="24"/>
          <w:u w:val="single"/>
        </w:rPr>
        <w:t>2. Economic Factors:</w:t>
      </w:r>
    </w:p>
    <w:p w:rsidR="00CE123F" w:rsidRPr="00CE123F" w:rsidRDefault="00CE123F" w:rsidP="00F70A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 xml:space="preserve">The average monthly salary of employees is </w:t>
      </w:r>
      <w:r w:rsidR="00172464">
        <w:rPr>
          <w:rFonts w:ascii="Times New Roman" w:eastAsia="Times New Roman" w:hAnsi="Times New Roman" w:cs="Times New Roman"/>
          <w:b/>
          <w:bCs/>
          <w:sz w:val="24"/>
          <w:szCs w:val="24"/>
        </w:rPr>
        <w:t>$</w:t>
      </w:r>
      <w:r w:rsidRPr="00CE123F">
        <w:rPr>
          <w:rFonts w:ascii="Times New Roman" w:eastAsia="Times New Roman" w:hAnsi="Times New Roman" w:cs="Times New Roman"/>
          <w:b/>
          <w:bCs/>
          <w:sz w:val="24"/>
          <w:szCs w:val="24"/>
        </w:rPr>
        <w:t xml:space="preserve"> </w:t>
      </w:r>
      <w:r w:rsidR="00172464">
        <w:rPr>
          <w:rFonts w:ascii="Times New Roman" w:eastAsia="Times New Roman" w:hAnsi="Times New Roman" w:cs="Times New Roman"/>
          <w:b/>
          <w:bCs/>
          <w:sz w:val="24"/>
          <w:szCs w:val="24"/>
        </w:rPr>
        <w:t>337</w:t>
      </w:r>
      <w:r w:rsidRPr="00CE123F">
        <w:rPr>
          <w:rFonts w:ascii="Times New Roman" w:eastAsia="Times New Roman" w:hAnsi="Times New Roman" w:cs="Times New Roman"/>
          <w:b/>
          <w:bCs/>
          <w:sz w:val="24"/>
          <w:szCs w:val="24"/>
        </w:rPr>
        <w:t>,</w:t>
      </w:r>
      <w:r w:rsidR="00172464">
        <w:rPr>
          <w:rFonts w:ascii="Times New Roman" w:eastAsia="Times New Roman" w:hAnsi="Times New Roman" w:cs="Times New Roman"/>
          <w:b/>
          <w:bCs/>
          <w:sz w:val="24"/>
          <w:szCs w:val="24"/>
        </w:rPr>
        <w:t>508</w:t>
      </w:r>
      <w:r w:rsidRPr="00CE123F">
        <w:rPr>
          <w:rFonts w:ascii="Times New Roman" w:eastAsia="Times New Roman" w:hAnsi="Times New Roman" w:cs="Times New Roman"/>
          <w:sz w:val="24"/>
          <w:szCs w:val="24"/>
        </w:rPr>
        <w:t xml:space="preserve">, with a minimum of </w:t>
      </w:r>
      <w:r w:rsidR="00F70A4B">
        <w:rPr>
          <w:rFonts w:ascii="Times New Roman" w:eastAsia="Times New Roman" w:hAnsi="Times New Roman" w:cs="Times New Roman"/>
          <w:b/>
          <w:bCs/>
          <w:sz w:val="24"/>
          <w:szCs w:val="24"/>
        </w:rPr>
        <w:t>$</w:t>
      </w:r>
      <w:r w:rsidRPr="00CE123F">
        <w:rPr>
          <w:rFonts w:ascii="Times New Roman" w:eastAsia="Times New Roman" w:hAnsi="Times New Roman" w:cs="Times New Roman"/>
          <w:b/>
          <w:bCs/>
          <w:sz w:val="24"/>
          <w:szCs w:val="24"/>
        </w:rPr>
        <w:t xml:space="preserve"> </w:t>
      </w:r>
      <w:r w:rsidR="00F70A4B">
        <w:rPr>
          <w:rFonts w:ascii="Times New Roman" w:eastAsia="Times New Roman" w:hAnsi="Times New Roman" w:cs="Times New Roman"/>
          <w:b/>
          <w:bCs/>
          <w:sz w:val="24"/>
          <w:szCs w:val="24"/>
        </w:rPr>
        <w:t>61</w:t>
      </w:r>
      <w:r w:rsidRPr="00CE123F">
        <w:rPr>
          <w:rFonts w:ascii="Times New Roman" w:eastAsia="Times New Roman" w:hAnsi="Times New Roman" w:cs="Times New Roman"/>
          <w:b/>
          <w:bCs/>
          <w:sz w:val="24"/>
          <w:szCs w:val="24"/>
        </w:rPr>
        <w:t>,</w:t>
      </w:r>
      <w:r w:rsidR="00F70A4B">
        <w:rPr>
          <w:rFonts w:ascii="Times New Roman" w:eastAsia="Times New Roman" w:hAnsi="Times New Roman" w:cs="Times New Roman"/>
          <w:b/>
          <w:bCs/>
          <w:sz w:val="24"/>
          <w:szCs w:val="24"/>
        </w:rPr>
        <w:t>607</w:t>
      </w:r>
      <w:r w:rsidRPr="00CE123F">
        <w:rPr>
          <w:rFonts w:ascii="Times New Roman" w:eastAsia="Times New Roman" w:hAnsi="Times New Roman" w:cs="Times New Roman"/>
          <w:sz w:val="24"/>
          <w:szCs w:val="24"/>
        </w:rPr>
        <w:t xml:space="preserve"> and a maximum of </w:t>
      </w:r>
      <w:r w:rsidR="00F70A4B">
        <w:rPr>
          <w:rFonts w:ascii="Times New Roman" w:eastAsia="Times New Roman" w:hAnsi="Times New Roman" w:cs="Times New Roman"/>
          <w:b/>
          <w:bCs/>
          <w:sz w:val="24"/>
          <w:szCs w:val="24"/>
        </w:rPr>
        <w:t>$</w:t>
      </w:r>
      <w:r w:rsidRPr="00CE123F">
        <w:rPr>
          <w:rFonts w:ascii="Times New Roman" w:eastAsia="Times New Roman" w:hAnsi="Times New Roman" w:cs="Times New Roman"/>
          <w:b/>
          <w:bCs/>
          <w:sz w:val="24"/>
          <w:szCs w:val="24"/>
        </w:rPr>
        <w:t xml:space="preserve"> </w:t>
      </w:r>
      <w:r w:rsidR="00F70A4B">
        <w:rPr>
          <w:rFonts w:ascii="Times New Roman" w:eastAsia="Times New Roman" w:hAnsi="Times New Roman" w:cs="Times New Roman"/>
          <w:b/>
          <w:bCs/>
          <w:sz w:val="24"/>
          <w:szCs w:val="24"/>
        </w:rPr>
        <w:t>1</w:t>
      </w:r>
      <w:r w:rsidR="00F70A4B" w:rsidRPr="00CE123F">
        <w:rPr>
          <w:rFonts w:ascii="Times New Roman" w:eastAsia="Times New Roman" w:hAnsi="Times New Roman" w:cs="Times New Roman"/>
          <w:b/>
          <w:bCs/>
          <w:sz w:val="24"/>
          <w:szCs w:val="24"/>
        </w:rPr>
        <w:t>,</w:t>
      </w:r>
      <w:r w:rsidR="00F70A4B">
        <w:rPr>
          <w:rFonts w:ascii="Times New Roman" w:eastAsia="Times New Roman" w:hAnsi="Times New Roman" w:cs="Times New Roman"/>
          <w:b/>
          <w:bCs/>
          <w:sz w:val="24"/>
          <w:szCs w:val="24"/>
        </w:rPr>
        <w:t>575</w:t>
      </w:r>
      <w:r w:rsidR="00F70A4B" w:rsidRPr="00CE123F">
        <w:rPr>
          <w:rFonts w:ascii="Times New Roman" w:eastAsia="Times New Roman" w:hAnsi="Times New Roman" w:cs="Times New Roman"/>
          <w:b/>
          <w:bCs/>
          <w:sz w:val="24"/>
          <w:szCs w:val="24"/>
        </w:rPr>
        <w:t>,</w:t>
      </w:r>
      <w:r w:rsidR="00F70A4B">
        <w:rPr>
          <w:rFonts w:ascii="Times New Roman" w:eastAsia="Times New Roman" w:hAnsi="Times New Roman" w:cs="Times New Roman"/>
          <w:b/>
          <w:bCs/>
          <w:sz w:val="24"/>
          <w:szCs w:val="24"/>
        </w:rPr>
        <w:t>757</w:t>
      </w:r>
      <w:r w:rsidRPr="00CE123F">
        <w:rPr>
          <w:rFonts w:ascii="Times New Roman" w:eastAsia="Times New Roman" w:hAnsi="Times New Roman" w:cs="Times New Roman"/>
          <w:sz w:val="24"/>
          <w:szCs w:val="24"/>
        </w:rPr>
        <w:t>, reflecting disparities in salary levels.</w:t>
      </w:r>
    </w:p>
    <w:p w:rsidR="00CE123F" w:rsidRDefault="00CE123F" w:rsidP="001724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 xml:space="preserve">The total monthly payroll amounts to </w:t>
      </w:r>
      <w:r w:rsidR="00172464">
        <w:rPr>
          <w:rFonts w:ascii="Times New Roman" w:eastAsia="Times New Roman" w:hAnsi="Times New Roman" w:cs="Times New Roman"/>
          <w:b/>
          <w:bCs/>
          <w:sz w:val="24"/>
          <w:szCs w:val="24"/>
        </w:rPr>
        <w:t>$</w:t>
      </w:r>
      <w:r w:rsidRPr="00CE123F">
        <w:rPr>
          <w:rFonts w:ascii="Times New Roman" w:eastAsia="Times New Roman" w:hAnsi="Times New Roman" w:cs="Times New Roman"/>
          <w:b/>
          <w:bCs/>
          <w:sz w:val="24"/>
          <w:szCs w:val="24"/>
        </w:rPr>
        <w:t xml:space="preserve"> </w:t>
      </w:r>
      <w:r w:rsidR="00172464">
        <w:rPr>
          <w:rFonts w:ascii="Times New Roman" w:eastAsia="Times New Roman" w:hAnsi="Times New Roman" w:cs="Times New Roman"/>
          <w:b/>
          <w:bCs/>
          <w:sz w:val="24"/>
          <w:szCs w:val="24"/>
        </w:rPr>
        <w:t>13</w:t>
      </w:r>
      <w:r w:rsidRPr="00CE123F">
        <w:rPr>
          <w:rFonts w:ascii="Times New Roman" w:eastAsia="Times New Roman" w:hAnsi="Times New Roman" w:cs="Times New Roman"/>
          <w:b/>
          <w:bCs/>
          <w:sz w:val="24"/>
          <w:szCs w:val="24"/>
        </w:rPr>
        <w:t>,</w:t>
      </w:r>
      <w:r w:rsidR="00172464">
        <w:rPr>
          <w:rFonts w:ascii="Times New Roman" w:eastAsia="Times New Roman" w:hAnsi="Times New Roman" w:cs="Times New Roman"/>
          <w:b/>
          <w:bCs/>
          <w:sz w:val="24"/>
          <w:szCs w:val="24"/>
        </w:rPr>
        <w:t>837</w:t>
      </w:r>
      <w:r w:rsidRPr="00CE123F">
        <w:rPr>
          <w:rFonts w:ascii="Times New Roman" w:eastAsia="Times New Roman" w:hAnsi="Times New Roman" w:cs="Times New Roman"/>
          <w:b/>
          <w:bCs/>
          <w:sz w:val="24"/>
          <w:szCs w:val="24"/>
        </w:rPr>
        <w:t>,</w:t>
      </w:r>
      <w:r w:rsidR="00172464">
        <w:rPr>
          <w:rFonts w:ascii="Times New Roman" w:eastAsia="Times New Roman" w:hAnsi="Times New Roman" w:cs="Times New Roman"/>
          <w:b/>
          <w:bCs/>
          <w:sz w:val="24"/>
          <w:szCs w:val="24"/>
        </w:rPr>
        <w:t>171</w:t>
      </w:r>
      <w:r w:rsidRPr="00CE123F">
        <w:rPr>
          <w:rFonts w:ascii="Times New Roman" w:eastAsia="Times New Roman" w:hAnsi="Times New Roman" w:cs="Times New Roman"/>
          <w:sz w:val="24"/>
          <w:szCs w:val="24"/>
        </w:rPr>
        <w:t>, constituting a major operational cost.</w:t>
      </w:r>
    </w:p>
    <w:p w:rsidR="007229EE" w:rsidRDefault="00172464" w:rsidP="007229EE">
      <w:pPr>
        <w:spacing w:before="100" w:beforeAutospacing="1" w:after="100" w:afterAutospacing="1" w:line="240" w:lineRule="auto"/>
        <w:ind w:left="720"/>
        <w:rPr>
          <w:rFonts w:ascii="Times New Roman" w:eastAsia="Times New Roman" w:hAnsi="Times New Roman" w:cs="Times New Roman"/>
          <w:sz w:val="24"/>
          <w:szCs w:val="24"/>
        </w:rPr>
      </w:pPr>
      <w:r w:rsidRPr="00172464">
        <w:rPr>
          <w:noProof/>
        </w:rPr>
        <w:drawing>
          <wp:inline distT="0" distB="0" distL="0" distR="0" wp14:anchorId="1B746B0E" wp14:editId="5C3BCA95">
            <wp:extent cx="1908175" cy="116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915" cy="117720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172464">
        <w:rPr>
          <w:noProof/>
        </w:rPr>
        <w:drawing>
          <wp:inline distT="0" distB="0" distL="0" distR="0" wp14:anchorId="7CD78F71" wp14:editId="74A6CFAB">
            <wp:extent cx="2087245" cy="117284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245" cy="117284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rsidR="00F70A4B" w:rsidRPr="00CE123F" w:rsidRDefault="00F70A4B" w:rsidP="007229EE">
      <w:pPr>
        <w:spacing w:before="100" w:beforeAutospacing="1" w:after="100" w:afterAutospacing="1" w:line="240" w:lineRule="auto"/>
        <w:ind w:left="720"/>
        <w:rPr>
          <w:rFonts w:ascii="Times New Roman" w:eastAsia="Times New Roman" w:hAnsi="Times New Roman" w:cs="Times New Roman"/>
          <w:sz w:val="24"/>
          <w:szCs w:val="24"/>
        </w:rPr>
      </w:pPr>
      <w:r w:rsidRPr="00F70A4B">
        <w:rPr>
          <w:noProof/>
        </w:rPr>
        <w:drawing>
          <wp:inline distT="0" distB="0" distL="0" distR="0">
            <wp:extent cx="1908175"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129" cy="119437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F70A4B">
        <w:rPr>
          <w:noProof/>
        </w:rPr>
        <w:drawing>
          <wp:inline distT="0" distB="0" distL="0" distR="0">
            <wp:extent cx="2077278" cy="1183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3226" cy="1186392"/>
                    </a:xfrm>
                    <a:prstGeom prst="rect">
                      <a:avLst/>
                    </a:prstGeom>
                    <a:noFill/>
                    <a:ln>
                      <a:noFill/>
                    </a:ln>
                  </pic:spPr>
                </pic:pic>
              </a:graphicData>
            </a:graphic>
          </wp:inline>
        </w:drawing>
      </w:r>
    </w:p>
    <w:p w:rsidR="00CE123F" w:rsidRDefault="00ED7953" w:rsidP="00ED7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70A4B">
        <w:rPr>
          <w:noProof/>
        </w:rPr>
        <w:drawing>
          <wp:anchor distT="0" distB="0" distL="114300" distR="114300" simplePos="0" relativeHeight="251658240" behindDoc="0" locked="0" layoutInCell="1" allowOverlap="1" wp14:anchorId="339444EA" wp14:editId="5A2497A7">
            <wp:simplePos x="0" y="0"/>
            <wp:positionH relativeFrom="column">
              <wp:posOffset>1480654</wp:posOffset>
            </wp:positionH>
            <wp:positionV relativeFrom="paragraph">
              <wp:posOffset>427244</wp:posOffset>
            </wp:positionV>
            <wp:extent cx="2106930" cy="993775"/>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6930" cy="993775"/>
                    </a:xfrm>
                    <a:prstGeom prst="rect">
                      <a:avLst/>
                    </a:prstGeom>
                    <a:noFill/>
                    <a:ln>
                      <a:noFill/>
                    </a:ln>
                  </pic:spPr>
                </pic:pic>
              </a:graphicData>
            </a:graphic>
          </wp:anchor>
        </w:drawing>
      </w:r>
      <w:r w:rsidR="00CE123F" w:rsidRPr="00CE123F">
        <w:rPr>
          <w:rFonts w:ascii="Times New Roman" w:eastAsia="Times New Roman" w:hAnsi="Times New Roman" w:cs="Times New Roman"/>
          <w:sz w:val="24"/>
          <w:szCs w:val="24"/>
        </w:rPr>
        <w:t xml:space="preserve">The employee turnover rate of </w:t>
      </w:r>
      <w:r w:rsidR="00CE123F" w:rsidRPr="00CE123F">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5</w:t>
      </w:r>
      <w:r w:rsidR="00CE123F" w:rsidRPr="00CE123F">
        <w:rPr>
          <w:rFonts w:ascii="Times New Roman" w:eastAsia="Times New Roman" w:hAnsi="Times New Roman" w:cs="Times New Roman"/>
          <w:b/>
          <w:bCs/>
          <w:sz w:val="24"/>
          <w:szCs w:val="24"/>
        </w:rPr>
        <w:t>%</w:t>
      </w:r>
      <w:r w:rsidR="00CE123F" w:rsidRPr="00CE123F">
        <w:rPr>
          <w:rFonts w:ascii="Times New Roman" w:eastAsia="Times New Roman" w:hAnsi="Times New Roman" w:cs="Times New Roman"/>
          <w:sz w:val="24"/>
          <w:szCs w:val="24"/>
        </w:rPr>
        <w:t xml:space="preserve"> highlights the need for better talent retention strategies.</w:t>
      </w:r>
    </w:p>
    <w:p w:rsidR="00F70A4B" w:rsidRPr="00CE123F" w:rsidRDefault="00F70A4B" w:rsidP="00F70A4B">
      <w:pPr>
        <w:spacing w:before="100" w:beforeAutospacing="1" w:after="100" w:afterAutospacing="1" w:line="240" w:lineRule="auto"/>
        <w:ind w:left="720"/>
        <w:rPr>
          <w:rFonts w:ascii="Times New Roman" w:eastAsia="Times New Roman" w:hAnsi="Times New Roman" w:cs="Times New Roman"/>
          <w:sz w:val="24"/>
          <w:szCs w:val="24"/>
        </w:rPr>
      </w:pPr>
    </w:p>
    <w:p w:rsidR="00CE123F" w:rsidRPr="00CE123F" w:rsidRDefault="00CE123F" w:rsidP="00CE12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lastRenderedPageBreak/>
        <w:t>Inflation and exchange rates may affect employees' purchasing power, potentially leading to salary increase demands.</w:t>
      </w:r>
    </w:p>
    <w:p w:rsidR="00CE123F" w:rsidRPr="00CE123F" w:rsidRDefault="00CE123F" w:rsidP="00CE12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Economic growth and industry trends may influence the company's ability to expand and attract top talent.</w:t>
      </w:r>
    </w:p>
    <w:p w:rsidR="00CE123F" w:rsidRPr="00CE123F" w:rsidRDefault="00F85CCB" w:rsidP="00CE123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14:anchorId="6EDC7E6F" wp14:editId="1BEB5BB7">
            <wp:simplePos x="0" y="0"/>
            <wp:positionH relativeFrom="column">
              <wp:posOffset>-616585</wp:posOffset>
            </wp:positionH>
            <wp:positionV relativeFrom="paragraph">
              <wp:posOffset>183515</wp:posOffset>
            </wp:positionV>
            <wp:extent cx="516255" cy="516255"/>
            <wp:effectExtent l="95250" t="57150" r="36195" b="131445"/>
            <wp:wrapTight wrapText="bothSides">
              <wp:wrapPolygon edited="0">
                <wp:start x="797" y="-2391"/>
                <wp:lineTo x="-3985" y="-797"/>
                <wp:lineTo x="-3188" y="20723"/>
                <wp:lineTo x="12753" y="24708"/>
                <wp:lineTo x="12753" y="26303"/>
                <wp:lineTo x="15941" y="26303"/>
                <wp:lineTo x="16738" y="24708"/>
                <wp:lineTo x="22317" y="12753"/>
                <wp:lineTo x="22317" y="11956"/>
                <wp:lineTo x="18332" y="0"/>
                <wp:lineTo x="18332" y="-2391"/>
                <wp:lineTo x="797" y="-239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255" cy="5162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Unemployment rates in the market could impact the availability of skilled labor.</w:t>
      </w:r>
    </w:p>
    <w:p w:rsidR="00CE123F" w:rsidRPr="00CE123F" w:rsidRDefault="00CE123F" w:rsidP="00CE123F">
      <w:pPr>
        <w:spacing w:before="100" w:beforeAutospacing="1" w:after="100" w:afterAutospacing="1" w:line="240" w:lineRule="auto"/>
        <w:rPr>
          <w:rFonts w:ascii="Times New Roman" w:eastAsia="Times New Roman" w:hAnsi="Times New Roman" w:cs="Times New Roman"/>
          <w:color w:val="0070C0"/>
          <w:sz w:val="24"/>
          <w:szCs w:val="24"/>
        </w:rPr>
      </w:pPr>
      <w:r w:rsidRPr="00CE123F">
        <w:rPr>
          <w:rFonts w:ascii="Times New Roman" w:eastAsia="Times New Roman" w:hAnsi="Times New Roman" w:cs="Times New Roman"/>
          <w:b/>
          <w:bCs/>
          <w:color w:val="0070C0"/>
          <w:sz w:val="24"/>
          <w:szCs w:val="24"/>
        </w:rPr>
        <w:t>3. Social Factors:</w:t>
      </w:r>
    </w:p>
    <w:p w:rsidR="00CE123F" w:rsidRDefault="00CE123F" w:rsidP="00CC2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b/>
          <w:bCs/>
          <w:sz w:val="24"/>
          <w:szCs w:val="24"/>
        </w:rPr>
        <w:t>9</w:t>
      </w:r>
      <w:r w:rsidR="00CC29F5">
        <w:rPr>
          <w:rFonts w:ascii="Times New Roman" w:eastAsia="Times New Roman" w:hAnsi="Times New Roman" w:cs="Times New Roman"/>
          <w:b/>
          <w:bCs/>
          <w:sz w:val="24"/>
          <w:szCs w:val="24"/>
        </w:rPr>
        <w:t>2</w:t>
      </w:r>
      <w:r w:rsidRPr="00CE123F">
        <w:rPr>
          <w:rFonts w:ascii="Times New Roman" w:eastAsia="Times New Roman" w:hAnsi="Times New Roman" w:cs="Times New Roman"/>
          <w:b/>
          <w:bCs/>
          <w:sz w:val="24"/>
          <w:szCs w:val="24"/>
        </w:rPr>
        <w:t>%</w:t>
      </w:r>
      <w:r w:rsidRPr="00CE123F">
        <w:rPr>
          <w:rFonts w:ascii="Times New Roman" w:eastAsia="Times New Roman" w:hAnsi="Times New Roman" w:cs="Times New Roman"/>
          <w:sz w:val="24"/>
          <w:szCs w:val="24"/>
        </w:rPr>
        <w:t xml:space="preserve"> of employees are covered by health insurance, enhancing workplace satisfaction.</w:t>
      </w:r>
    </w:p>
    <w:p w:rsidR="00CC29F5" w:rsidRPr="00CE123F" w:rsidRDefault="00CC29F5" w:rsidP="00CC2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29F5">
        <w:rPr>
          <w:rFonts w:ascii="Times New Roman" w:eastAsia="Times New Roman" w:hAnsi="Times New Roman" w:cs="Times New Roman"/>
          <w:sz w:val="24"/>
          <w:szCs w:val="24"/>
        </w:rPr>
        <w:t xml:space="preserve">Only </w:t>
      </w:r>
      <w:r w:rsidRPr="00CC29F5">
        <w:rPr>
          <w:rFonts w:ascii="Times New Roman" w:eastAsia="Times New Roman" w:hAnsi="Times New Roman" w:cs="Times New Roman"/>
          <w:b/>
          <w:bCs/>
          <w:sz w:val="24"/>
          <w:szCs w:val="24"/>
        </w:rPr>
        <w:t>8%</w:t>
      </w:r>
      <w:r w:rsidRPr="00CC29F5">
        <w:rPr>
          <w:rFonts w:ascii="Times New Roman" w:eastAsia="Times New Roman" w:hAnsi="Times New Roman" w:cs="Times New Roman"/>
          <w:sz w:val="24"/>
          <w:szCs w:val="24"/>
        </w:rPr>
        <w:t xml:space="preserve"> of employees have low performance, aligning with the percentage of uninsured individuals in the United States and reflecting a generally high level of efficiency.</w:t>
      </w:r>
    </w:p>
    <w:p w:rsidR="00CE123F" w:rsidRPr="00CE123F" w:rsidRDefault="00CE123F" w:rsidP="00CC2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 xml:space="preserve">Only </w:t>
      </w:r>
      <w:r w:rsidR="00CC29F5">
        <w:rPr>
          <w:rFonts w:ascii="Times New Roman" w:eastAsia="Times New Roman" w:hAnsi="Times New Roman" w:cs="Times New Roman" w:hint="cs"/>
          <w:b/>
          <w:bCs/>
          <w:sz w:val="24"/>
          <w:szCs w:val="24"/>
          <w:rtl/>
        </w:rPr>
        <w:t>8</w:t>
      </w:r>
      <w:r w:rsidRPr="00CE123F">
        <w:rPr>
          <w:rFonts w:ascii="Times New Roman" w:eastAsia="Times New Roman" w:hAnsi="Times New Roman" w:cs="Times New Roman"/>
          <w:b/>
          <w:bCs/>
          <w:sz w:val="24"/>
          <w:szCs w:val="24"/>
        </w:rPr>
        <w:t>%</w:t>
      </w:r>
      <w:r w:rsidRPr="00CE123F">
        <w:rPr>
          <w:rFonts w:ascii="Times New Roman" w:eastAsia="Times New Roman" w:hAnsi="Times New Roman" w:cs="Times New Roman"/>
          <w:sz w:val="24"/>
          <w:szCs w:val="24"/>
        </w:rPr>
        <w:t xml:space="preserve"> of employees have low performance, indicating a high level of efficiency.</w:t>
      </w:r>
    </w:p>
    <w:p w:rsidR="00CE123F" w:rsidRDefault="00CE123F" w:rsidP="00CC2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 xml:space="preserve">The average annual leave per employee is </w:t>
      </w:r>
      <w:r w:rsidRPr="00CE123F">
        <w:rPr>
          <w:rFonts w:ascii="Times New Roman" w:eastAsia="Times New Roman" w:hAnsi="Times New Roman" w:cs="Times New Roman"/>
          <w:b/>
          <w:bCs/>
          <w:sz w:val="24"/>
          <w:szCs w:val="24"/>
        </w:rPr>
        <w:t>2</w:t>
      </w:r>
      <w:r w:rsidR="00CC29F5">
        <w:rPr>
          <w:rFonts w:ascii="Times New Roman" w:eastAsia="Times New Roman" w:hAnsi="Times New Roman" w:cs="Times New Roman" w:hint="cs"/>
          <w:b/>
          <w:bCs/>
          <w:sz w:val="24"/>
          <w:szCs w:val="24"/>
          <w:rtl/>
        </w:rPr>
        <w:t>0</w:t>
      </w:r>
      <w:r w:rsidRPr="00CE123F">
        <w:rPr>
          <w:rFonts w:ascii="Times New Roman" w:eastAsia="Times New Roman" w:hAnsi="Times New Roman" w:cs="Times New Roman"/>
          <w:b/>
          <w:bCs/>
          <w:sz w:val="24"/>
          <w:szCs w:val="24"/>
        </w:rPr>
        <w:t xml:space="preserve"> days</w:t>
      </w:r>
      <w:r w:rsidRPr="00CE123F">
        <w:rPr>
          <w:rFonts w:ascii="Times New Roman" w:eastAsia="Times New Roman" w:hAnsi="Times New Roman" w:cs="Times New Roman"/>
          <w:sz w:val="24"/>
          <w:szCs w:val="24"/>
        </w:rPr>
        <w:t>, contributing to work-life balance.</w:t>
      </w:r>
    </w:p>
    <w:p w:rsidR="00CC29F5" w:rsidRPr="00CC29F5" w:rsidRDefault="00CC29F5" w:rsidP="00CC29F5">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29F5">
        <w:rPr>
          <w:rFonts w:ascii="Times New Roman" w:eastAsia="Times New Roman" w:hAnsi="Times New Roman" w:cs="Times New Roman"/>
          <w:sz w:val="24"/>
          <w:szCs w:val="24"/>
        </w:rPr>
        <w:t>In the United States, there is no federal law requiring employers to provide paid annual leave, making it one of the few countries that do not guarantee this right by law. However, many employers offer paid leave as part of their benefits package to attract and retain employees.</w:t>
      </w:r>
      <w:r>
        <w:rPr>
          <w:rFonts w:ascii="Times New Roman" w:eastAsia="Times New Roman" w:hAnsi="Times New Roman" w:cs="Times New Roman" w:hint="cs"/>
          <w:sz w:val="24"/>
          <w:szCs w:val="24"/>
          <w:rtl/>
        </w:rPr>
        <w:t xml:space="preserve"> </w:t>
      </w:r>
      <w:r w:rsidRPr="00CC29F5">
        <w:rPr>
          <w:rFonts w:ascii="Times New Roman" w:eastAsia="Times New Roman" w:hAnsi="Times New Roman" w:cs="Times New Roman"/>
          <w:sz w:val="24"/>
          <w:szCs w:val="24"/>
        </w:rPr>
        <w:t xml:space="preserve">According to available data, the average American employee receives approximately </w:t>
      </w:r>
      <w:r w:rsidRPr="00CC29F5">
        <w:rPr>
          <w:rFonts w:ascii="Times New Roman" w:eastAsia="Times New Roman" w:hAnsi="Times New Roman" w:cs="Times New Roman"/>
          <w:b/>
          <w:bCs/>
          <w:sz w:val="24"/>
          <w:szCs w:val="24"/>
        </w:rPr>
        <w:t>10 days of paid annual leave</w:t>
      </w:r>
      <w:r w:rsidRPr="00CC29F5">
        <w:rPr>
          <w:rFonts w:ascii="Times New Roman" w:eastAsia="Times New Roman" w:hAnsi="Times New Roman" w:cs="Times New Roman"/>
          <w:sz w:val="24"/>
          <w:szCs w:val="24"/>
        </w:rPr>
        <w:t xml:space="preserve"> after one year of service, in addition to </w:t>
      </w:r>
      <w:r w:rsidRPr="00CC29F5">
        <w:rPr>
          <w:rFonts w:ascii="Times New Roman" w:eastAsia="Times New Roman" w:hAnsi="Times New Roman" w:cs="Times New Roman"/>
          <w:b/>
          <w:bCs/>
          <w:sz w:val="24"/>
          <w:szCs w:val="24"/>
        </w:rPr>
        <w:t>10 days of public holidays</w:t>
      </w:r>
      <w:r w:rsidRPr="00CC29F5">
        <w:rPr>
          <w:rFonts w:ascii="Times New Roman" w:eastAsia="Times New Roman" w:hAnsi="Times New Roman" w:cs="Times New Roman"/>
          <w:sz w:val="24"/>
          <w:szCs w:val="24"/>
        </w:rPr>
        <w:t xml:space="preserve">, bringing the total to around </w:t>
      </w:r>
      <w:r w:rsidRPr="00CC29F5">
        <w:rPr>
          <w:rFonts w:ascii="Times New Roman" w:eastAsia="Times New Roman" w:hAnsi="Times New Roman" w:cs="Times New Roman"/>
          <w:b/>
          <w:bCs/>
          <w:sz w:val="24"/>
          <w:szCs w:val="24"/>
        </w:rPr>
        <w:t>20 days of paid leave per year</w:t>
      </w:r>
      <w:r w:rsidRPr="00CC29F5">
        <w:rPr>
          <w:rFonts w:ascii="Times New Roman" w:eastAsia="Times New Roman" w:hAnsi="Times New Roman" w:cs="Times New Roman"/>
          <w:sz w:val="24"/>
          <w:szCs w:val="24"/>
        </w:rPr>
        <w:t xml:space="preserve">. Based on this, the </w:t>
      </w:r>
      <w:r w:rsidRPr="00CC29F5">
        <w:rPr>
          <w:rFonts w:ascii="Times New Roman" w:eastAsia="Times New Roman" w:hAnsi="Times New Roman" w:cs="Times New Roman"/>
          <w:b/>
          <w:bCs/>
          <w:sz w:val="24"/>
          <w:szCs w:val="24"/>
        </w:rPr>
        <w:t>average annual leave per employee is 20 days</w:t>
      </w:r>
      <w:r w:rsidRPr="00CC29F5">
        <w:rPr>
          <w:rFonts w:ascii="Times New Roman" w:eastAsia="Times New Roman" w:hAnsi="Times New Roman" w:cs="Times New Roman"/>
          <w:sz w:val="24"/>
          <w:szCs w:val="24"/>
        </w:rPr>
        <w:t>, contributing to work-life balance.</w:t>
      </w:r>
    </w:p>
    <w:p w:rsidR="00CE123F" w:rsidRPr="00CE123F" w:rsidRDefault="00F85CCB" w:rsidP="00F85C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5CCB">
        <w:rPr>
          <w:rFonts w:ascii="Times New Roman" w:eastAsia="Times New Roman" w:hAnsi="Times New Roman" w:cs="Times New Roman"/>
          <w:sz w:val="24"/>
          <w:szCs w:val="24"/>
        </w:rPr>
        <w:t>The total number of sick leave days during the year varies in days but is not specified according to</w:t>
      </w:r>
      <w:r>
        <w:rPr>
          <w:rFonts w:ascii="Times New Roman" w:eastAsia="Times New Roman" w:hAnsi="Times New Roman" w:cs="Times New Roman"/>
          <w:sz w:val="24"/>
          <w:szCs w:val="24"/>
        </w:rPr>
        <w:t xml:space="preserve"> cities and company regulations</w:t>
      </w:r>
      <w:r w:rsidR="00CE123F" w:rsidRPr="00CE123F">
        <w:rPr>
          <w:rFonts w:ascii="Times New Roman" w:eastAsia="Times New Roman" w:hAnsi="Times New Roman" w:cs="Times New Roman"/>
          <w:sz w:val="24"/>
          <w:szCs w:val="24"/>
        </w:rPr>
        <w:t>, which may require strategies to enhance employee well-being and reduce absenteeism.</w:t>
      </w:r>
    </w:p>
    <w:p w:rsidR="00CE123F" w:rsidRPr="00CE123F" w:rsidRDefault="00CE123F" w:rsidP="00CE12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Changing workforce demographics, such as increasing demand for diversity and inclusion initiatives, may impact hiring and HR policies.</w:t>
      </w:r>
    </w:p>
    <w:p w:rsidR="00CE123F" w:rsidRDefault="00CE123F" w:rsidP="00CE12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Employee expectations for flexible working arrangements and career development opportunities are growing.</w:t>
      </w:r>
    </w:p>
    <w:p w:rsidR="00CB1CAE" w:rsidRPr="00CB1CAE" w:rsidRDefault="00CB1CAE" w:rsidP="00CB1CA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1CAE">
        <w:rPr>
          <w:rFonts w:ascii="Times New Roman" w:eastAsia="Times New Roman" w:hAnsi="Times New Roman" w:cs="Times New Roman"/>
          <w:sz w:val="24"/>
          <w:szCs w:val="24"/>
        </w:rPr>
        <w:t>In the United States, there is no federal law requiring employers to provide paid sick leave. However, some states and cities have enacted specific laws to ensure employees' rights to paid sick leave</w:t>
      </w:r>
      <w:r w:rsidRPr="00CB1CAE">
        <w:rPr>
          <w:rFonts w:ascii="Times New Roman" w:eastAsia="Times New Roman" w:hAnsi="Times New Roman" w:cs="Times New Roman"/>
          <w:b/>
          <w:bCs/>
          <w:sz w:val="24"/>
          <w:szCs w:val="24"/>
        </w:rPr>
        <w:t>. For example:</w:t>
      </w:r>
      <w:r w:rsidRPr="00CB1CAE">
        <w:rPr>
          <w:rFonts w:ascii="Times New Roman" w:eastAsia="Times New Roman" w:hAnsi="Times New Roman" w:cs="Times New Roman"/>
          <w:sz w:val="24"/>
          <w:szCs w:val="24"/>
        </w:rPr>
        <w:t xml:space="preserve">  </w:t>
      </w:r>
    </w:p>
    <w:p w:rsidR="00CB1CAE" w:rsidRDefault="00CB1CAE" w:rsidP="00CB1CAE">
      <w:pPr>
        <w:pStyle w:val="ListParagraph"/>
        <w:spacing w:before="100" w:beforeAutospacing="1" w:after="100" w:afterAutospacing="1" w:line="240" w:lineRule="auto"/>
        <w:ind w:left="1440"/>
        <w:rPr>
          <w:rFonts w:ascii="Times New Roman" w:eastAsia="Times New Roman" w:hAnsi="Times New Roman" w:cs="Times New Roman"/>
          <w:sz w:val="24"/>
          <w:szCs w:val="24"/>
          <w:rtl/>
        </w:rPr>
      </w:pPr>
      <w:r w:rsidRPr="00CB1CAE">
        <w:rPr>
          <w:rFonts w:ascii="Times New Roman" w:eastAsia="Times New Roman" w:hAnsi="Times New Roman" w:cs="Times New Roman"/>
          <w:b/>
          <w:bCs/>
          <w:sz w:val="24"/>
          <w:szCs w:val="24"/>
        </w:rPr>
        <w:t>New York City:</w:t>
      </w:r>
      <w:r w:rsidRPr="00CB1CAE">
        <w:rPr>
          <w:rFonts w:ascii="Times New Roman" w:eastAsia="Times New Roman" w:hAnsi="Times New Roman" w:cs="Times New Roman"/>
          <w:sz w:val="24"/>
          <w:szCs w:val="24"/>
        </w:rPr>
        <w:t xml:space="preserve"> Employees are entitled to one hour of paid sick leave for every 30 hours worked, with the ability to accumulate up </w:t>
      </w:r>
      <w:r w:rsidRPr="00CB1CAE">
        <w:rPr>
          <w:rFonts w:ascii="Times New Roman" w:eastAsia="Times New Roman" w:hAnsi="Times New Roman" w:cs="Times New Roman"/>
          <w:b/>
          <w:bCs/>
          <w:sz w:val="24"/>
          <w:szCs w:val="24"/>
        </w:rPr>
        <w:t>to 40 or 56 hours per year</w:t>
      </w:r>
      <w:r w:rsidRPr="00CB1CAE">
        <w:rPr>
          <w:rFonts w:ascii="Times New Roman" w:eastAsia="Times New Roman" w:hAnsi="Times New Roman" w:cs="Times New Roman"/>
          <w:sz w:val="24"/>
          <w:szCs w:val="24"/>
        </w:rPr>
        <w:t>, depending on the size of the employer.</w:t>
      </w:r>
    </w:p>
    <w:p w:rsidR="00F85CCB" w:rsidRDefault="00F85CCB" w:rsidP="00CB1CA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F85CCB" w:rsidRDefault="00F85CCB" w:rsidP="00CB1CAE">
      <w:pPr>
        <w:pStyle w:val="ListParagraph"/>
        <w:spacing w:before="100" w:beforeAutospacing="1" w:after="100" w:afterAutospacing="1" w:line="240" w:lineRule="auto"/>
        <w:ind w:left="1440"/>
        <w:rPr>
          <w:rFonts w:ascii="Times New Roman" w:eastAsia="Times New Roman" w:hAnsi="Times New Roman" w:cs="Times New Roman"/>
          <w:sz w:val="24"/>
          <w:szCs w:val="24"/>
          <w:rtl/>
        </w:rPr>
      </w:pPr>
    </w:p>
    <w:p w:rsidR="00F85CCB" w:rsidRPr="00CB1CAE" w:rsidRDefault="00F85CCB" w:rsidP="00CB1CA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443A97" w:rsidRDefault="00443A97"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r>
        <w:rPr>
          <w:rFonts w:ascii="Times New Roman" w:eastAsia="Times New Roman" w:hAnsi="Times New Roman" w:cs="Times New Roman"/>
          <w:noProof/>
          <w:sz w:val="24"/>
          <w:szCs w:val="24"/>
        </w:rPr>
        <w:lastRenderedPageBreak/>
        <w:drawing>
          <wp:anchor distT="0" distB="0" distL="114300" distR="114300" simplePos="0" relativeHeight="251671552" behindDoc="1" locked="0" layoutInCell="1" allowOverlap="1" wp14:anchorId="0E5E7526" wp14:editId="58C0E2AF">
            <wp:simplePos x="0" y="0"/>
            <wp:positionH relativeFrom="column">
              <wp:posOffset>-626745</wp:posOffset>
            </wp:positionH>
            <wp:positionV relativeFrom="paragraph">
              <wp:posOffset>208280</wp:posOffset>
            </wp:positionV>
            <wp:extent cx="516255" cy="516255"/>
            <wp:effectExtent l="133350" t="76200" r="74295" b="131445"/>
            <wp:wrapTight wrapText="bothSides">
              <wp:wrapPolygon edited="0">
                <wp:start x="0" y="-3188"/>
                <wp:lineTo x="-5579" y="-1594"/>
                <wp:lineTo x="-5579" y="17535"/>
                <wp:lineTo x="4782" y="23911"/>
                <wp:lineTo x="6376" y="26303"/>
                <wp:lineTo x="11956" y="26303"/>
                <wp:lineTo x="14347" y="23911"/>
                <wp:lineTo x="23911" y="11956"/>
                <wp:lineTo x="23911" y="11159"/>
                <wp:lineTo x="18332" y="-797"/>
                <wp:lineTo x="18332" y="-3188"/>
                <wp:lineTo x="0" y="-3188"/>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6255" cy="5162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CE123F" w:rsidRPr="00CE123F" w:rsidRDefault="00CE123F" w:rsidP="00CE123F">
      <w:pPr>
        <w:spacing w:before="100" w:beforeAutospacing="1" w:after="100" w:afterAutospacing="1" w:line="240" w:lineRule="auto"/>
        <w:rPr>
          <w:rFonts w:ascii="Times New Roman" w:eastAsia="Times New Roman" w:hAnsi="Times New Roman" w:cs="Times New Roman"/>
          <w:color w:val="0070C0"/>
          <w:sz w:val="24"/>
          <w:szCs w:val="24"/>
          <w:u w:val="single"/>
        </w:rPr>
      </w:pPr>
      <w:r w:rsidRPr="00CE123F">
        <w:rPr>
          <w:rFonts w:ascii="Times New Roman" w:eastAsia="Times New Roman" w:hAnsi="Times New Roman" w:cs="Times New Roman"/>
          <w:b/>
          <w:bCs/>
          <w:color w:val="0070C0"/>
          <w:sz w:val="24"/>
          <w:szCs w:val="24"/>
          <w:u w:val="single"/>
        </w:rPr>
        <w:t>4. Technological Factors:</w:t>
      </w:r>
    </w:p>
    <w:p w:rsidR="00F85CCB" w:rsidRPr="00F85CCB" w:rsidRDefault="00F85CCB" w:rsidP="00F85C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29F5">
        <w:rPr>
          <w:noProof/>
        </w:rPr>
        <w:drawing>
          <wp:anchor distT="0" distB="0" distL="114300" distR="114300" simplePos="0" relativeHeight="251662336" behindDoc="0" locked="0" layoutInCell="1" allowOverlap="1" wp14:anchorId="1057B23B" wp14:editId="0F5D2C4C">
            <wp:simplePos x="0" y="0"/>
            <wp:positionH relativeFrom="margin">
              <wp:align>right</wp:align>
            </wp:positionH>
            <wp:positionV relativeFrom="paragraph">
              <wp:posOffset>456565</wp:posOffset>
            </wp:positionV>
            <wp:extent cx="5006340" cy="160020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34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The implementation of </w:t>
      </w:r>
      <w:r w:rsidR="00CC29F5">
        <w:rPr>
          <w:rFonts w:ascii="Times New Roman" w:eastAsia="Times New Roman" w:hAnsi="Times New Roman" w:cs="Times New Roman"/>
          <w:b/>
          <w:bCs/>
          <w:sz w:val="24"/>
          <w:szCs w:val="24"/>
        </w:rPr>
        <w:t>528</w:t>
      </w:r>
      <w:r w:rsidR="00CE123F" w:rsidRPr="00CE123F">
        <w:rPr>
          <w:rFonts w:ascii="Times New Roman" w:eastAsia="Times New Roman" w:hAnsi="Times New Roman" w:cs="Times New Roman"/>
          <w:b/>
          <w:bCs/>
          <w:sz w:val="24"/>
          <w:szCs w:val="24"/>
        </w:rPr>
        <w:t xml:space="preserve"> training courses</w:t>
      </w:r>
      <w:r w:rsidR="00CE123F" w:rsidRPr="00CE123F">
        <w:rPr>
          <w:rFonts w:ascii="Times New Roman" w:eastAsia="Times New Roman" w:hAnsi="Times New Roman" w:cs="Times New Roman"/>
          <w:sz w:val="24"/>
          <w:szCs w:val="24"/>
        </w:rPr>
        <w:t xml:space="preserve"> during the year, involving </w:t>
      </w:r>
      <w:r w:rsidR="00CC29F5">
        <w:rPr>
          <w:rFonts w:ascii="Times New Roman" w:eastAsia="Times New Roman" w:hAnsi="Times New Roman" w:cs="Times New Roman"/>
          <w:b/>
          <w:bCs/>
          <w:sz w:val="24"/>
          <w:szCs w:val="24"/>
        </w:rPr>
        <w:t>1470</w:t>
      </w:r>
      <w:r w:rsidR="00CE123F" w:rsidRPr="00CE123F">
        <w:rPr>
          <w:rFonts w:ascii="Times New Roman" w:eastAsia="Times New Roman" w:hAnsi="Times New Roman" w:cs="Times New Roman"/>
          <w:b/>
          <w:bCs/>
          <w:sz w:val="24"/>
          <w:szCs w:val="24"/>
        </w:rPr>
        <w:t xml:space="preserve"> employees</w:t>
      </w:r>
      <w:r w:rsidR="00CE123F" w:rsidRPr="00CE123F">
        <w:rPr>
          <w:rFonts w:ascii="Times New Roman" w:eastAsia="Times New Roman" w:hAnsi="Times New Roman" w:cs="Times New Roman"/>
          <w:sz w:val="24"/>
          <w:szCs w:val="24"/>
        </w:rPr>
        <w:t>, reflects an investment in professional development.</w:t>
      </w:r>
    </w:p>
    <w:p w:rsidR="00CB1CAE" w:rsidRPr="00CE123F" w:rsidRDefault="00CB1CAE" w:rsidP="00CB1CAE">
      <w:pPr>
        <w:numPr>
          <w:ilvl w:val="0"/>
          <w:numId w:val="11"/>
        </w:numPr>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CE123F" w:rsidRPr="00CE123F" w:rsidRDefault="00CE123F" w:rsidP="00CE12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 xml:space="preserve">The use of data analysis tools like </w:t>
      </w:r>
      <w:r w:rsidRPr="00CE123F">
        <w:rPr>
          <w:rFonts w:ascii="Times New Roman" w:eastAsia="Times New Roman" w:hAnsi="Times New Roman" w:cs="Times New Roman"/>
          <w:b/>
          <w:bCs/>
          <w:sz w:val="24"/>
          <w:szCs w:val="24"/>
        </w:rPr>
        <w:t>Power BI</w:t>
      </w:r>
      <w:r w:rsidRPr="00CE123F">
        <w:rPr>
          <w:rFonts w:ascii="Times New Roman" w:eastAsia="Times New Roman" w:hAnsi="Times New Roman" w:cs="Times New Roman"/>
          <w:sz w:val="24"/>
          <w:szCs w:val="24"/>
        </w:rPr>
        <w:t xml:space="preserve"> </w:t>
      </w:r>
      <w:r w:rsidR="00CC29F5">
        <w:rPr>
          <w:rFonts w:ascii="Times New Roman" w:eastAsia="Times New Roman" w:hAnsi="Times New Roman" w:cs="Times New Roman"/>
          <w:sz w:val="24"/>
          <w:szCs w:val="24"/>
        </w:rPr>
        <w:t xml:space="preserve">&amp; </w:t>
      </w:r>
      <w:r w:rsidR="00CC29F5" w:rsidRPr="00CC29F5">
        <w:rPr>
          <w:rFonts w:ascii="Times New Roman" w:eastAsia="Times New Roman" w:hAnsi="Times New Roman" w:cs="Times New Roman"/>
          <w:b/>
          <w:bCs/>
          <w:sz w:val="24"/>
          <w:szCs w:val="24"/>
        </w:rPr>
        <w:t>Tableau</w:t>
      </w:r>
      <w:r w:rsidR="00CC29F5">
        <w:rPr>
          <w:rFonts w:ascii="Times New Roman" w:eastAsia="Times New Roman" w:hAnsi="Times New Roman" w:cs="Times New Roman"/>
          <w:sz w:val="24"/>
          <w:szCs w:val="24"/>
        </w:rPr>
        <w:t xml:space="preserve"> </w:t>
      </w:r>
      <w:r w:rsidRPr="00CE123F">
        <w:rPr>
          <w:rFonts w:ascii="Times New Roman" w:eastAsia="Times New Roman" w:hAnsi="Times New Roman" w:cs="Times New Roman"/>
          <w:sz w:val="24"/>
          <w:szCs w:val="24"/>
        </w:rPr>
        <w:t>contributes to better decision-making.</w:t>
      </w:r>
    </w:p>
    <w:p w:rsidR="00CE123F" w:rsidRPr="00CE123F" w:rsidRDefault="00CE123F" w:rsidP="00CE12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There is a need to adopt more digital systems to automate HR processes and enhance efficiency.</w:t>
      </w:r>
    </w:p>
    <w:p w:rsidR="00CE123F" w:rsidRPr="00CE123F" w:rsidRDefault="00CE123F" w:rsidP="00CE12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Advancements in AI and automation may impact workforce requirements and training needs.</w:t>
      </w:r>
    </w:p>
    <w:p w:rsidR="00CE123F" w:rsidRPr="00CE123F" w:rsidRDefault="00CE123F" w:rsidP="00CE12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Cybersecurity concerns are growing, requiring enhanced data protection measures for employee information.</w:t>
      </w:r>
    </w:p>
    <w:p w:rsidR="00CE123F" w:rsidRPr="00CE123F" w:rsidRDefault="00443A97" w:rsidP="00CE12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3600" behindDoc="1" locked="0" layoutInCell="1" allowOverlap="1" wp14:anchorId="2A333874" wp14:editId="0A099688">
            <wp:simplePos x="0" y="0"/>
            <wp:positionH relativeFrom="column">
              <wp:posOffset>-626772</wp:posOffset>
            </wp:positionH>
            <wp:positionV relativeFrom="paragraph">
              <wp:posOffset>400271</wp:posOffset>
            </wp:positionV>
            <wp:extent cx="516255" cy="516255"/>
            <wp:effectExtent l="95250" t="57150" r="17145" b="131445"/>
            <wp:wrapTight wrapText="bothSides">
              <wp:wrapPolygon edited="0">
                <wp:start x="1594" y="-2391"/>
                <wp:lineTo x="-3188" y="-797"/>
                <wp:lineTo x="-3985" y="20723"/>
                <wp:lineTo x="2391" y="24708"/>
                <wp:lineTo x="2391" y="26303"/>
                <wp:lineTo x="5579" y="26303"/>
                <wp:lineTo x="6376" y="24708"/>
                <wp:lineTo x="21520" y="12753"/>
                <wp:lineTo x="21520" y="11159"/>
                <wp:lineTo x="12753" y="-797"/>
                <wp:lineTo x="11956" y="-2391"/>
                <wp:lineTo x="1594" y="-239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6255" cy="5162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The increasing use of remote work technologies is reshaping HR management practices.</w:t>
      </w:r>
    </w:p>
    <w:p w:rsidR="00CE123F" w:rsidRPr="00CE123F" w:rsidRDefault="00CE123F" w:rsidP="00CE123F">
      <w:pPr>
        <w:spacing w:before="100" w:beforeAutospacing="1" w:after="100" w:afterAutospacing="1" w:line="240" w:lineRule="auto"/>
        <w:rPr>
          <w:rFonts w:ascii="Times New Roman" w:eastAsia="Times New Roman" w:hAnsi="Times New Roman" w:cs="Times New Roman"/>
          <w:color w:val="0070C0"/>
          <w:sz w:val="24"/>
          <w:szCs w:val="24"/>
          <w:u w:val="single"/>
        </w:rPr>
      </w:pPr>
      <w:r w:rsidRPr="00CE123F">
        <w:rPr>
          <w:rFonts w:ascii="Times New Roman" w:eastAsia="Times New Roman" w:hAnsi="Times New Roman" w:cs="Times New Roman"/>
          <w:b/>
          <w:bCs/>
          <w:color w:val="0070C0"/>
          <w:sz w:val="24"/>
          <w:szCs w:val="24"/>
          <w:u w:val="single"/>
        </w:rPr>
        <w:t>5. Environmental Factors:</w:t>
      </w:r>
    </w:p>
    <w:p w:rsidR="00CE123F" w:rsidRPr="00CE123F" w:rsidRDefault="00CE123F" w:rsidP="00CE12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The potential for adopting sustainable practices in the workplace, such as reducing paper and energy consumption.</w:t>
      </w:r>
    </w:p>
    <w:p w:rsidR="00CE123F" w:rsidRPr="00CE123F" w:rsidRDefault="00CE123F" w:rsidP="00CE12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Daily commuting for employees may pose an environmental burden, encouraging consideration of remote work policies.</w:t>
      </w:r>
    </w:p>
    <w:p w:rsidR="00CE123F" w:rsidRPr="00CE123F" w:rsidRDefault="00CE123F" w:rsidP="00CE12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New environmental regulations may require updates to office management policies.</w:t>
      </w:r>
    </w:p>
    <w:p w:rsidR="00CE123F" w:rsidRPr="00CE123F" w:rsidRDefault="00CE123F" w:rsidP="00CE12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The company may benefit from corporate social responsibility (CSR) initiatives that promote sustainability.</w:t>
      </w:r>
    </w:p>
    <w:p w:rsidR="00CE123F" w:rsidRPr="00CE123F" w:rsidRDefault="00CE123F" w:rsidP="00CE12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Climate change and environmental risks could impact operational costs, such as energy and transportation expenses.</w:t>
      </w:r>
    </w:p>
    <w:p w:rsidR="00F85CCB" w:rsidRPr="00CE123F" w:rsidRDefault="00443A97" w:rsidP="00F85CCB">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5648" behindDoc="1" locked="0" layoutInCell="1" allowOverlap="1" wp14:anchorId="6DBC9CE3" wp14:editId="77DB96AA">
            <wp:simplePos x="0" y="0"/>
            <wp:positionH relativeFrom="column">
              <wp:posOffset>-626745</wp:posOffset>
            </wp:positionH>
            <wp:positionV relativeFrom="paragraph">
              <wp:posOffset>410845</wp:posOffset>
            </wp:positionV>
            <wp:extent cx="516255" cy="516255"/>
            <wp:effectExtent l="114300" t="76200" r="55245" b="131445"/>
            <wp:wrapTight wrapText="bothSides">
              <wp:wrapPolygon edited="0">
                <wp:start x="1594" y="-3188"/>
                <wp:lineTo x="-3188" y="-1594"/>
                <wp:lineTo x="-4782" y="21520"/>
                <wp:lineTo x="-1594" y="26303"/>
                <wp:lineTo x="19129" y="26303"/>
                <wp:lineTo x="23114" y="11159"/>
                <wp:lineTo x="18332" y="-797"/>
                <wp:lineTo x="18332" y="-3188"/>
                <wp:lineTo x="1594" y="-3188"/>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6255" cy="5162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Waste management policies and eco-friendly initiatives can improve the company's environmental footprint.</w:t>
      </w:r>
    </w:p>
    <w:p w:rsidR="00CE123F" w:rsidRPr="00CE123F" w:rsidRDefault="00CE123F" w:rsidP="00CE123F">
      <w:pPr>
        <w:spacing w:before="100" w:beforeAutospacing="1" w:after="100" w:afterAutospacing="1" w:line="240" w:lineRule="auto"/>
        <w:rPr>
          <w:rFonts w:ascii="Times New Roman" w:eastAsia="Times New Roman" w:hAnsi="Times New Roman" w:cs="Times New Roman"/>
          <w:color w:val="0070C0"/>
          <w:sz w:val="24"/>
          <w:szCs w:val="24"/>
          <w:u w:val="single"/>
        </w:rPr>
      </w:pPr>
      <w:r w:rsidRPr="00CE123F">
        <w:rPr>
          <w:rFonts w:ascii="Times New Roman" w:eastAsia="Times New Roman" w:hAnsi="Times New Roman" w:cs="Times New Roman"/>
          <w:b/>
          <w:bCs/>
          <w:color w:val="0070C0"/>
          <w:sz w:val="24"/>
          <w:szCs w:val="24"/>
          <w:u w:val="single"/>
        </w:rPr>
        <w:t>6. Legal Factors:</w:t>
      </w:r>
    </w:p>
    <w:p w:rsidR="007409FC" w:rsidRDefault="00CE123F" w:rsidP="007409F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 xml:space="preserve">The company's commitment to </w:t>
      </w:r>
      <w:r w:rsidRPr="00CE123F">
        <w:rPr>
          <w:rFonts w:ascii="Times New Roman" w:eastAsia="Times New Roman" w:hAnsi="Times New Roman" w:cs="Times New Roman"/>
          <w:b/>
          <w:bCs/>
          <w:sz w:val="24"/>
          <w:szCs w:val="24"/>
        </w:rPr>
        <w:t>9</w:t>
      </w:r>
      <w:r w:rsidR="006D329A">
        <w:rPr>
          <w:rFonts w:ascii="Times New Roman" w:eastAsia="Times New Roman" w:hAnsi="Times New Roman" w:cs="Times New Roman" w:hint="cs"/>
          <w:b/>
          <w:bCs/>
          <w:sz w:val="24"/>
          <w:szCs w:val="24"/>
          <w:rtl/>
        </w:rPr>
        <w:t>2</w:t>
      </w:r>
      <w:r w:rsidRPr="00CE123F">
        <w:rPr>
          <w:rFonts w:ascii="Times New Roman" w:eastAsia="Times New Roman" w:hAnsi="Times New Roman" w:cs="Times New Roman"/>
          <w:b/>
          <w:bCs/>
          <w:sz w:val="24"/>
          <w:szCs w:val="24"/>
        </w:rPr>
        <w:t>%</w:t>
      </w:r>
      <w:r w:rsidRPr="00CE123F">
        <w:rPr>
          <w:rFonts w:ascii="Times New Roman" w:eastAsia="Times New Roman" w:hAnsi="Times New Roman" w:cs="Times New Roman"/>
          <w:sz w:val="24"/>
          <w:szCs w:val="24"/>
        </w:rPr>
        <w:t xml:space="preserve"> health insurance coverage demonstrates compliance with employee welfare regulations.</w:t>
      </w:r>
    </w:p>
    <w:p w:rsidR="007409FC" w:rsidRPr="007409FC" w:rsidRDefault="007409FC" w:rsidP="007409FC">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09FC">
        <w:rPr>
          <w:rFonts w:ascii="Times New Roman" w:eastAsia="Times New Roman" w:hAnsi="Times New Roman" w:cs="Times New Roman"/>
          <w:sz w:val="24"/>
          <w:szCs w:val="24"/>
        </w:rPr>
        <w:lastRenderedPageBreak/>
        <w:t>The majority of the population in the United States has health insurance coverage, with more than half receiving private health insurance through their jobs. However, approximate</w:t>
      </w:r>
      <w:r>
        <w:rPr>
          <w:rFonts w:ascii="Times New Roman" w:eastAsia="Times New Roman" w:hAnsi="Times New Roman" w:cs="Times New Roman"/>
          <w:sz w:val="24"/>
          <w:szCs w:val="24"/>
        </w:rPr>
        <w:t>ly 8% of the population remains</w:t>
      </w:r>
      <w:r>
        <w:rPr>
          <w:rFonts w:ascii="Times New Roman" w:eastAsia="Times New Roman" w:hAnsi="Times New Roman" w:cs="Times New Roman" w:hint="cs"/>
          <w:sz w:val="24"/>
          <w:szCs w:val="24"/>
          <w:rtl/>
        </w:rPr>
        <w:t xml:space="preserve"> </w:t>
      </w:r>
      <w:r w:rsidRPr="007409FC">
        <w:rPr>
          <w:rFonts w:ascii="Times New Roman" w:eastAsia="Times New Roman" w:hAnsi="Times New Roman" w:cs="Times New Roman"/>
          <w:sz w:val="24"/>
          <w:szCs w:val="24"/>
        </w:rPr>
        <w:t>uninsured.</w:t>
      </w:r>
      <w:r>
        <w:rPr>
          <w:rFonts w:ascii="Times New Roman" w:eastAsia="Times New Roman" w:hAnsi="Times New Roman" w:cs="Times New Roman"/>
          <w:sz w:val="24"/>
          <w:szCs w:val="24"/>
        </w:rPr>
        <w:t xml:space="preserve"> </w:t>
      </w:r>
      <w:r w:rsidRPr="007409FC">
        <w:rPr>
          <w:rFonts w:ascii="Times New Roman" w:eastAsia="Times New Roman" w:hAnsi="Times New Roman" w:cs="Times New Roman"/>
          <w:sz w:val="24"/>
          <w:szCs w:val="24"/>
        </w:rPr>
        <w:t>These figures indicate that the U.S. healthcare system relies heavily on employer-sponsored private insurance, with challenges in achieving comprehensive coverage for all residents.</w:t>
      </w:r>
    </w:p>
    <w:p w:rsidR="00CE123F" w:rsidRPr="00CE123F" w:rsidRDefault="00CE123F" w:rsidP="00CE12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Adhering to labor laws concerning working hours and leave policies is essential to avoid legal risks.</w:t>
      </w:r>
    </w:p>
    <w:p w:rsidR="00CE123F" w:rsidRPr="00CE123F" w:rsidRDefault="00CE123F" w:rsidP="00CE12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Regularly reviewing employment contracts ensures compliance with any new legal updates.</w:t>
      </w:r>
    </w:p>
    <w:p w:rsidR="00CE123F" w:rsidRPr="00CE123F" w:rsidRDefault="00CE123F" w:rsidP="00CE12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Changes in labor regulations regarding employee benefits, pensions, and termination policies may impact HR strategies.</w:t>
      </w:r>
    </w:p>
    <w:p w:rsidR="00CE123F" w:rsidRPr="00CE123F" w:rsidRDefault="00CE123F" w:rsidP="00CE12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Intellectual property laws and data protection regulations require compliance in handling employee records.</w:t>
      </w:r>
    </w:p>
    <w:p w:rsidR="00CE123F" w:rsidRPr="00CE123F" w:rsidRDefault="00CE123F" w:rsidP="00CE12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Anti-discrimination and workplace harassment laws necessitate continuous HR policy updates and employee training.</w:t>
      </w:r>
    </w:p>
    <w:p w:rsidR="00CE123F" w:rsidRPr="00CE123F" w:rsidRDefault="00CE123F" w:rsidP="00CE123F">
      <w:pPr>
        <w:spacing w:before="100" w:beforeAutospacing="1" w:after="100" w:afterAutospacing="1" w:line="240" w:lineRule="auto"/>
        <w:rPr>
          <w:rFonts w:ascii="Times New Roman" w:eastAsia="Times New Roman" w:hAnsi="Times New Roman" w:cs="Times New Roman"/>
          <w:color w:val="0070C0"/>
          <w:sz w:val="24"/>
          <w:szCs w:val="24"/>
          <w:u w:val="single"/>
        </w:rPr>
      </w:pPr>
      <w:r w:rsidRPr="00CE123F">
        <w:rPr>
          <w:rFonts w:ascii="Times New Roman" w:eastAsia="Times New Roman" w:hAnsi="Times New Roman" w:cs="Times New Roman"/>
          <w:b/>
          <w:bCs/>
          <w:color w:val="0070C0"/>
          <w:sz w:val="24"/>
          <w:szCs w:val="24"/>
          <w:u w:val="single"/>
        </w:rPr>
        <w:t>Recommendations:</w:t>
      </w:r>
    </w:p>
    <w:p w:rsidR="00CE123F" w:rsidRPr="00CE123F" w:rsidRDefault="00CE123F"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Strengthen talent retention strategies to reduce employee turnover.</w:t>
      </w:r>
    </w:p>
    <w:p w:rsidR="00CE123F" w:rsidRPr="00CE123F" w:rsidRDefault="00CE123F"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Invest in automation and digital technology to improve process efficiency.</w:t>
      </w:r>
      <w:r w:rsidR="00443A97" w:rsidRPr="00443A97">
        <w:rPr>
          <w:rFonts w:ascii="Times New Roman" w:eastAsia="Times New Roman" w:hAnsi="Times New Roman" w:cs="Times New Roman"/>
          <w:noProof/>
          <w:sz w:val="24"/>
          <w:szCs w:val="24"/>
        </w:rPr>
        <w:t xml:space="preserve"> </w:t>
      </w:r>
    </w:p>
    <w:p w:rsidR="00CE123F" w:rsidRPr="00CE123F" w:rsidRDefault="00CE123F"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Develop employee wellness programs to reduce absenteeism.</w:t>
      </w:r>
    </w:p>
    <w:p w:rsidR="00CE123F" w:rsidRPr="00CE123F" w:rsidRDefault="00443A97"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7696" behindDoc="1" locked="0" layoutInCell="1" allowOverlap="1" wp14:anchorId="2A1DEC53" wp14:editId="5900083D">
            <wp:simplePos x="0" y="0"/>
            <wp:positionH relativeFrom="column">
              <wp:posOffset>5245735</wp:posOffset>
            </wp:positionH>
            <wp:positionV relativeFrom="paragraph">
              <wp:posOffset>130589</wp:posOffset>
            </wp:positionV>
            <wp:extent cx="943610" cy="735330"/>
            <wp:effectExtent l="114300" t="57150" r="46990" b="121920"/>
            <wp:wrapTight wrapText="bothSides">
              <wp:wrapPolygon edited="0">
                <wp:start x="2616" y="-1679"/>
                <wp:lineTo x="-2616" y="-560"/>
                <wp:lineTo x="-2616" y="21264"/>
                <wp:lineTo x="0" y="24622"/>
                <wp:lineTo x="20931" y="24622"/>
                <wp:lineTo x="22240" y="17907"/>
                <wp:lineTo x="21803" y="8394"/>
                <wp:lineTo x="20059" y="0"/>
                <wp:lineTo x="20059" y="-1679"/>
                <wp:lineTo x="2616" y="-167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43610" cy="7353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Enhance flexible work policies to reduce environmental impact and increase employee satisfaction.</w:t>
      </w:r>
    </w:p>
    <w:p w:rsidR="00CE123F" w:rsidRPr="00CE123F" w:rsidRDefault="00CE123F"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Monitor inflation effects on salaries to maintain market competitiveness.</w:t>
      </w:r>
    </w:p>
    <w:p w:rsidR="00CE123F" w:rsidRPr="00CE123F" w:rsidRDefault="00CE123F"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Conduct periodic legal compliance reviews to avoid any legal violations.</w:t>
      </w:r>
    </w:p>
    <w:p w:rsidR="00CE123F" w:rsidRPr="00CE123F" w:rsidRDefault="00CE123F"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Implement corporate sustainability initiatives to align with environmental regulations.</w:t>
      </w:r>
    </w:p>
    <w:p w:rsidR="00CE123F" w:rsidRPr="00CE123F" w:rsidRDefault="00CE123F"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Leverage AI and technology to enhance training and workforce productivity.</w:t>
      </w:r>
    </w:p>
    <w:p w:rsidR="00CE123F" w:rsidRPr="00CE123F" w:rsidRDefault="00CE123F" w:rsidP="00CE12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Develop diversity and inclusion programs to attract a broader talent pool.</w:t>
      </w:r>
    </w:p>
    <w:p w:rsidR="007409FC" w:rsidRPr="00CE123F" w:rsidRDefault="00CE123F" w:rsidP="00CC29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23F">
        <w:rPr>
          <w:rFonts w:ascii="Times New Roman" w:eastAsia="Times New Roman" w:hAnsi="Times New Roman" w:cs="Times New Roman"/>
          <w:sz w:val="24"/>
          <w:szCs w:val="24"/>
        </w:rPr>
        <w:t>Strengthen cybersecurity measures to protect employee data and HR systems.</w:t>
      </w:r>
    </w:p>
    <w:p w:rsidR="007409FC" w:rsidRPr="007409FC" w:rsidRDefault="00CE123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r w:rsidRPr="00CE123F">
        <w:rPr>
          <w:rFonts w:ascii="Times New Roman" w:eastAsia="Times New Roman" w:hAnsi="Times New Roman" w:cs="Times New Roman"/>
          <w:b/>
          <w:bCs/>
          <w:color w:val="0070C0"/>
          <w:sz w:val="24"/>
          <w:szCs w:val="24"/>
          <w:u w:val="single"/>
        </w:rPr>
        <w:t>Conclusion:</w:t>
      </w:r>
    </w:p>
    <w:p w:rsidR="00CB1CAE" w:rsidRPr="00CE123F" w:rsidRDefault="00443A97" w:rsidP="00F85C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column">
              <wp:posOffset>2556179</wp:posOffset>
            </wp:positionH>
            <wp:positionV relativeFrom="paragraph">
              <wp:posOffset>1029611</wp:posOffset>
            </wp:positionV>
            <wp:extent cx="575945" cy="575945"/>
            <wp:effectExtent l="133350" t="38100" r="71755" b="97790"/>
            <wp:wrapTight wrapText="bothSides">
              <wp:wrapPolygon edited="0">
                <wp:start x="-2858" y="-2070"/>
                <wp:lineTo x="-5001" y="0"/>
                <wp:lineTo x="-5001" y="16562"/>
                <wp:lineTo x="-2858" y="25879"/>
                <wp:lineTo x="21433" y="25879"/>
                <wp:lineTo x="23577" y="16562"/>
                <wp:lineTo x="21433" y="1035"/>
                <wp:lineTo x="21433" y="-2070"/>
                <wp:lineTo x="-2858" y="-207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The PESTEL analysis highlights the opportunities and challenges faced by HR management. By implementing the proposed recommendations, the company can improve the work environment, increase efficiency, and promote sustainability. A strategic approach to adapting to external factors will ensure long-term success and workforce stability.</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B634BE">
              <w:rPr>
                <w:b/>
                <w:bCs/>
                <w:color w:val="0070C0"/>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FC398A">
      <w:pgSz w:w="12240" w:h="15840"/>
      <w:pgMar w:top="1440" w:right="1800" w:bottom="1440" w:left="1800" w:header="720" w:footer="720" w:gutter="0"/>
      <w:pgBorders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2"/>
  </w:num>
  <w:num w:numId="4">
    <w:abstractNumId w:val="0"/>
  </w:num>
  <w:num w:numId="5">
    <w:abstractNumId w:val="11"/>
  </w:num>
  <w:num w:numId="6">
    <w:abstractNumId w:val="4"/>
  </w:num>
  <w:num w:numId="7">
    <w:abstractNumId w:val="1"/>
  </w:num>
  <w:num w:numId="8">
    <w:abstractNumId w:val="12"/>
  </w:num>
  <w:num w:numId="9">
    <w:abstractNumId w:val="15"/>
  </w:num>
  <w:num w:numId="10">
    <w:abstractNumId w:val="13"/>
  </w:num>
  <w:num w:numId="11">
    <w:abstractNumId w:val="7"/>
  </w:num>
  <w:num w:numId="12">
    <w:abstractNumId w:val="14"/>
  </w:num>
  <w:num w:numId="13">
    <w:abstractNumId w:val="8"/>
  </w:num>
  <w:num w:numId="14">
    <w:abstractNumId w:val="5"/>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104FC1"/>
    <w:rsid w:val="00172464"/>
    <w:rsid w:val="00286791"/>
    <w:rsid w:val="00443A97"/>
    <w:rsid w:val="005E45B3"/>
    <w:rsid w:val="006D329A"/>
    <w:rsid w:val="007229EE"/>
    <w:rsid w:val="007409FC"/>
    <w:rsid w:val="008E3BC3"/>
    <w:rsid w:val="00B46ADD"/>
    <w:rsid w:val="00B634BE"/>
    <w:rsid w:val="00CB1CAE"/>
    <w:rsid w:val="00CC29F5"/>
    <w:rsid w:val="00CE123F"/>
    <w:rsid w:val="00D97CF4"/>
    <w:rsid w:val="00ED7953"/>
    <w:rsid w:val="00F70A4B"/>
    <w:rsid w:val="00F85CCB"/>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dcterms:created xsi:type="dcterms:W3CDTF">2025-03-07T23:16:00Z</dcterms:created>
  <dcterms:modified xsi:type="dcterms:W3CDTF">2025-03-08T02:22:00Z</dcterms:modified>
</cp:coreProperties>
</file>