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E48317F" w14:textId="76940CCB" w:rsidR="00154224" w:rsidRDefault="00154224" w:rsidP="008853AB">
      <w:pPr>
        <w:tabs>
          <w:tab w:val="right" w:pos="10800"/>
        </w:tabs>
      </w:pPr>
      <w:r w:rsidRPr="003A798E">
        <w:rPr>
          <w:noProof/>
        </w:rPr>
        <mc:AlternateContent>
          <mc:Choice Requires="wpg">
            <w:drawing>
              <wp:anchor distT="0" distB="0" distL="114300" distR="114300" simplePos="0" relativeHeight="251663360" behindDoc="1" locked="1" layoutInCell="1" allowOverlap="1" wp14:anchorId="2C7A9AF5" wp14:editId="083A7B4E">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92D050"/>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0B050"/>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A541FFB" id="Group 1" o:spid="_x0000_s1026"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" path="m,21600l21600,10802,,,,21600xe" fillcolor="#92d050"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" path="m,14678r,6922l21600,3032,21600,,17075,,,14678xe" fillcolor="#00b050"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008853AB">
        <w:tab/>
      </w:r>
    </w:p>
    <w:tbl>
      <w:tblPr>
        <w:tblW w:w="0" w:type="auto"/>
        <w:tblLayout w:type="fixed"/>
        <w:tblLook w:val="0600" w:firstRow="0" w:lastRow="0" w:firstColumn="0" w:lastColumn="0" w:noHBand="1" w:noVBand="1"/>
      </w:tblPr>
      <w:tblGrid>
        <w:gridCol w:w="5220"/>
        <w:gridCol w:w="180"/>
        <w:gridCol w:w="720"/>
        <w:gridCol w:w="4675"/>
      </w:tblGrid>
      <w:tr w:rsidR="00A81248" w:rsidRPr="003A798E" w14:paraId="2977029E" w14:textId="77777777" w:rsidTr="008853AB">
        <w:trPr>
          <w:trHeight w:val="80"/>
        </w:trPr>
        <w:tc>
          <w:tcPr>
            <w:tcW w:w="5400" w:type="dxa"/>
            <w:gridSpan w:val="2"/>
          </w:tcPr>
          <w:p w14:paraId="2AA0C11E" w14:textId="2291354D" w:rsidR="00A81248" w:rsidRPr="003A798E" w:rsidRDefault="00A81248" w:rsidP="00A81248">
            <w:pPr>
              <w:pStyle w:val="GraphicAnchor"/>
            </w:pPr>
          </w:p>
        </w:tc>
        <w:tc>
          <w:tcPr>
            <w:tcW w:w="5395" w:type="dxa"/>
            <w:gridSpan w:val="2"/>
          </w:tcPr>
          <w:p w14:paraId="741D774F" w14:textId="77777777" w:rsidR="00A81248" w:rsidRPr="003A798E" w:rsidRDefault="00A81248" w:rsidP="00A81248">
            <w:pPr>
              <w:pStyle w:val="GraphicAnchor"/>
            </w:pPr>
          </w:p>
        </w:tc>
      </w:tr>
      <w:tr w:rsidR="00A81248" w:rsidRPr="003A798E" w14:paraId="0E588DA4" w14:textId="77777777" w:rsidTr="008853AB">
        <w:trPr>
          <w:trHeight w:val="2943"/>
        </w:trPr>
        <w:tc>
          <w:tcPr>
            <w:tcW w:w="6120" w:type="dxa"/>
            <w:gridSpan w:val="3"/>
          </w:tcPr>
          <w:p w14:paraId="55AC370C" w14:textId="06EC8DBC" w:rsidR="00A81248" w:rsidRPr="00D95183" w:rsidRDefault="00E20F56" w:rsidP="00E20F56">
            <w:pPr>
              <w:pStyle w:val="Heading1"/>
              <w:ind w:left="-105" w:right="-195"/>
              <w:rPr>
                <w:color w:val="00B050"/>
                <w:sz w:val="48"/>
                <w:szCs w:val="20"/>
              </w:rPr>
            </w:pPr>
            <w:r w:rsidRPr="00D95183">
              <w:rPr>
                <w:color w:val="00B050"/>
                <w:sz w:val="52"/>
                <w:szCs w:val="22"/>
              </w:rPr>
              <w:t>HR Annual Report</w:t>
            </w:r>
          </w:p>
        </w:tc>
        <w:tc>
          <w:tcPr>
            <w:tcW w:w="4675" w:type="dxa"/>
          </w:tcPr>
          <w:p w14:paraId="4AC8A46C" w14:textId="0FE3623E" w:rsidR="00A81248" w:rsidRPr="003A798E" w:rsidRDefault="00A81248"/>
        </w:tc>
      </w:tr>
      <w:tr w:rsidR="00A81248" w:rsidRPr="003A798E" w14:paraId="0BDF9B48" w14:textId="77777777" w:rsidTr="00FF370B">
        <w:trPr>
          <w:trHeight w:val="7776"/>
        </w:trPr>
        <w:tc>
          <w:tcPr>
            <w:tcW w:w="5220" w:type="dxa"/>
          </w:tcPr>
          <w:p w14:paraId="763E8E36" w14:textId="47C73312" w:rsidR="00A81248" w:rsidRPr="003A798E" w:rsidRDefault="00A81248"/>
        </w:tc>
        <w:tc>
          <w:tcPr>
            <w:tcW w:w="5575" w:type="dxa"/>
            <w:gridSpan w:val="3"/>
          </w:tcPr>
          <w:p w14:paraId="58E2B250" w14:textId="76502569" w:rsidR="00A81248" w:rsidRPr="003A798E" w:rsidRDefault="006F1E38">
            <w:r>
              <w:rPr>
                <w:b/>
                <w:bCs/>
                <w:noProof/>
              </w:rPr>
              <w:drawing>
                <wp:anchor distT="0" distB="0" distL="114300" distR="114300" simplePos="0" relativeHeight="251666432" behindDoc="1" locked="0" layoutInCell="1" allowOverlap="1" wp14:anchorId="79AA9BA0" wp14:editId="2E6B633D">
                  <wp:simplePos x="0" y="0"/>
                  <wp:positionH relativeFrom="column">
                    <wp:posOffset>991870</wp:posOffset>
                  </wp:positionH>
                  <wp:positionV relativeFrom="paragraph">
                    <wp:posOffset>3476625</wp:posOffset>
                  </wp:positionV>
                  <wp:extent cx="1316850" cy="1188823"/>
                  <wp:effectExtent l="0" t="0" r="0" b="0"/>
                  <wp:wrapTight wrapText="bothSides">
                    <wp:wrapPolygon edited="0">
                      <wp:start x="9378" y="0"/>
                      <wp:lineTo x="0" y="1731"/>
                      <wp:lineTo x="0" y="16615"/>
                      <wp:lineTo x="9378" y="21115"/>
                      <wp:lineTo x="10003" y="21115"/>
                      <wp:lineTo x="11878" y="21115"/>
                      <wp:lineTo x="21256" y="16615"/>
                      <wp:lineTo x="21256" y="4846"/>
                      <wp:lineTo x="11253" y="0"/>
                      <wp:lineTo x="937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8">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316850" cy="1188823"/>
                          </a:xfrm>
                          <a:prstGeom prst="rect">
                            <a:avLst/>
                          </a:prstGeom>
                        </pic:spPr>
                      </pic:pic>
                    </a:graphicData>
                  </a:graphic>
                </wp:anchor>
              </w:drawing>
            </w:r>
          </w:p>
        </w:tc>
      </w:tr>
      <w:tr w:rsidR="00A81248" w:rsidRPr="003A798E" w14:paraId="49927F7C" w14:textId="77777777" w:rsidTr="00FF370B">
        <w:trPr>
          <w:trHeight w:val="1299"/>
        </w:trPr>
        <w:tc>
          <w:tcPr>
            <w:tcW w:w="5400" w:type="dxa"/>
            <w:gridSpan w:val="2"/>
          </w:tcPr>
          <w:p w14:paraId="1C54C212" w14:textId="628FCCAE" w:rsidR="00A81248" w:rsidRPr="003A798E" w:rsidRDefault="00A81248"/>
        </w:tc>
        <w:tc>
          <w:tcPr>
            <w:tcW w:w="5395" w:type="dxa"/>
            <w:gridSpan w:val="2"/>
          </w:tcPr>
          <w:p w14:paraId="4A735759" w14:textId="74C32E6E" w:rsidR="00A81248" w:rsidRPr="00D95183" w:rsidRDefault="002E256C" w:rsidP="002E256C">
            <w:pPr>
              <w:pStyle w:val="Heading2"/>
              <w:jc w:val="center"/>
              <w:rPr>
                <w:b/>
                <w:bCs/>
                <w:color w:val="00B050"/>
                <w:sz w:val="72"/>
                <w:szCs w:val="44"/>
              </w:rPr>
            </w:pPr>
            <w:r w:rsidRPr="00D95183">
              <w:rPr>
                <w:rFonts w:hint="cs"/>
                <w:b/>
                <w:bCs/>
                <w:color w:val="00B050"/>
                <w:sz w:val="72"/>
                <w:szCs w:val="44"/>
                <w:rtl/>
              </w:rPr>
              <w:t>2024/12/31</w:t>
            </w:r>
          </w:p>
          <w:p w14:paraId="7AA5E6C1" w14:textId="33B9BDD0" w:rsidR="00A81248" w:rsidRPr="00D95183" w:rsidRDefault="002E256C" w:rsidP="006F1E38">
            <w:pPr>
              <w:pStyle w:val="Heading2"/>
              <w:jc w:val="center"/>
              <w:rPr>
                <w:b/>
                <w:bCs/>
                <w:color w:val="00B050"/>
              </w:rPr>
            </w:pPr>
            <w:r w:rsidRPr="00D95183">
              <w:rPr>
                <w:b/>
                <w:bCs/>
                <w:color w:val="00B050"/>
              </w:rPr>
              <w:t>HR Management</w:t>
            </w:r>
          </w:p>
        </w:tc>
      </w:tr>
      <w:tr w:rsidR="00A81248" w:rsidRPr="003A798E" w14:paraId="35ED852D" w14:textId="77777777" w:rsidTr="00FF370B">
        <w:trPr>
          <w:trHeight w:val="1402"/>
        </w:trPr>
        <w:tc>
          <w:tcPr>
            <w:tcW w:w="5400" w:type="dxa"/>
            <w:gridSpan w:val="2"/>
          </w:tcPr>
          <w:p w14:paraId="14319E2D" w14:textId="77777777" w:rsidR="00A81248" w:rsidRPr="003A798E" w:rsidRDefault="00A81248"/>
        </w:tc>
        <w:tc>
          <w:tcPr>
            <w:tcW w:w="5395" w:type="dxa"/>
            <w:gridSpan w:val="2"/>
          </w:tcPr>
          <w:p w14:paraId="0EA9EEB8" w14:textId="5DEAADA3" w:rsidR="00A81248" w:rsidRPr="00CD5D19" w:rsidRDefault="006F1E38" w:rsidP="006F1E38">
            <w:pPr>
              <w:pStyle w:val="Heading2"/>
              <w:jc w:val="center"/>
              <w:rPr>
                <w:b/>
                <w:bCs/>
                <w:color w:val="808080" w:themeColor="background1" w:themeShade="80"/>
              </w:rPr>
            </w:pPr>
            <w:r w:rsidRPr="00CD5D19">
              <w:rPr>
                <w:b/>
                <w:bCs/>
                <w:color w:val="808080" w:themeColor="background1" w:themeShade="80"/>
              </w:rPr>
              <w:t>Data Dynamos Team</w:t>
            </w:r>
          </w:p>
          <w:p w14:paraId="4E8DEDED" w14:textId="7CEB0B38" w:rsidR="00A81248" w:rsidRPr="003A798E" w:rsidRDefault="006F1E38" w:rsidP="006F1E38">
            <w:pPr>
              <w:pStyle w:val="Heading2"/>
              <w:jc w:val="center"/>
            </w:pPr>
            <w:r w:rsidRPr="00CD5D19">
              <w:rPr>
                <w:b/>
                <w:bCs/>
                <w:color w:val="808080" w:themeColor="background1" w:themeShade="80"/>
              </w:rPr>
              <w:t>DEPI</w:t>
            </w:r>
          </w:p>
        </w:tc>
      </w:tr>
    </w:tbl>
    <w:p w14:paraId="65155143" w14:textId="561F4BEC" w:rsidR="00154224" w:rsidRDefault="00154224">
      <w:pPr>
        <w:sectPr w:rsidR="00154224" w:rsidSect="003E6B0F">
          <w:footerReference w:type="even" r:id="rId9"/>
          <w:footerReference w:type="default" r:id="rId10"/>
          <w:footerReference w:type="first" r:id="rId11"/>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27"/>
        <w:gridCol w:w="406"/>
      </w:tblGrid>
      <w:tr w:rsidR="001205A1" w:rsidRPr="003A798E" w14:paraId="7F228DFB" w14:textId="77777777" w:rsidTr="00E22C39">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27" w:type="dxa"/>
            <w:shd w:val="clear" w:color="auto" w:fill="EDF0F4" w:themeFill="accent3"/>
          </w:tcPr>
          <w:p w14:paraId="77132398" w14:textId="77777777" w:rsidR="00A81248" w:rsidRPr="003A798E" w:rsidRDefault="00A81248"/>
        </w:tc>
        <w:tc>
          <w:tcPr>
            <w:tcW w:w="406" w:type="dxa"/>
            <w:shd w:val="clear" w:color="auto" w:fill="EDF0F4" w:themeFill="accent3"/>
          </w:tcPr>
          <w:p w14:paraId="344967DE" w14:textId="77777777" w:rsidR="00A81248" w:rsidRPr="003A798E" w:rsidRDefault="00A81248"/>
        </w:tc>
      </w:tr>
      <w:tr w:rsidR="001205A1" w:rsidRPr="003A798E" w14:paraId="0A19C26A" w14:textId="77777777" w:rsidTr="00E22C39">
        <w:trPr>
          <w:trHeight w:val="4599"/>
        </w:trPr>
        <w:tc>
          <w:tcPr>
            <w:tcW w:w="421" w:type="dxa"/>
            <w:shd w:val="clear" w:color="auto" w:fill="EDF0F4" w:themeFill="accent3"/>
          </w:tcPr>
          <w:p w14:paraId="6BADCA52" w14:textId="77777777" w:rsidR="001205A1" w:rsidRPr="003A798E" w:rsidRDefault="001205A1"/>
        </w:tc>
        <w:tc>
          <w:tcPr>
            <w:tcW w:w="9839" w:type="dxa"/>
            <w:gridSpan w:val="2"/>
            <w:shd w:val="clear" w:color="auto" w:fill="EDF0F4" w:themeFill="accent3"/>
          </w:tcPr>
          <w:p w14:paraId="59A2952E" w14:textId="2870CECF" w:rsidR="00E23D62" w:rsidRPr="00E23D62" w:rsidRDefault="00D54B50" w:rsidP="00285B4F">
            <w:pPr>
              <w:spacing w:before="100" w:beforeAutospacing="1" w:after="100" w:afterAutospacing="1"/>
              <w:jc w:val="center"/>
              <w:outlineLvl w:val="1"/>
              <w:rPr>
                <w:rFonts w:ascii="Times New Roman" w:eastAsia="Times New Roman" w:hAnsi="Times New Roman" w:cs="Times New Roman"/>
                <w:b/>
                <w:bCs/>
                <w:color w:val="00B050"/>
                <w:sz w:val="36"/>
                <w:szCs w:val="36"/>
                <w14:textOutline w14:w="9525" w14:cap="rnd" w14:cmpd="sng" w14:algn="ctr">
                  <w14:solidFill>
                    <w14:srgbClr w14:val="00B050"/>
                  </w14:solidFill>
                  <w14:prstDash w14:val="solid"/>
                  <w14:bevel/>
                </w14:textOutline>
              </w:rPr>
            </w:pPr>
            <w:r w:rsidRPr="00285B4F">
              <w:rPr>
                <w:rFonts w:ascii="Times New Roman" w:eastAsia="Times New Roman" w:hAnsi="Times New Roman" w:cs="Times New Roman"/>
                <w:b/>
                <w:bCs/>
                <w:color w:val="00B050"/>
                <w:sz w:val="36"/>
                <w:szCs w:val="36"/>
                <w14:textOutline w14:w="9525" w14:cap="rnd" w14:cmpd="sng" w14:algn="ctr">
                  <w14:solidFill>
                    <w14:srgbClr w14:val="00B050"/>
                  </w14:solidFill>
                  <w14:prstDash w14:val="solid"/>
                  <w14:bevel/>
                </w14:textOutline>
              </w:rPr>
              <w:t>Annual Human Resources Report</w:t>
            </w:r>
          </w:p>
          <w:p w14:paraId="4D41EF6F"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1. General Introduction</w:t>
            </w:r>
          </w:p>
          <w:p w14:paraId="758B5A79"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The years preceding 2024 witnessed several organizational changes and processes that directly impacted the performance of the Human Resources (HR) department. These changes contributed to reshaping recruitment strategies, training efforts, and improving internal work systems. This report aims to provide a comprehensive analysis of the HR department's performance by reviewing key performance indicators (KPIs), analyzing gaps, presenting achievements and challenges, and offering recommendations to support future development.</w:t>
            </w:r>
          </w:p>
          <w:p w14:paraId="7E1ADC66"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434B69F4">
                <v:rect id="_x0000_i1025" style="width:0;height:1.5pt" o:hralign="center" o:hrstd="t" o:hr="t" fillcolor="#a0a0a0" stroked="f"/>
              </w:pict>
            </w:r>
          </w:p>
          <w:p w14:paraId="67862C6A"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2. Key Performance Indicators (HR KPIs)</w:t>
            </w:r>
          </w:p>
          <w:p w14:paraId="2162C5FC"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In the years leading up to 2024, performance indicators varied across company departments. The most prominent KPIs include:</w:t>
            </w:r>
          </w:p>
          <w:p w14:paraId="65522877" w14:textId="77777777" w:rsidR="00E23D62" w:rsidRPr="00E23D62" w:rsidRDefault="00E23D62" w:rsidP="00E23D62">
            <w:pPr>
              <w:numPr>
                <w:ilvl w:val="0"/>
                <w:numId w:val="39"/>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Number of Employees:</w:t>
            </w:r>
            <w:r w:rsidRPr="00E23D62">
              <w:rPr>
                <w:rFonts w:ascii="Times New Roman" w:eastAsia="Times New Roman" w:hAnsi="Times New Roman" w:cs="Times New Roman"/>
              </w:rPr>
              <w:t xml:space="preserve"> Relative stability in the total number of employees, with a slight increase in operational departments compared to administrative ones.</w:t>
            </w:r>
          </w:p>
          <w:p w14:paraId="1BE747DB" w14:textId="77777777" w:rsidR="00E23D62" w:rsidRPr="00E23D62" w:rsidRDefault="00E23D62" w:rsidP="00E23D62">
            <w:pPr>
              <w:numPr>
                <w:ilvl w:val="0"/>
                <w:numId w:val="39"/>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Turnover Rate:</w:t>
            </w:r>
            <w:r w:rsidRPr="00E23D62">
              <w:rPr>
                <w:rFonts w:ascii="Times New Roman" w:eastAsia="Times New Roman" w:hAnsi="Times New Roman" w:cs="Times New Roman"/>
              </w:rPr>
              <w:t xml:space="preserve"> Moderate rates in some departments, attributed to factors such as competitive offers and career progression.</w:t>
            </w:r>
          </w:p>
          <w:p w14:paraId="12BC623F" w14:textId="77777777" w:rsidR="00E23D62" w:rsidRPr="00E23D62" w:rsidRDefault="00E23D62" w:rsidP="00E23D62">
            <w:pPr>
              <w:numPr>
                <w:ilvl w:val="0"/>
                <w:numId w:val="39"/>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Employee Participation in Training Programs:</w:t>
            </w:r>
            <w:r w:rsidRPr="00E23D62">
              <w:rPr>
                <w:rFonts w:ascii="Times New Roman" w:eastAsia="Times New Roman" w:hAnsi="Times New Roman" w:cs="Times New Roman"/>
              </w:rPr>
              <w:t xml:space="preserve"> Training programs recorded high attendance, especially specialized courses.</w:t>
            </w:r>
          </w:p>
          <w:p w14:paraId="6011BB83" w14:textId="77777777" w:rsidR="00E23D62" w:rsidRPr="00E23D62" w:rsidRDefault="00E23D62" w:rsidP="00E23D62">
            <w:pPr>
              <w:numPr>
                <w:ilvl w:val="0"/>
                <w:numId w:val="39"/>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Performance Evaluation:</w:t>
            </w:r>
            <w:r w:rsidRPr="00E23D62">
              <w:rPr>
                <w:rFonts w:ascii="Times New Roman" w:eastAsia="Times New Roman" w:hAnsi="Times New Roman" w:cs="Times New Roman"/>
              </w:rPr>
              <w:t xml:space="preserve"> Variation in annual evaluations indicates a need for training supervisory departments on applying evaluation standards.</w:t>
            </w:r>
          </w:p>
          <w:p w14:paraId="23538C60" w14:textId="77777777" w:rsidR="00E23D62" w:rsidRPr="00E23D62" w:rsidRDefault="00E23D62" w:rsidP="00E23D62">
            <w:pPr>
              <w:numPr>
                <w:ilvl w:val="0"/>
                <w:numId w:val="39"/>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Internal Promotions:</w:t>
            </w:r>
            <w:r w:rsidRPr="00E23D62">
              <w:rPr>
                <w:rFonts w:ascii="Times New Roman" w:eastAsia="Times New Roman" w:hAnsi="Times New Roman" w:cs="Times New Roman"/>
              </w:rPr>
              <w:t xml:space="preserve"> Promotions were limited to a small segment, with no clear career paths to prepare internal candidates.</w:t>
            </w:r>
          </w:p>
          <w:p w14:paraId="573CF50C"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3F2C7CF9">
                <v:rect id="_x0000_i1026" style="width:0;height:1.5pt" o:hralign="center" o:hrstd="t" o:hr="t" fillcolor="#a0a0a0" stroked="f"/>
              </w:pict>
            </w:r>
          </w:p>
          <w:p w14:paraId="5891B3B6"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3. Gap Analysis and Challenges</w:t>
            </w:r>
          </w:p>
          <w:p w14:paraId="68A82B99"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The data reflects key challenges faced by the department, most notably:</w:t>
            </w:r>
          </w:p>
          <w:p w14:paraId="169D8EA9" w14:textId="77777777" w:rsidR="00E23D62" w:rsidRPr="00E23D62" w:rsidRDefault="00E23D62" w:rsidP="00E23D62">
            <w:pPr>
              <w:spacing w:before="100" w:beforeAutospacing="1" w:after="100" w:afterAutospacing="1"/>
              <w:outlineLvl w:val="3"/>
              <w:rPr>
                <w:rFonts w:ascii="Times New Roman" w:eastAsia="Times New Roman" w:hAnsi="Times New Roman" w:cs="Times New Roman"/>
                <w:b/>
                <w:bCs/>
                <w:color w:val="00B050"/>
              </w:rPr>
            </w:pPr>
            <w:r w:rsidRPr="00E23D62">
              <w:rPr>
                <w:rFonts w:ascii="Times New Roman" w:eastAsia="Times New Roman" w:hAnsi="Times New Roman" w:cs="Times New Roman"/>
                <w:b/>
                <w:bCs/>
                <w:color w:val="00B050"/>
              </w:rPr>
              <w:t xml:space="preserve">1. </w:t>
            </w:r>
            <w:r w:rsidRPr="00D54B50">
              <w:rPr>
                <w:rFonts w:ascii="Times New Roman" w:eastAsia="Times New Roman" w:hAnsi="Times New Roman" w:cs="Times New Roman"/>
                <w:b/>
                <w:bCs/>
                <w:color w:val="00B050"/>
              </w:rPr>
              <w:t>Performance Gap:</w:t>
            </w:r>
          </w:p>
          <w:p w14:paraId="3576A976" w14:textId="77777777" w:rsidR="00E23D62" w:rsidRPr="00E23D62" w:rsidRDefault="00E23D62" w:rsidP="00E23D62">
            <w:pPr>
              <w:numPr>
                <w:ilvl w:val="0"/>
                <w:numId w:val="40"/>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Noticeable disparity in employee productivity among departments.</w:t>
            </w:r>
          </w:p>
          <w:p w14:paraId="244FD2F5" w14:textId="77777777" w:rsidR="00E23D62" w:rsidRPr="00E23D62" w:rsidRDefault="00E23D62" w:rsidP="00E23D62">
            <w:pPr>
              <w:numPr>
                <w:ilvl w:val="0"/>
                <w:numId w:val="40"/>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Lack of continuous performance monitoring mechanisms in some units.</w:t>
            </w:r>
          </w:p>
          <w:p w14:paraId="255CD899" w14:textId="77777777" w:rsidR="00E23D62" w:rsidRPr="00E23D62" w:rsidRDefault="00E23D62" w:rsidP="00E23D62">
            <w:pPr>
              <w:spacing w:before="100" w:beforeAutospacing="1" w:after="100" w:afterAutospacing="1"/>
              <w:outlineLvl w:val="3"/>
              <w:rPr>
                <w:rFonts w:ascii="Times New Roman" w:eastAsia="Times New Roman" w:hAnsi="Times New Roman" w:cs="Times New Roman"/>
                <w:b/>
                <w:bCs/>
                <w:color w:val="00B050"/>
              </w:rPr>
            </w:pPr>
            <w:r w:rsidRPr="00E23D62">
              <w:rPr>
                <w:rFonts w:ascii="Times New Roman" w:eastAsia="Times New Roman" w:hAnsi="Times New Roman" w:cs="Times New Roman"/>
                <w:b/>
                <w:bCs/>
                <w:color w:val="00B050"/>
              </w:rPr>
              <w:t xml:space="preserve">2. </w:t>
            </w:r>
            <w:r w:rsidRPr="00D54B50">
              <w:rPr>
                <w:rFonts w:ascii="Times New Roman" w:eastAsia="Times New Roman" w:hAnsi="Times New Roman" w:cs="Times New Roman"/>
                <w:b/>
                <w:bCs/>
                <w:color w:val="00B050"/>
              </w:rPr>
              <w:t>Promotion System:</w:t>
            </w:r>
          </w:p>
          <w:p w14:paraId="75EE2604" w14:textId="77777777" w:rsidR="00E23D62" w:rsidRPr="00E23D62" w:rsidRDefault="00E23D62" w:rsidP="00E23D62">
            <w:pPr>
              <w:numPr>
                <w:ilvl w:val="0"/>
                <w:numId w:val="41"/>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Cases of nomination without actual promotion, despite eligibility.</w:t>
            </w:r>
          </w:p>
          <w:p w14:paraId="4C356FBF" w14:textId="0312D107" w:rsidR="00E23D62" w:rsidRDefault="00E23D62" w:rsidP="00E23D62">
            <w:pPr>
              <w:numPr>
                <w:ilvl w:val="0"/>
                <w:numId w:val="41"/>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Absence of an effective succession planning system linking performance to career progression.</w:t>
            </w:r>
          </w:p>
          <w:p w14:paraId="03E9BE8E" w14:textId="601C3921" w:rsidR="00D54B50" w:rsidRDefault="00D54B50" w:rsidP="00D54B50">
            <w:pPr>
              <w:spacing w:before="100" w:beforeAutospacing="1" w:after="100" w:afterAutospacing="1"/>
              <w:ind w:left="720"/>
              <w:rPr>
                <w:rFonts w:ascii="Times New Roman" w:eastAsia="Times New Roman" w:hAnsi="Times New Roman" w:cs="Times New Roman"/>
                <w:rtl/>
              </w:rPr>
            </w:pPr>
          </w:p>
          <w:p w14:paraId="35C89D73" w14:textId="77777777" w:rsidR="00D54B50" w:rsidRPr="00E23D62" w:rsidRDefault="00D54B50" w:rsidP="00D54B50">
            <w:pPr>
              <w:spacing w:before="100" w:beforeAutospacing="1" w:after="100" w:afterAutospacing="1"/>
              <w:ind w:left="720"/>
              <w:rPr>
                <w:rFonts w:ascii="Times New Roman" w:eastAsia="Times New Roman" w:hAnsi="Times New Roman" w:cs="Times New Roman"/>
              </w:rPr>
            </w:pPr>
          </w:p>
          <w:p w14:paraId="390CDBD0" w14:textId="77777777" w:rsidR="00E23D62" w:rsidRPr="00E23D62" w:rsidRDefault="00E23D62" w:rsidP="00E23D62">
            <w:pPr>
              <w:spacing w:before="100" w:beforeAutospacing="1" w:after="100" w:afterAutospacing="1"/>
              <w:outlineLvl w:val="3"/>
              <w:rPr>
                <w:rFonts w:ascii="Times New Roman" w:eastAsia="Times New Roman" w:hAnsi="Times New Roman" w:cs="Times New Roman"/>
                <w:b/>
                <w:bCs/>
                <w:color w:val="00B050"/>
              </w:rPr>
            </w:pPr>
            <w:r w:rsidRPr="00E23D62">
              <w:rPr>
                <w:rFonts w:ascii="Times New Roman" w:eastAsia="Times New Roman" w:hAnsi="Times New Roman" w:cs="Times New Roman"/>
                <w:b/>
                <w:bCs/>
                <w:color w:val="00B050"/>
              </w:rPr>
              <w:t xml:space="preserve">3. </w:t>
            </w:r>
            <w:r w:rsidRPr="00D54B50">
              <w:rPr>
                <w:rFonts w:ascii="Times New Roman" w:eastAsia="Times New Roman" w:hAnsi="Times New Roman" w:cs="Times New Roman"/>
                <w:b/>
                <w:bCs/>
                <w:color w:val="00B050"/>
              </w:rPr>
              <w:t>Training and Development:</w:t>
            </w:r>
          </w:p>
          <w:p w14:paraId="3D5983D8" w14:textId="77777777" w:rsidR="00E23D62" w:rsidRPr="00E23D62" w:rsidRDefault="00E23D62" w:rsidP="00E23D62">
            <w:pPr>
              <w:numPr>
                <w:ilvl w:val="0"/>
                <w:numId w:val="42"/>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Weak motivation to enroll in optional training courses.</w:t>
            </w:r>
          </w:p>
          <w:p w14:paraId="2E23C1AC" w14:textId="77777777" w:rsidR="00E23D62" w:rsidRPr="00E23D62" w:rsidRDefault="00E23D62" w:rsidP="00E23D62">
            <w:pPr>
              <w:numPr>
                <w:ilvl w:val="0"/>
                <w:numId w:val="42"/>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Mismatch between training content and actual employee needs.</w:t>
            </w:r>
          </w:p>
          <w:p w14:paraId="2CC9B2E9" w14:textId="77777777" w:rsidR="00E23D62" w:rsidRPr="00E23D62" w:rsidRDefault="00E23D62" w:rsidP="00E23D62">
            <w:pPr>
              <w:spacing w:before="100" w:beforeAutospacing="1" w:after="100" w:afterAutospacing="1"/>
              <w:outlineLvl w:val="3"/>
              <w:rPr>
                <w:rFonts w:ascii="Times New Roman" w:eastAsia="Times New Roman" w:hAnsi="Times New Roman" w:cs="Times New Roman"/>
                <w:b/>
                <w:bCs/>
                <w:color w:val="00B050"/>
              </w:rPr>
            </w:pPr>
            <w:r w:rsidRPr="00E23D62">
              <w:rPr>
                <w:rFonts w:ascii="Times New Roman" w:eastAsia="Times New Roman" w:hAnsi="Times New Roman" w:cs="Times New Roman"/>
                <w:b/>
                <w:bCs/>
                <w:color w:val="00B050"/>
              </w:rPr>
              <w:t xml:space="preserve">4. </w:t>
            </w:r>
            <w:r w:rsidRPr="00D54B50">
              <w:rPr>
                <w:rFonts w:ascii="Times New Roman" w:eastAsia="Times New Roman" w:hAnsi="Times New Roman" w:cs="Times New Roman"/>
                <w:b/>
                <w:bCs/>
                <w:color w:val="00B050"/>
              </w:rPr>
              <w:t>Work Environment:</w:t>
            </w:r>
          </w:p>
          <w:p w14:paraId="50E15CCD" w14:textId="77777777" w:rsidR="00E23D62" w:rsidRPr="00E23D62" w:rsidRDefault="00E23D62" w:rsidP="00E23D62">
            <w:pPr>
              <w:numPr>
                <w:ilvl w:val="0"/>
                <w:numId w:val="43"/>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Need to enhance satisfaction indicators related to work-life balance.</w:t>
            </w:r>
          </w:p>
          <w:p w14:paraId="70B1FB3D" w14:textId="77777777" w:rsidR="00E23D62" w:rsidRPr="00E23D62" w:rsidRDefault="00E23D62" w:rsidP="00E23D62">
            <w:pPr>
              <w:numPr>
                <w:ilvl w:val="0"/>
                <w:numId w:val="43"/>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Need to improve internal communication tools and reduce bureaucracy.</w:t>
            </w:r>
          </w:p>
          <w:p w14:paraId="77003A09"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28C3334D">
                <v:rect id="_x0000_i1027" style="width:0;height:1.5pt" o:hralign="center" o:hrstd="t" o:hr="t" fillcolor="#a0a0a0" stroked="f"/>
              </w:pict>
            </w:r>
          </w:p>
          <w:p w14:paraId="5EBF543E"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4. Key Achievements</w:t>
            </w:r>
          </w:p>
          <w:p w14:paraId="6D0FBACB"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Despite the challenges, the department achieved several milestones, including:</w:t>
            </w:r>
          </w:p>
          <w:p w14:paraId="0F7DE9A5" w14:textId="77777777" w:rsidR="00E23D62" w:rsidRPr="00E23D62" w:rsidRDefault="00E23D62" w:rsidP="00E23D62">
            <w:pPr>
              <w:numPr>
                <w:ilvl w:val="0"/>
                <w:numId w:val="44"/>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Digital transformation and the implementation of performance evaluation systems linked to professional development, particularly evident in the technology department.</w:t>
            </w:r>
          </w:p>
          <w:p w14:paraId="6C7927FE" w14:textId="77777777" w:rsidR="00E23D62" w:rsidRPr="00E23D62" w:rsidRDefault="00E23D62" w:rsidP="00E23D62">
            <w:pPr>
              <w:numPr>
                <w:ilvl w:val="0"/>
                <w:numId w:val="44"/>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Implementation of specialized training programs in leadership, planning, and communication.</w:t>
            </w:r>
          </w:p>
          <w:p w14:paraId="7F003F4B" w14:textId="77777777" w:rsidR="00E23D62" w:rsidRPr="00E23D62" w:rsidRDefault="00E23D62" w:rsidP="00E23D62">
            <w:pPr>
              <w:numPr>
                <w:ilvl w:val="0"/>
                <w:numId w:val="44"/>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Improved job vacancy closure rate following recruitment process enhancements.</w:t>
            </w:r>
          </w:p>
          <w:p w14:paraId="4789228C" w14:textId="77777777" w:rsidR="00E23D62" w:rsidRPr="00E23D62" w:rsidRDefault="00E23D62" w:rsidP="00E23D62">
            <w:pPr>
              <w:numPr>
                <w:ilvl w:val="0"/>
                <w:numId w:val="44"/>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Development of individual development plans for high-performing employees.</w:t>
            </w:r>
          </w:p>
          <w:p w14:paraId="72FF29E6"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6393D874">
                <v:rect id="_x0000_i1028" style="width:0;height:1.5pt" o:hralign="center" o:hrstd="t" o:hr="t" fillcolor="#a0a0a0" stroked="f"/>
              </w:pict>
            </w:r>
          </w:p>
          <w:p w14:paraId="41F762FA"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5. Decisions and Recommendations</w:t>
            </w:r>
          </w:p>
          <w:p w14:paraId="4A9CE590"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Based on the analysis results, we recommend the following:</w:t>
            </w:r>
          </w:p>
          <w:p w14:paraId="001FAFDD" w14:textId="77777777" w:rsidR="00E23D62" w:rsidRPr="00E23D62" w:rsidRDefault="00E23D62" w:rsidP="00E23D62">
            <w:pPr>
              <w:numPr>
                <w:ilvl w:val="0"/>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Enhance Job Evaluation:</w:t>
            </w:r>
          </w:p>
          <w:p w14:paraId="5AAA7000" w14:textId="77777777" w:rsidR="00E23D62" w:rsidRPr="00E23D62" w:rsidRDefault="00E23D62" w:rsidP="00E23D62">
            <w:pPr>
              <w:numPr>
                <w:ilvl w:val="1"/>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Adopt multi-source comprehensive evaluations to reduce bias.</w:t>
            </w:r>
          </w:p>
          <w:p w14:paraId="57978B1D" w14:textId="77777777" w:rsidR="00E23D62" w:rsidRPr="00E23D62" w:rsidRDefault="00E23D62" w:rsidP="00E23D62">
            <w:pPr>
              <w:numPr>
                <w:ilvl w:val="0"/>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Link Performance to Career Paths:</w:t>
            </w:r>
          </w:p>
          <w:p w14:paraId="6BC0BAF6" w14:textId="77777777" w:rsidR="00E23D62" w:rsidRPr="00E23D62" w:rsidRDefault="00E23D62" w:rsidP="00E23D62">
            <w:pPr>
              <w:numPr>
                <w:ilvl w:val="1"/>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Develop clear career paths tied to performance and training outcomes.</w:t>
            </w:r>
          </w:p>
          <w:p w14:paraId="5BD170FE" w14:textId="77777777" w:rsidR="00E23D62" w:rsidRPr="00E23D62" w:rsidRDefault="00E23D62" w:rsidP="00E23D62">
            <w:pPr>
              <w:numPr>
                <w:ilvl w:val="0"/>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Improve Training Efficiency:</w:t>
            </w:r>
          </w:p>
          <w:p w14:paraId="0CE8A368" w14:textId="77777777" w:rsidR="00E23D62" w:rsidRPr="00E23D62" w:rsidRDefault="00E23D62" w:rsidP="00E23D62">
            <w:pPr>
              <w:numPr>
                <w:ilvl w:val="1"/>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Tailor programs to each department's needs and link them to performance outputs.</w:t>
            </w:r>
          </w:p>
          <w:p w14:paraId="53D18C2B" w14:textId="77777777" w:rsidR="00E23D62" w:rsidRPr="00E23D62" w:rsidRDefault="00E23D62" w:rsidP="00E23D62">
            <w:pPr>
              <w:numPr>
                <w:ilvl w:val="0"/>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Enhance the Work Environment:</w:t>
            </w:r>
          </w:p>
          <w:p w14:paraId="28FB4116" w14:textId="77777777" w:rsidR="00E23D62" w:rsidRPr="00E23D62" w:rsidRDefault="00E23D62" w:rsidP="00E23D62">
            <w:pPr>
              <w:numPr>
                <w:ilvl w:val="1"/>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Expand flexible work options and improve office environments.</w:t>
            </w:r>
          </w:p>
          <w:p w14:paraId="49FCBF4F" w14:textId="77777777" w:rsidR="00E23D62" w:rsidRPr="00E23D62" w:rsidRDefault="00E23D62" w:rsidP="00E23D62">
            <w:pPr>
              <w:numPr>
                <w:ilvl w:val="0"/>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b/>
                <w:bCs/>
              </w:rPr>
              <w:t>Improve Internal Communication:</w:t>
            </w:r>
          </w:p>
          <w:p w14:paraId="00441D22" w14:textId="77777777" w:rsidR="00E23D62" w:rsidRPr="00E23D62" w:rsidRDefault="00E23D62" w:rsidP="00E23D62">
            <w:pPr>
              <w:numPr>
                <w:ilvl w:val="1"/>
                <w:numId w:val="45"/>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Launch an interactive platform to boost employee participation in decision-making.</w:t>
            </w:r>
          </w:p>
          <w:p w14:paraId="501E5640"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39E3BEEB">
                <v:rect id="_x0000_i1029" style="width:0;height:1.5pt" o:hralign="center" o:hrstd="t" o:hr="t" fillcolor="#a0a0a0" stroked="f"/>
              </w:pict>
            </w:r>
          </w:p>
          <w:p w14:paraId="36DFB83C"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6. Target Indicators for 2025 and Beyond</w:t>
            </w:r>
          </w:p>
          <w:p w14:paraId="3FAB95A3"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The upcoming year’s plan is centered on achieving comprehensive improvements, including:</w:t>
            </w:r>
          </w:p>
          <w:p w14:paraId="34985EC4" w14:textId="622615BA" w:rsidR="00E23D62" w:rsidRDefault="00E23D62" w:rsidP="00E23D62">
            <w:pPr>
              <w:numPr>
                <w:ilvl w:val="0"/>
                <w:numId w:val="46"/>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Increase employee satisfaction through work environment initiatives.</w:t>
            </w:r>
          </w:p>
          <w:p w14:paraId="6A1C7C80" w14:textId="77777777" w:rsidR="00D54B50" w:rsidRPr="00E23D62" w:rsidRDefault="00D54B50" w:rsidP="00D54B50">
            <w:pPr>
              <w:spacing w:before="100" w:beforeAutospacing="1" w:after="100" w:afterAutospacing="1"/>
              <w:rPr>
                <w:rFonts w:ascii="Times New Roman" w:eastAsia="Times New Roman" w:hAnsi="Times New Roman" w:cs="Times New Roman"/>
              </w:rPr>
            </w:pPr>
          </w:p>
          <w:p w14:paraId="547842CB" w14:textId="77777777" w:rsidR="00E23D62" w:rsidRPr="00E23D62" w:rsidRDefault="00E23D62" w:rsidP="00E23D62">
            <w:pPr>
              <w:numPr>
                <w:ilvl w:val="0"/>
                <w:numId w:val="46"/>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Reduce resignation rates by improving policies and benefits.</w:t>
            </w:r>
          </w:p>
          <w:p w14:paraId="24A74B6D" w14:textId="77777777" w:rsidR="00E23D62" w:rsidRPr="00E23D62" w:rsidRDefault="00E23D62" w:rsidP="00E23D62">
            <w:pPr>
              <w:numPr>
                <w:ilvl w:val="0"/>
                <w:numId w:val="46"/>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Increase promotion rates through internal qualification programs.</w:t>
            </w:r>
          </w:p>
          <w:p w14:paraId="41055ABB" w14:textId="77777777" w:rsidR="00E23D62" w:rsidRPr="00E23D62" w:rsidRDefault="00E23D62" w:rsidP="00E23D62">
            <w:pPr>
              <w:numPr>
                <w:ilvl w:val="0"/>
                <w:numId w:val="46"/>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Raise training participation rates through incentive mechanisms.</w:t>
            </w:r>
          </w:p>
          <w:p w14:paraId="05769260"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712022F9">
                <v:rect id="_x0000_i1030" style="width:0;height:1.5pt" o:hralign="center" o:hrstd="t" o:hr="t" fillcolor="#a0a0a0" stroked="f"/>
              </w:pict>
            </w:r>
          </w:p>
          <w:p w14:paraId="30DA2991"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7. Strategic Future Steps</w:t>
            </w:r>
          </w:p>
          <w:p w14:paraId="3C797E76" w14:textId="77777777" w:rsidR="00E23D62" w:rsidRPr="00E23D62" w:rsidRDefault="00E23D62" w:rsidP="00E23D62">
            <w:pPr>
              <w:numPr>
                <w:ilvl w:val="0"/>
                <w:numId w:val="47"/>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Develop a talent management unit and link it to organizational performance.</w:t>
            </w:r>
          </w:p>
          <w:p w14:paraId="1BF54618" w14:textId="77777777" w:rsidR="00E23D62" w:rsidRPr="00E23D62" w:rsidRDefault="00E23D62" w:rsidP="00E23D62">
            <w:pPr>
              <w:numPr>
                <w:ilvl w:val="0"/>
                <w:numId w:val="47"/>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Launch an incentive program for high achievers based on performance.</w:t>
            </w:r>
          </w:p>
          <w:p w14:paraId="2B8EB64D" w14:textId="77777777" w:rsidR="00E23D62" w:rsidRPr="00E23D62" w:rsidRDefault="00E23D62" w:rsidP="00E23D62">
            <w:pPr>
              <w:numPr>
                <w:ilvl w:val="0"/>
                <w:numId w:val="47"/>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Improve the quality of analytical data to support decision-makers.</w:t>
            </w:r>
          </w:p>
          <w:p w14:paraId="1CF46890" w14:textId="77777777" w:rsidR="00E23D62" w:rsidRPr="00E23D62" w:rsidRDefault="00E23D62" w:rsidP="00E23D62">
            <w:pPr>
              <w:numPr>
                <w:ilvl w:val="0"/>
                <w:numId w:val="47"/>
              </w:num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Conduct a comprehensive review of salary structures and link them to skillsets.</w:t>
            </w:r>
          </w:p>
          <w:p w14:paraId="675C25D1" w14:textId="77777777" w:rsidR="00E23D62" w:rsidRPr="00E23D62" w:rsidRDefault="001505BE" w:rsidP="00E23D62">
            <w:pPr>
              <w:rPr>
                <w:rFonts w:ascii="Times New Roman" w:eastAsia="Times New Roman" w:hAnsi="Times New Roman" w:cs="Times New Roman"/>
              </w:rPr>
            </w:pPr>
            <w:r>
              <w:rPr>
                <w:rFonts w:ascii="Times New Roman" w:eastAsia="Times New Roman" w:hAnsi="Times New Roman" w:cs="Times New Roman"/>
              </w:rPr>
              <w:pict w14:anchorId="78EA8FFB">
                <v:rect id="_x0000_i1031" style="width:0;height:1.5pt" o:hralign="center" o:hrstd="t" o:hr="t" fillcolor="#a0a0a0" stroked="f"/>
              </w:pict>
            </w:r>
          </w:p>
          <w:p w14:paraId="5523A408" w14:textId="77777777" w:rsidR="00E23D62" w:rsidRPr="00E23D62" w:rsidRDefault="00E23D62" w:rsidP="00E23D62">
            <w:pPr>
              <w:spacing w:before="100" w:beforeAutospacing="1" w:after="100" w:afterAutospacing="1"/>
              <w:outlineLvl w:val="2"/>
              <w:rPr>
                <w:rFonts w:ascii="Times New Roman" w:eastAsia="Times New Roman" w:hAnsi="Times New Roman" w:cs="Times New Roman"/>
                <w:b/>
                <w:bCs/>
                <w:color w:val="00B050"/>
                <w:sz w:val="27"/>
                <w:szCs w:val="27"/>
                <w:u w:val="single"/>
              </w:rPr>
            </w:pPr>
            <w:r w:rsidRPr="00D54B50">
              <w:rPr>
                <w:rFonts w:ascii="Times New Roman" w:eastAsia="Times New Roman" w:hAnsi="Times New Roman" w:cs="Times New Roman"/>
                <w:b/>
                <w:bCs/>
                <w:color w:val="00B050"/>
                <w:sz w:val="27"/>
                <w:szCs w:val="27"/>
                <w:u w:val="single"/>
              </w:rPr>
              <w:t>Conclusion</w:t>
            </w:r>
          </w:p>
          <w:p w14:paraId="5358B054" w14:textId="77777777" w:rsidR="00E23D62" w:rsidRPr="00E23D62" w:rsidRDefault="00E23D62" w:rsidP="00E23D62">
            <w:pPr>
              <w:spacing w:before="100" w:beforeAutospacing="1" w:after="100" w:afterAutospacing="1"/>
              <w:rPr>
                <w:rFonts w:ascii="Times New Roman" w:eastAsia="Times New Roman" w:hAnsi="Times New Roman" w:cs="Times New Roman"/>
              </w:rPr>
            </w:pPr>
            <w:r w:rsidRPr="00E23D62">
              <w:rPr>
                <w:rFonts w:ascii="Times New Roman" w:eastAsia="Times New Roman" w:hAnsi="Times New Roman" w:cs="Times New Roman"/>
              </w:rPr>
              <w:t>This report serves as an analytical roadmap to guide HR policies in the coming year. The identified challenges are not obstacles but rather opportunities for improvement. Strengthening administrative infrastructure, achieving a genuine professional balance, and developing strategies to attract and retain top talent will be among the top priorities of the HR department starting in 2025 to achieve the company’s strategic goals sustainably.</w:t>
            </w:r>
          </w:p>
          <w:p w14:paraId="41331F06" w14:textId="04B38FB9" w:rsidR="001205A1" w:rsidRPr="00E23D62" w:rsidRDefault="001205A1" w:rsidP="00E23D62">
            <w:pPr>
              <w:spacing w:before="100" w:beforeAutospacing="1" w:after="100" w:afterAutospacing="1"/>
              <w:rPr>
                <w:rFonts w:ascii="Times New Roman" w:eastAsia="Times New Roman" w:hAnsi="Times New Roman" w:cs="Times New Roman"/>
              </w:rPr>
            </w:pPr>
          </w:p>
        </w:tc>
        <w:tc>
          <w:tcPr>
            <w:tcW w:w="406" w:type="dxa"/>
            <w:shd w:val="clear" w:color="auto" w:fill="EDF0F4" w:themeFill="accent3"/>
          </w:tcPr>
          <w:p w14:paraId="613A068A" w14:textId="77777777" w:rsidR="001205A1" w:rsidRPr="003A798E" w:rsidRDefault="001205A1"/>
        </w:tc>
      </w:tr>
      <w:tr w:rsidR="001205A1" w:rsidRPr="003A798E" w14:paraId="7359AAFE" w14:textId="77777777" w:rsidTr="00F042B5">
        <w:trPr>
          <w:trHeight w:val="378"/>
        </w:trPr>
        <w:tc>
          <w:tcPr>
            <w:tcW w:w="421" w:type="dxa"/>
            <w:shd w:val="clear" w:color="auto" w:fill="EDF0F4" w:themeFill="accent3"/>
          </w:tcPr>
          <w:p w14:paraId="19440DAA" w14:textId="77777777" w:rsidR="00A81248" w:rsidRPr="003A798E" w:rsidRDefault="00A81248"/>
        </w:tc>
        <w:tc>
          <w:tcPr>
            <w:tcW w:w="4912" w:type="dxa"/>
            <w:shd w:val="clear" w:color="auto" w:fill="EDF0F4" w:themeFill="accent3"/>
          </w:tcPr>
          <w:p w14:paraId="4880768B" w14:textId="77777777" w:rsidR="001205A1" w:rsidRDefault="001205A1" w:rsidP="00693AFD">
            <w:pPr>
              <w:pStyle w:val="Text"/>
              <w:rPr>
                <w:rtl/>
              </w:rPr>
            </w:pPr>
          </w:p>
          <w:p w14:paraId="432A8E23" w14:textId="77777777" w:rsidR="00D54B50" w:rsidRDefault="00D54B50" w:rsidP="00693AFD">
            <w:pPr>
              <w:pStyle w:val="Text"/>
              <w:rPr>
                <w:rtl/>
              </w:rPr>
            </w:pPr>
          </w:p>
          <w:p w14:paraId="54B6A38D" w14:textId="77777777" w:rsidR="00D54B50" w:rsidRDefault="00D54B50" w:rsidP="00693AFD">
            <w:pPr>
              <w:pStyle w:val="Text"/>
              <w:rPr>
                <w:rtl/>
              </w:rPr>
            </w:pPr>
          </w:p>
          <w:p w14:paraId="6DCFEAAC" w14:textId="3BA8DD8A" w:rsidR="00D54B50" w:rsidRPr="003A798E" w:rsidRDefault="00D54B50" w:rsidP="00693AFD">
            <w:pPr>
              <w:pStyle w:val="Text"/>
            </w:pPr>
          </w:p>
        </w:tc>
        <w:tc>
          <w:tcPr>
            <w:tcW w:w="4927" w:type="dxa"/>
            <w:shd w:val="clear" w:color="auto" w:fill="EDF0F4" w:themeFill="accent3"/>
          </w:tcPr>
          <w:p w14:paraId="6A8F531F" w14:textId="163D545D" w:rsidR="00A81248" w:rsidRPr="003A798E" w:rsidRDefault="00B11B23" w:rsidP="00A24793">
            <w:pPr>
              <w:jc w:val="right"/>
            </w:pPr>
            <w:r>
              <w:rPr>
                <w:noProof/>
                <w:rtl/>
              </w:rPr>
              <w:br/>
            </w:r>
          </w:p>
        </w:tc>
        <w:tc>
          <w:tcPr>
            <w:tcW w:w="406" w:type="dxa"/>
            <w:shd w:val="clear" w:color="auto" w:fill="EDF0F4" w:themeFill="accent3"/>
          </w:tcPr>
          <w:p w14:paraId="1774B53D" w14:textId="09A2D7B6" w:rsidR="00A81248" w:rsidRPr="003A798E" w:rsidRDefault="00A81248"/>
        </w:tc>
      </w:tr>
    </w:tbl>
    <w:p w14:paraId="0250C408" w14:textId="720F6210" w:rsidR="00FB65B8" w:rsidRPr="003A798E" w:rsidRDefault="00D54B50" w:rsidP="00A24793">
      <w:r>
        <w:rPr>
          <w:noProof/>
        </w:rPr>
        <w:drawing>
          <wp:anchor distT="0" distB="0" distL="114300" distR="114300" simplePos="0" relativeHeight="251673600" behindDoc="1" locked="0" layoutInCell="1" allowOverlap="1" wp14:anchorId="63B49E45" wp14:editId="6B6DA320">
            <wp:simplePos x="0" y="0"/>
            <wp:positionH relativeFrom="column">
              <wp:posOffset>5476240</wp:posOffset>
            </wp:positionH>
            <wp:positionV relativeFrom="paragraph">
              <wp:posOffset>76835</wp:posOffset>
            </wp:positionV>
            <wp:extent cx="1190625" cy="1190625"/>
            <wp:effectExtent l="0" t="0" r="9525" b="9525"/>
            <wp:wrapTight wrapText="bothSides">
              <wp:wrapPolygon edited="0">
                <wp:start x="5530" y="0"/>
                <wp:lineTo x="3456" y="1037"/>
                <wp:lineTo x="0" y="4493"/>
                <wp:lineTo x="0" y="11405"/>
                <wp:lineTo x="1037" y="21427"/>
                <wp:lineTo x="20736" y="21427"/>
                <wp:lineTo x="21427" y="20736"/>
                <wp:lineTo x="21427" y="18662"/>
                <wp:lineTo x="20045" y="16589"/>
                <wp:lineTo x="18662" y="11059"/>
                <wp:lineTo x="21082" y="7258"/>
                <wp:lineTo x="21427" y="2419"/>
                <wp:lineTo x="19354" y="1382"/>
                <wp:lineTo x="11750" y="0"/>
                <wp:lineTo x="553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FA6A1A">
        <w:rPr>
          <w:noProof/>
          <w:rtl/>
        </w:rPr>
        <w:drawing>
          <wp:anchor distT="0" distB="0" distL="114300" distR="114300" simplePos="0" relativeHeight="251671552" behindDoc="1" locked="0" layoutInCell="1" allowOverlap="1" wp14:anchorId="1E33A9E2" wp14:editId="5331F407">
            <wp:simplePos x="0" y="0"/>
            <wp:positionH relativeFrom="margin">
              <wp:posOffset>114300</wp:posOffset>
            </wp:positionH>
            <wp:positionV relativeFrom="paragraph">
              <wp:posOffset>59690</wp:posOffset>
            </wp:positionV>
            <wp:extent cx="1247775" cy="1247775"/>
            <wp:effectExtent l="0" t="0" r="9525" b="9525"/>
            <wp:wrapTight wrapText="bothSides">
              <wp:wrapPolygon edited="0">
                <wp:start x="3627" y="0"/>
                <wp:lineTo x="660" y="4947"/>
                <wp:lineTo x="0" y="7255"/>
                <wp:lineTo x="0" y="13521"/>
                <wp:lineTo x="330" y="16489"/>
                <wp:lineTo x="5606" y="21105"/>
                <wp:lineTo x="7255" y="21435"/>
                <wp:lineTo x="14180" y="21435"/>
                <wp:lineTo x="16818" y="21105"/>
                <wp:lineTo x="21105" y="17148"/>
                <wp:lineTo x="21435" y="13521"/>
                <wp:lineTo x="21435" y="7255"/>
                <wp:lineTo x="21105" y="4287"/>
                <wp:lineTo x="15829" y="330"/>
                <wp:lineTo x="13850" y="0"/>
                <wp:lineTo x="3627"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grow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margin">
              <wp14:pctWidth>0</wp14:pctWidth>
            </wp14:sizeRelH>
            <wp14:sizeRelV relativeFrom="margin">
              <wp14:pctHeight>0</wp14:pctHeight>
            </wp14:sizeRelV>
          </wp:anchor>
        </w:drawing>
      </w:r>
    </w:p>
    <w:p w14:paraId="38A171DE" w14:textId="67049681" w:rsidR="00A24793" w:rsidRPr="003A798E" w:rsidRDefault="00A24793" w:rsidP="00A24793"/>
    <w:p w14:paraId="62431254" w14:textId="5D924557" w:rsidR="00F042B5" w:rsidRDefault="00B11B23" w:rsidP="00B11B23">
      <w:r>
        <w:rPr>
          <w:rtl/>
        </w:rPr>
        <w:br/>
      </w:r>
    </w:p>
    <w:p w14:paraId="7AF6E432" w14:textId="5F618B7E" w:rsidR="00F042B5" w:rsidRPr="00F042B5" w:rsidRDefault="00F042B5" w:rsidP="00F042B5"/>
    <w:p w14:paraId="6B1D09EE" w14:textId="560A76EE" w:rsidR="00F042B5" w:rsidRDefault="00F042B5" w:rsidP="00F042B5"/>
    <w:p w14:paraId="6A816166" w14:textId="4A51D434" w:rsidR="00CD5D19" w:rsidRDefault="00CD5D19" w:rsidP="00F042B5"/>
    <w:p w14:paraId="4046AD3A" w14:textId="3E0E71FA" w:rsidR="00CD5D19" w:rsidRDefault="00CD5D19" w:rsidP="00F042B5"/>
    <w:p w14:paraId="644B5D1A" w14:textId="16E947AA" w:rsidR="00CD5D19" w:rsidRDefault="00CD5D19" w:rsidP="00F042B5"/>
    <w:p w14:paraId="0E6EF8C3" w14:textId="0CCDC546" w:rsidR="00CD5D19" w:rsidRDefault="00CD5D19" w:rsidP="00F042B5"/>
    <w:p w14:paraId="4D15CC78" w14:textId="2F5D9AF2" w:rsidR="00CD5D19" w:rsidRDefault="00CD5D19" w:rsidP="00F042B5"/>
    <w:p w14:paraId="350E0BC8" w14:textId="59F59580" w:rsidR="00CD5D19" w:rsidRDefault="00CD5D19" w:rsidP="00F042B5"/>
    <w:p w14:paraId="3D7533AE" w14:textId="1BA759C7" w:rsidR="00FA6A1A" w:rsidRDefault="00FA6A1A" w:rsidP="00F042B5"/>
    <w:p w14:paraId="7E2BDB37" w14:textId="77777777" w:rsidR="00FA6A1A" w:rsidRDefault="00FA6A1A" w:rsidP="00F042B5"/>
    <w:p w14:paraId="0E814D88" w14:textId="77777777" w:rsidR="00CD5D19" w:rsidRPr="00F042B5" w:rsidRDefault="00CD5D19" w:rsidP="00F042B5"/>
    <w:p w14:paraId="724543BF" w14:textId="5178C9CA" w:rsidR="00F042B5" w:rsidRPr="00F042B5" w:rsidRDefault="00F042B5" w:rsidP="00F042B5"/>
    <w:p w14:paraId="1A9313A3" w14:textId="5FE8CFF1" w:rsidR="00F042B5" w:rsidRPr="00F042B5" w:rsidRDefault="00F042B5" w:rsidP="00F042B5"/>
    <w:p w14:paraId="6FB524C1" w14:textId="0DBF2187" w:rsidR="008853AB" w:rsidRDefault="008853AB"/>
    <w:p w14:paraId="0907101D" w14:textId="77777777" w:rsidR="008853AB" w:rsidRDefault="008853AB"/>
    <w:p w14:paraId="7DD9B131" w14:textId="1634F77C"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6ADDD740">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92D050"/>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809495A" id="Shape" o:spid="_x0000_s1026"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" path="m,14678r,6922l21600,3032,21600,,17075,,,14678xe" fillcolor="#92d050"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D95183">
        <w:trPr>
          <w:trHeight w:val="3180"/>
        </w:trPr>
        <w:tc>
          <w:tcPr>
            <w:tcW w:w="993" w:type="dxa"/>
            <w:vMerge w:val="restart"/>
            <w:shd w:val="clear" w:color="auto" w:fill="00B050"/>
          </w:tcPr>
          <w:p w14:paraId="122F4085" w14:textId="0BC11C32" w:rsidR="00D95183" w:rsidRDefault="00D95183" w:rsidP="0031055C">
            <w:pPr>
              <w:pStyle w:val="GraphicAnchor"/>
            </w:pPr>
          </w:p>
          <w:p w14:paraId="7311D400" w14:textId="77777777" w:rsidR="00D95183" w:rsidRPr="00D95183" w:rsidRDefault="00D95183" w:rsidP="00D95183"/>
          <w:p w14:paraId="084333D1" w14:textId="77777777" w:rsidR="00D95183" w:rsidRPr="00D95183" w:rsidRDefault="00D95183" w:rsidP="00D95183"/>
          <w:p w14:paraId="2B7E235B" w14:textId="77777777" w:rsidR="00D95183" w:rsidRPr="00D95183" w:rsidRDefault="00D95183" w:rsidP="00D95183"/>
          <w:p w14:paraId="0A636390" w14:textId="3E824039" w:rsidR="00D95183" w:rsidRDefault="00D95183" w:rsidP="00D95183"/>
          <w:p w14:paraId="25E699E9" w14:textId="77777777" w:rsidR="0031055C" w:rsidRPr="00D95183" w:rsidRDefault="0031055C" w:rsidP="00D95183"/>
        </w:tc>
        <w:tc>
          <w:tcPr>
            <w:tcW w:w="8788" w:type="dxa"/>
            <w:tcBorders>
              <w:bottom w:val="single" w:sz="36" w:space="0" w:color="123869" w:themeColor="accent1"/>
            </w:tcBorders>
            <w:shd w:val="clear" w:color="auto" w:fill="00B050"/>
          </w:tcPr>
          <w:p w14:paraId="39CAD701" w14:textId="54158C2E" w:rsidR="008853AB" w:rsidRDefault="008853AB" w:rsidP="0031055C"/>
          <w:p w14:paraId="32E96E46" w14:textId="370D4CCB" w:rsidR="008853AB" w:rsidRPr="008853AB" w:rsidRDefault="00C77A93" w:rsidP="00C77A93">
            <w:pPr>
              <w:tabs>
                <w:tab w:val="left" w:pos="6705"/>
              </w:tabs>
            </w:pPr>
            <w:r>
              <w:tab/>
            </w:r>
          </w:p>
          <w:p w14:paraId="59AFA03E" w14:textId="0A30B422" w:rsidR="008853AB" w:rsidRDefault="008853AB" w:rsidP="008853AB"/>
          <w:p w14:paraId="097B27BD" w14:textId="1E58BF35" w:rsidR="00D95183" w:rsidRDefault="00D95183" w:rsidP="008853AB">
            <w:pPr>
              <w:jc w:val="center"/>
            </w:pPr>
          </w:p>
          <w:p w14:paraId="4DAC0E66" w14:textId="77777777" w:rsidR="0031055C" w:rsidRPr="00D95183" w:rsidRDefault="0031055C" w:rsidP="00D95183">
            <w:pPr>
              <w:jc w:val="center"/>
            </w:pPr>
          </w:p>
        </w:tc>
        <w:tc>
          <w:tcPr>
            <w:tcW w:w="992" w:type="dxa"/>
            <w:vMerge w:val="restart"/>
            <w:shd w:val="clear" w:color="auto" w:fill="00B050"/>
          </w:tcPr>
          <w:p w14:paraId="35A70D0B" w14:textId="170FA9EA" w:rsidR="008853AB" w:rsidRDefault="008853AB" w:rsidP="006F1E38"/>
          <w:p w14:paraId="5954F481" w14:textId="77777777" w:rsidR="008853AB" w:rsidRPr="008853AB" w:rsidRDefault="008853AB" w:rsidP="00D95183">
            <w:pPr>
              <w:shd w:val="clear" w:color="auto" w:fill="00B050"/>
            </w:pPr>
          </w:p>
          <w:p w14:paraId="259DC864" w14:textId="77777777" w:rsidR="008853AB" w:rsidRPr="008853AB" w:rsidRDefault="008853AB" w:rsidP="008853AB"/>
          <w:p w14:paraId="5064ACFC" w14:textId="77777777" w:rsidR="008853AB" w:rsidRPr="008853AB" w:rsidRDefault="008853AB" w:rsidP="008853AB"/>
          <w:p w14:paraId="497CD27A" w14:textId="77777777" w:rsidR="008853AB" w:rsidRPr="008853AB" w:rsidRDefault="008853AB" w:rsidP="008853AB"/>
          <w:p w14:paraId="1C4B34A3" w14:textId="77777777" w:rsidR="008853AB" w:rsidRPr="008853AB" w:rsidRDefault="008853AB" w:rsidP="008853AB"/>
          <w:p w14:paraId="06E45D29" w14:textId="77777777" w:rsidR="008853AB" w:rsidRPr="008853AB" w:rsidRDefault="008853AB" w:rsidP="00D95183">
            <w:pPr>
              <w:shd w:val="clear" w:color="auto" w:fill="00B050"/>
            </w:pPr>
          </w:p>
          <w:p w14:paraId="228F0476" w14:textId="77777777" w:rsidR="008853AB" w:rsidRPr="008853AB" w:rsidRDefault="008853AB" w:rsidP="008853AB"/>
          <w:p w14:paraId="2E3DFC01" w14:textId="77777777" w:rsidR="008853AB" w:rsidRPr="008853AB" w:rsidRDefault="008853AB" w:rsidP="008853AB"/>
          <w:p w14:paraId="7059B185" w14:textId="6D8B8A99" w:rsidR="008853AB" w:rsidRPr="008853AB" w:rsidRDefault="00D95183" w:rsidP="00D95183">
            <w:pPr>
              <w:shd w:val="clear" w:color="auto" w:fill="00B050"/>
              <w:tabs>
                <w:tab w:val="left" w:pos="666"/>
              </w:tabs>
            </w:pPr>
            <w:r w:rsidRPr="00D95183">
              <w:rPr>
                <w:shd w:val="clear" w:color="auto" w:fill="00B050"/>
              </w:rPr>
              <w:tab/>
            </w:r>
          </w:p>
          <w:p w14:paraId="4EF634F2" w14:textId="0C7B1B84" w:rsidR="008853AB" w:rsidRDefault="008853AB" w:rsidP="008853AB"/>
          <w:p w14:paraId="69DB5B83" w14:textId="77777777" w:rsidR="0031055C" w:rsidRPr="008853AB" w:rsidRDefault="0031055C" w:rsidP="008853AB"/>
        </w:tc>
      </w:tr>
      <w:tr w:rsidR="0031055C" w:rsidRPr="003A798E" w14:paraId="364929AF" w14:textId="77777777" w:rsidTr="00D95183">
        <w:trPr>
          <w:trHeight w:val="5966"/>
        </w:trPr>
        <w:tc>
          <w:tcPr>
            <w:tcW w:w="993" w:type="dxa"/>
            <w:vMerge/>
            <w:shd w:val="clear" w:color="auto" w:fill="00B050"/>
          </w:tcPr>
          <w:p w14:paraId="5444ADDB" w14:textId="77777777" w:rsidR="0031055C" w:rsidRPr="003A798E" w:rsidRDefault="0031055C" w:rsidP="006F1E38"/>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7DF95EE" w14:textId="4FC8F902" w:rsidR="00DC46F5" w:rsidRPr="00E23D62" w:rsidRDefault="00DC46F5" w:rsidP="00E20F56">
            <w:pPr>
              <w:pStyle w:val="NormalWeb"/>
              <w:rPr>
                <w:rFonts w:eastAsia="Times New Roman"/>
                <w:b/>
                <w:bCs/>
                <w:color w:val="00B050"/>
              </w:rPr>
            </w:pPr>
            <w:r w:rsidRPr="00DC46F5">
              <w:rPr>
                <w:rFonts w:eastAsia="Times New Roman"/>
                <w:b/>
                <w:bCs/>
                <w:color w:val="123869" w:themeColor="accent1"/>
              </w:rPr>
              <w:t xml:space="preserve">Dear </w:t>
            </w:r>
            <w:r w:rsidR="00E20F56" w:rsidRPr="00E23D62">
              <w:rPr>
                <w:rFonts w:eastAsia="Times New Roman"/>
                <w:b/>
                <w:bCs/>
                <w:color w:val="00B050"/>
              </w:rPr>
              <w:t>General</w:t>
            </w:r>
            <w:r w:rsidR="00C77A93" w:rsidRPr="00E23D62">
              <w:rPr>
                <w:rFonts w:eastAsia="Times New Roman"/>
                <w:b/>
                <w:bCs/>
                <w:color w:val="00B050"/>
              </w:rPr>
              <w:t xml:space="preserve"> Management</w:t>
            </w:r>
            <w:r w:rsidR="008853AB" w:rsidRPr="00E23D62">
              <w:rPr>
                <w:rFonts w:eastAsia="Times New Roman"/>
                <w:b/>
                <w:bCs/>
                <w:color w:val="00B050"/>
              </w:rPr>
              <w:t xml:space="preserve"> </w:t>
            </w:r>
            <w:r w:rsidRPr="00E23D62">
              <w:rPr>
                <w:rFonts w:eastAsia="Times New Roman"/>
                <w:b/>
                <w:bCs/>
                <w:color w:val="00B050"/>
              </w:rPr>
              <w:t>Team,</w:t>
            </w:r>
          </w:p>
          <w:p w14:paraId="47878515" w14:textId="77777777"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We would like to extend our sincere appreciation and gratitude for your outstanding efforts and dedication over the past period. Your commitment, hard work, and valuable contributions have played a significant role in achieving our company's goals.</w:t>
            </w:r>
          </w:p>
          <w:p w14:paraId="35094441" w14:textId="50BD45A7" w:rsidR="00DC46F5" w:rsidRPr="00DC46F5" w:rsidRDefault="00DC46F5" w:rsidP="00E20F56">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 xml:space="preserve">Your exceptional performance in driving </w:t>
            </w:r>
            <w:r w:rsidR="00E20F56" w:rsidRPr="00E23D62">
              <w:rPr>
                <w:rFonts w:ascii="Times New Roman" w:eastAsia="Times New Roman" w:hAnsi="Times New Roman" w:cs="Times New Roman"/>
                <w:color w:val="00B050"/>
              </w:rPr>
              <w:t>HR</w:t>
            </w:r>
            <w:r w:rsidR="008853AB" w:rsidRPr="00E23D62">
              <w:rPr>
                <w:rFonts w:ascii="Times New Roman" w:eastAsia="Times New Roman" w:hAnsi="Times New Roman" w:cs="Times New Roman"/>
                <w:color w:val="00B050"/>
              </w:rPr>
              <w:t xml:space="preserve"> </w:t>
            </w:r>
            <w:r w:rsidRPr="00DC46F5">
              <w:rPr>
                <w:rFonts w:ascii="Times New Roman" w:eastAsia="Times New Roman" w:hAnsi="Times New Roman" w:cs="Times New Roman"/>
                <w:color w:val="123869" w:themeColor="accent1"/>
              </w:rPr>
              <w:t>goals and meeting strategic targets has had a profound impact on our success. We truly appreciate your persistence and dedication to delivering outstanding results. The collaboration between departments is the foundation of our collective success, and we are proud to have such a dedicated team like yours within our organization.</w:t>
            </w:r>
          </w:p>
          <w:p w14:paraId="4A071061" w14:textId="77777777" w:rsid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We look forward to continued success and even greater achievements together.</w:t>
            </w:r>
          </w:p>
          <w:p w14:paraId="053FE6EB" w14:textId="1F66E90B" w:rsidR="00DC46F5" w:rsidRP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Thank you for your hard work, and we wish you continued success and excellence.</w:t>
            </w:r>
          </w:p>
          <w:p w14:paraId="69CE903C" w14:textId="075D028D" w:rsidR="00DC46F5" w:rsidRPr="00DC46F5" w:rsidRDefault="00DC46F5" w:rsidP="00DC46F5">
            <w:pPr>
              <w:spacing w:before="100" w:beforeAutospacing="1" w:after="100" w:afterAutospacing="1"/>
              <w:rPr>
                <w:rFonts w:ascii="Times New Roman" w:eastAsia="Times New Roman" w:hAnsi="Times New Roman" w:cs="Times New Roman"/>
                <w:color w:val="00C1C7" w:themeColor="accent2"/>
              </w:rPr>
            </w:pPr>
            <w:r w:rsidRPr="00DC46F5">
              <w:rPr>
                <w:rFonts w:ascii="Times New Roman" w:eastAsia="Times New Roman" w:hAnsi="Times New Roman" w:cs="Times New Roman"/>
                <w:b/>
                <w:bCs/>
                <w:color w:val="123869" w:themeColor="accent1"/>
              </w:rPr>
              <w:t>Best regards,</w:t>
            </w:r>
            <w:r w:rsidRPr="00DC46F5">
              <w:rPr>
                <w:rFonts w:ascii="Times New Roman" w:eastAsia="Times New Roman" w:hAnsi="Times New Roman" w:cs="Times New Roman"/>
                <w:b/>
                <w:bCs/>
                <w:color w:val="00C1C7" w:themeColor="accent2"/>
              </w:rPr>
              <w:br/>
            </w:r>
            <w:r w:rsidRPr="00E23D62">
              <w:rPr>
                <w:rFonts w:ascii="Times New Roman" w:eastAsia="Times New Roman" w:hAnsi="Times New Roman" w:cs="Times New Roman"/>
                <w:b/>
                <w:bCs/>
                <w:color w:val="00B050"/>
              </w:rPr>
              <w:t>Human Resources Department</w:t>
            </w:r>
            <w:r w:rsidRPr="00E23D62">
              <w:rPr>
                <w:rFonts w:ascii="Times New Roman" w:eastAsia="Times New Roman" w:hAnsi="Times New Roman" w:cs="Times New Roman"/>
                <w:color w:val="00B050"/>
              </w:rPr>
              <w:br/>
            </w:r>
            <w:r w:rsidRPr="00C77A93">
              <w:rPr>
                <w:rFonts w:ascii="Times New Roman" w:eastAsia="Times New Roman" w:hAnsi="Times New Roman" w:cs="Times New Roman"/>
                <w:color w:val="7030A0"/>
              </w:rPr>
              <w:t xml:space="preserve">[Data Dynamos Team]                                                                                          </w:t>
            </w:r>
            <w:r w:rsidRPr="00E23D62">
              <w:rPr>
                <w:rFonts w:ascii="Times New Roman" w:eastAsia="Times New Roman" w:hAnsi="Times New Roman" w:cs="Times New Roman"/>
                <w:b/>
                <w:bCs/>
                <w:color w:val="00B050"/>
              </w:rPr>
              <w:t>DEPI</w:t>
            </w:r>
          </w:p>
        </w:tc>
        <w:tc>
          <w:tcPr>
            <w:tcW w:w="992" w:type="dxa"/>
            <w:vMerge/>
            <w:shd w:val="clear" w:color="auto" w:fill="00B050"/>
          </w:tcPr>
          <w:p w14:paraId="34803A4B" w14:textId="77777777" w:rsidR="0031055C" w:rsidRPr="003A798E" w:rsidRDefault="0031055C" w:rsidP="006F1E38"/>
        </w:tc>
      </w:tr>
      <w:tr w:rsidR="0031055C" w:rsidRPr="003A798E" w14:paraId="545D6E9C" w14:textId="77777777" w:rsidTr="00D95183">
        <w:trPr>
          <w:trHeight w:val="4074"/>
        </w:trPr>
        <w:tc>
          <w:tcPr>
            <w:tcW w:w="993" w:type="dxa"/>
            <w:vMerge/>
            <w:shd w:val="clear" w:color="auto" w:fill="00B050"/>
          </w:tcPr>
          <w:p w14:paraId="2FD101A1" w14:textId="77777777" w:rsidR="0031055C" w:rsidRPr="003A798E" w:rsidRDefault="0031055C" w:rsidP="006F1E38"/>
        </w:tc>
        <w:tc>
          <w:tcPr>
            <w:tcW w:w="8788" w:type="dxa"/>
            <w:tcBorders>
              <w:top w:val="single" w:sz="36" w:space="0" w:color="123869" w:themeColor="accent1"/>
            </w:tcBorders>
            <w:shd w:val="clear" w:color="auto" w:fill="00B050"/>
          </w:tcPr>
          <w:p w14:paraId="00385C47" w14:textId="3F8ACA64" w:rsidR="008853AB" w:rsidRDefault="008853AB" w:rsidP="0031055C"/>
          <w:p w14:paraId="683E5D70" w14:textId="77777777" w:rsidR="008853AB" w:rsidRPr="008853AB" w:rsidRDefault="008853AB" w:rsidP="008853AB"/>
          <w:p w14:paraId="25793EB6" w14:textId="77777777" w:rsidR="008853AB" w:rsidRPr="008853AB" w:rsidRDefault="008853AB" w:rsidP="008853AB"/>
          <w:p w14:paraId="1C11D3CD" w14:textId="77777777" w:rsidR="008853AB" w:rsidRPr="008853AB" w:rsidRDefault="008853AB" w:rsidP="008853AB"/>
          <w:p w14:paraId="0F92986E" w14:textId="77777777" w:rsidR="008853AB" w:rsidRPr="008853AB" w:rsidRDefault="008853AB" w:rsidP="008853AB"/>
          <w:p w14:paraId="270B7977" w14:textId="77777777" w:rsidR="008853AB" w:rsidRPr="008853AB" w:rsidRDefault="008853AB" w:rsidP="008853AB"/>
          <w:p w14:paraId="65619371" w14:textId="77777777" w:rsidR="008853AB" w:rsidRPr="008853AB" w:rsidRDefault="008853AB" w:rsidP="008853AB"/>
          <w:p w14:paraId="4A834761" w14:textId="6B623715" w:rsidR="008853AB" w:rsidRDefault="008853AB" w:rsidP="008853AB"/>
          <w:p w14:paraId="31E80316" w14:textId="2CCB308B" w:rsidR="0031055C" w:rsidRPr="008853AB" w:rsidRDefault="008853AB" w:rsidP="008853AB">
            <w:pPr>
              <w:tabs>
                <w:tab w:val="left" w:pos="4890"/>
              </w:tabs>
            </w:pPr>
            <w:r>
              <w:tab/>
            </w:r>
          </w:p>
        </w:tc>
        <w:tc>
          <w:tcPr>
            <w:tcW w:w="992" w:type="dxa"/>
            <w:vMerge/>
            <w:shd w:val="clear" w:color="auto" w:fill="00B050"/>
          </w:tcPr>
          <w:p w14:paraId="0D38BAA8" w14:textId="77777777" w:rsidR="0031055C" w:rsidRPr="003A798E" w:rsidRDefault="0031055C" w:rsidP="006F1E38"/>
        </w:tc>
      </w:tr>
    </w:tbl>
    <w:p w14:paraId="2A2B8854" w14:textId="231C872A" w:rsidR="00A81248" w:rsidRPr="003A798E" w:rsidRDefault="00C5380A">
      <w:r>
        <w:rPr>
          <w:noProof/>
        </w:rPr>
        <w:lastRenderedPageBreak/>
        <w:drawing>
          <wp:anchor distT="0" distB="0" distL="114300" distR="114300" simplePos="0" relativeHeight="251674624" behindDoc="1" locked="0" layoutInCell="1" allowOverlap="1" wp14:anchorId="12C3FC53" wp14:editId="0BE6E91E">
            <wp:simplePos x="0" y="0"/>
            <wp:positionH relativeFrom="margin">
              <wp:posOffset>1524000</wp:posOffset>
            </wp:positionH>
            <wp:positionV relativeFrom="paragraph">
              <wp:posOffset>2639060</wp:posOffset>
            </wp:positionV>
            <wp:extent cx="3800475" cy="3800475"/>
            <wp:effectExtent l="0" t="0" r="9525" b="9525"/>
            <wp:wrapTight wrapText="bothSides">
              <wp:wrapPolygon edited="0">
                <wp:start x="9961" y="0"/>
                <wp:lineTo x="9311" y="433"/>
                <wp:lineTo x="8770" y="1299"/>
                <wp:lineTo x="8770" y="1732"/>
                <wp:lineTo x="3681" y="2598"/>
                <wp:lineTo x="2165" y="2923"/>
                <wp:lineTo x="1949" y="4006"/>
                <wp:lineTo x="1949" y="5197"/>
                <wp:lineTo x="1299" y="6929"/>
                <wp:lineTo x="1083" y="8337"/>
                <wp:lineTo x="2057" y="8662"/>
                <wp:lineTo x="5738" y="8662"/>
                <wp:lineTo x="2057" y="9636"/>
                <wp:lineTo x="758" y="10069"/>
                <wp:lineTo x="0" y="13859"/>
                <wp:lineTo x="0" y="15483"/>
                <wp:lineTo x="3898" y="15916"/>
                <wp:lineTo x="2598" y="16674"/>
                <wp:lineTo x="2598" y="17865"/>
                <wp:lineTo x="2815" y="19056"/>
                <wp:lineTo x="2382" y="19814"/>
                <wp:lineTo x="1841" y="20571"/>
                <wp:lineTo x="1841" y="21546"/>
                <wp:lineTo x="19705" y="21546"/>
                <wp:lineTo x="19814" y="20680"/>
                <wp:lineTo x="18623" y="19056"/>
                <wp:lineTo x="19056" y="17648"/>
                <wp:lineTo x="19056" y="16782"/>
                <wp:lineTo x="17756" y="16024"/>
                <wp:lineTo x="15916" y="15591"/>
                <wp:lineTo x="21546" y="15483"/>
                <wp:lineTo x="21546" y="13859"/>
                <wp:lineTo x="21113" y="12126"/>
                <wp:lineTo x="21005" y="10177"/>
                <wp:lineTo x="19814" y="9744"/>
                <wp:lineTo x="15808" y="8662"/>
                <wp:lineTo x="19705" y="8662"/>
                <wp:lineTo x="20571" y="8337"/>
                <wp:lineTo x="20247" y="6929"/>
                <wp:lineTo x="19705" y="5197"/>
                <wp:lineTo x="19489" y="3032"/>
                <wp:lineTo x="17540" y="2490"/>
                <wp:lineTo x="12884" y="1408"/>
                <wp:lineTo x="12126" y="325"/>
                <wp:lineTo x="11585" y="0"/>
                <wp:lineTo x="9961"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00475" cy="3800475"/>
                    </a:xfrm>
                    <a:prstGeom prst="rect">
                      <a:avLst/>
                    </a:prstGeom>
                    <a:noFill/>
                  </pic:spPr>
                </pic:pic>
              </a:graphicData>
            </a:graphic>
            <wp14:sizeRelH relativeFrom="margin">
              <wp14:pctWidth>0</wp14:pctWidth>
            </wp14:sizeRelH>
            <wp14:sizeRelV relativeFrom="margin">
              <wp14:pctHeight>0</wp14:pctHeight>
            </wp14:sizeRelV>
          </wp:anchor>
        </w:drawing>
      </w:r>
    </w:p>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AE3E4" w14:textId="77777777" w:rsidR="001505BE" w:rsidRDefault="001505BE" w:rsidP="001205A1">
      <w:r>
        <w:separator/>
      </w:r>
    </w:p>
  </w:endnote>
  <w:endnote w:type="continuationSeparator" w:id="0">
    <w:p w14:paraId="7F7DD833" w14:textId="77777777" w:rsidR="001505BE" w:rsidRDefault="001505B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478800"/>
      <w:docPartObj>
        <w:docPartGallery w:val="Page Numbers (Bottom of Page)"/>
        <w:docPartUnique/>
      </w:docPartObj>
    </w:sdtPr>
    <w:sdtEndPr>
      <w:rPr>
        <w:rStyle w:val="PageNumber"/>
      </w:rPr>
    </w:sdtEndPr>
    <w:sdtContent>
      <w:p w14:paraId="56DA65F5" w14:textId="17F12309"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6B0F">
          <w:rPr>
            <w:rStyle w:val="PageNumber"/>
            <w:noProof/>
          </w:rPr>
          <w:t>6</w:t>
        </w:r>
        <w:r>
          <w:rPr>
            <w:rStyle w:val="PageNumber"/>
          </w:rPr>
          <w:fldChar w:fldCharType="end"/>
        </w:r>
      </w:p>
    </w:sdtContent>
  </w:sdt>
  <w:p w14:paraId="59CF96CC" w14:textId="3782308A" w:rsidR="006F1E38" w:rsidRDefault="003E6B0F" w:rsidP="003E6B0F">
    <w:pPr>
      <w:pStyle w:val="Footer"/>
      <w:ind w:right="360"/>
    </w:pPr>
    <w:r w:rsidRPr="003E6B0F">
      <w:t>Sales Management Report in Human Resources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77D895C1" w14:textId="3DCFD9FC"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96592">
          <w:rPr>
            <w:rStyle w:val="PageNumber"/>
            <w:noProof/>
          </w:rPr>
          <w:t>6</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6F1E38" w14:paraId="7088021D" w14:textId="77777777" w:rsidTr="005F4F46">
      <w:tc>
        <w:tcPr>
          <w:tcW w:w="5395" w:type="dxa"/>
        </w:tcPr>
        <w:p w14:paraId="2833F21C" w14:textId="781A7B57" w:rsidR="006F1E38" w:rsidRPr="001205A1" w:rsidRDefault="00CD5D19" w:rsidP="00CD5D19">
          <w:pPr>
            <w:pStyle w:val="Footer"/>
          </w:pPr>
          <w:r w:rsidRPr="00CD5D19">
            <w:rPr>
              <w:color w:val="7F7F7F" w:themeColor="text1" w:themeTint="80"/>
            </w:rPr>
            <w:t xml:space="preserve">Information Technology Management Report </w:t>
          </w:r>
          <w:r w:rsidR="00F042B5" w:rsidRPr="00F042B5">
            <w:rPr>
              <w:color w:val="7F7F7F" w:themeColor="text1" w:themeTint="80"/>
            </w:rPr>
            <w:t>in Human Resources</w:t>
          </w:r>
        </w:p>
      </w:tc>
      <w:tc>
        <w:tcPr>
          <w:tcW w:w="5395" w:type="dxa"/>
        </w:tcPr>
        <w:p w14:paraId="6BDBF662" w14:textId="4385E301" w:rsidR="006F1E38" w:rsidRPr="001205A1" w:rsidRDefault="006F1E38" w:rsidP="001205A1">
          <w:pPr>
            <w:pStyle w:val="Footer"/>
          </w:pPr>
          <w:r w:rsidRPr="001205A1">
            <w:t xml:space="preserve">   </w:t>
          </w:r>
        </w:p>
      </w:tc>
    </w:tr>
  </w:tbl>
  <w:p w14:paraId="01005CF2" w14:textId="77777777" w:rsidR="006F1E38" w:rsidRDefault="006F1E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69992" w14:textId="736BF163" w:rsidR="003E6B0F" w:rsidRPr="003E6B0F" w:rsidRDefault="003E6B0F">
    <w:pPr>
      <w:pStyle w:val="Footer"/>
      <w:rPr>
        <w:color w:val="FFFFFF" w:themeColor="background1"/>
      </w:rPr>
    </w:pPr>
    <w:r w:rsidRPr="003E6B0F">
      <w:rPr>
        <w:color w:val="FFFFFF" w:themeColor="background1"/>
      </w:rPr>
      <w:t>Sales Management Report in Human Resources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C1604" w14:textId="77777777" w:rsidR="001505BE" w:rsidRDefault="001505BE" w:rsidP="001205A1">
      <w:r>
        <w:separator/>
      </w:r>
    </w:p>
  </w:footnote>
  <w:footnote w:type="continuationSeparator" w:id="0">
    <w:p w14:paraId="0BC272E3" w14:textId="77777777" w:rsidR="001505BE" w:rsidRDefault="001505BE"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A"/>
    <w:multiLevelType w:val="multilevel"/>
    <w:tmpl w:val="67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5BFE"/>
    <w:multiLevelType w:val="multilevel"/>
    <w:tmpl w:val="CC9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0363"/>
    <w:multiLevelType w:val="multilevel"/>
    <w:tmpl w:val="336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D3A05"/>
    <w:multiLevelType w:val="multilevel"/>
    <w:tmpl w:val="22E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D535D"/>
    <w:multiLevelType w:val="multilevel"/>
    <w:tmpl w:val="C8A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3F7C"/>
    <w:multiLevelType w:val="multilevel"/>
    <w:tmpl w:val="54E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467A"/>
    <w:multiLevelType w:val="multilevel"/>
    <w:tmpl w:val="E90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A2294"/>
    <w:multiLevelType w:val="multilevel"/>
    <w:tmpl w:val="6166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467F2"/>
    <w:multiLevelType w:val="multilevel"/>
    <w:tmpl w:val="FB5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763A"/>
    <w:multiLevelType w:val="multilevel"/>
    <w:tmpl w:val="D6A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D758E"/>
    <w:multiLevelType w:val="multilevel"/>
    <w:tmpl w:val="516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0694A"/>
    <w:multiLevelType w:val="multilevel"/>
    <w:tmpl w:val="EF76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80592"/>
    <w:multiLevelType w:val="multilevel"/>
    <w:tmpl w:val="CE6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D18AB"/>
    <w:multiLevelType w:val="multilevel"/>
    <w:tmpl w:val="1F4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105BA"/>
    <w:multiLevelType w:val="multilevel"/>
    <w:tmpl w:val="D4C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22842"/>
    <w:multiLevelType w:val="multilevel"/>
    <w:tmpl w:val="4AB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41D41"/>
    <w:multiLevelType w:val="multilevel"/>
    <w:tmpl w:val="E4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1532A"/>
    <w:multiLevelType w:val="multilevel"/>
    <w:tmpl w:val="7560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143B6"/>
    <w:multiLevelType w:val="multilevel"/>
    <w:tmpl w:val="C3E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04974"/>
    <w:multiLevelType w:val="hybridMultilevel"/>
    <w:tmpl w:val="747A0F8A"/>
    <w:lvl w:ilvl="0" w:tplc="76C00D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270935"/>
    <w:multiLevelType w:val="multilevel"/>
    <w:tmpl w:val="D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948F7"/>
    <w:multiLevelType w:val="multilevel"/>
    <w:tmpl w:val="DA1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407E5"/>
    <w:multiLevelType w:val="multilevel"/>
    <w:tmpl w:val="F36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25D94"/>
    <w:multiLevelType w:val="multilevel"/>
    <w:tmpl w:val="9A2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63E76"/>
    <w:multiLevelType w:val="multilevel"/>
    <w:tmpl w:val="0C4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53689"/>
    <w:multiLevelType w:val="multilevel"/>
    <w:tmpl w:val="CDE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A3AE0"/>
    <w:multiLevelType w:val="multilevel"/>
    <w:tmpl w:val="A6F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84FD9"/>
    <w:multiLevelType w:val="multilevel"/>
    <w:tmpl w:val="1A9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97DA2"/>
    <w:multiLevelType w:val="multilevel"/>
    <w:tmpl w:val="023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77C96"/>
    <w:multiLevelType w:val="multilevel"/>
    <w:tmpl w:val="CA1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613C9"/>
    <w:multiLevelType w:val="multilevel"/>
    <w:tmpl w:val="69C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F2CCC"/>
    <w:multiLevelType w:val="multilevel"/>
    <w:tmpl w:val="8C1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67AD1"/>
    <w:multiLevelType w:val="multilevel"/>
    <w:tmpl w:val="F47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11772"/>
    <w:multiLevelType w:val="multilevel"/>
    <w:tmpl w:val="6FC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1320"/>
    <w:multiLevelType w:val="hybridMultilevel"/>
    <w:tmpl w:val="D85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03D30"/>
    <w:multiLevelType w:val="multilevel"/>
    <w:tmpl w:val="1E0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D35D5"/>
    <w:multiLevelType w:val="multilevel"/>
    <w:tmpl w:val="F9D0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63580"/>
    <w:multiLevelType w:val="multilevel"/>
    <w:tmpl w:val="3D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05AE1"/>
    <w:multiLevelType w:val="multilevel"/>
    <w:tmpl w:val="83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650A2"/>
    <w:multiLevelType w:val="multilevel"/>
    <w:tmpl w:val="4222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50998"/>
    <w:multiLevelType w:val="multilevel"/>
    <w:tmpl w:val="5E8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C1BFC"/>
    <w:multiLevelType w:val="multilevel"/>
    <w:tmpl w:val="98A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B4819"/>
    <w:multiLevelType w:val="multilevel"/>
    <w:tmpl w:val="3E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56019"/>
    <w:multiLevelType w:val="multilevel"/>
    <w:tmpl w:val="BD8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509B5"/>
    <w:multiLevelType w:val="hybridMultilevel"/>
    <w:tmpl w:val="2996CB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4D0CE5"/>
    <w:multiLevelType w:val="multilevel"/>
    <w:tmpl w:val="A2D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E0778"/>
    <w:multiLevelType w:val="multilevel"/>
    <w:tmpl w:val="7A3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8"/>
  </w:num>
  <w:num w:numId="3">
    <w:abstractNumId w:val="5"/>
  </w:num>
  <w:num w:numId="4">
    <w:abstractNumId w:val="16"/>
  </w:num>
  <w:num w:numId="5">
    <w:abstractNumId w:val="20"/>
  </w:num>
  <w:num w:numId="6">
    <w:abstractNumId w:val="0"/>
  </w:num>
  <w:num w:numId="7">
    <w:abstractNumId w:val="8"/>
  </w:num>
  <w:num w:numId="8">
    <w:abstractNumId w:val="42"/>
  </w:num>
  <w:num w:numId="9">
    <w:abstractNumId w:val="24"/>
  </w:num>
  <w:num w:numId="10">
    <w:abstractNumId w:val="37"/>
  </w:num>
  <w:num w:numId="11">
    <w:abstractNumId w:val="4"/>
  </w:num>
  <w:num w:numId="12">
    <w:abstractNumId w:val="9"/>
  </w:num>
  <w:num w:numId="13">
    <w:abstractNumId w:val="28"/>
  </w:num>
  <w:num w:numId="14">
    <w:abstractNumId w:val="19"/>
  </w:num>
  <w:num w:numId="15">
    <w:abstractNumId w:val="44"/>
  </w:num>
  <w:num w:numId="16">
    <w:abstractNumId w:val="15"/>
  </w:num>
  <w:num w:numId="17">
    <w:abstractNumId w:val="17"/>
  </w:num>
  <w:num w:numId="18">
    <w:abstractNumId w:val="6"/>
  </w:num>
  <w:num w:numId="19">
    <w:abstractNumId w:val="46"/>
  </w:num>
  <w:num w:numId="20">
    <w:abstractNumId w:val="14"/>
  </w:num>
  <w:num w:numId="21">
    <w:abstractNumId w:val="21"/>
  </w:num>
  <w:num w:numId="22">
    <w:abstractNumId w:val="30"/>
  </w:num>
  <w:num w:numId="23">
    <w:abstractNumId w:val="12"/>
  </w:num>
  <w:num w:numId="24">
    <w:abstractNumId w:val="26"/>
  </w:num>
  <w:num w:numId="25">
    <w:abstractNumId w:val="29"/>
  </w:num>
  <w:num w:numId="26">
    <w:abstractNumId w:val="31"/>
  </w:num>
  <w:num w:numId="27">
    <w:abstractNumId w:val="35"/>
  </w:num>
  <w:num w:numId="28">
    <w:abstractNumId w:val="23"/>
  </w:num>
  <w:num w:numId="29">
    <w:abstractNumId w:val="3"/>
  </w:num>
  <w:num w:numId="30">
    <w:abstractNumId w:val="41"/>
  </w:num>
  <w:num w:numId="31">
    <w:abstractNumId w:val="18"/>
  </w:num>
  <w:num w:numId="32">
    <w:abstractNumId w:val="13"/>
  </w:num>
  <w:num w:numId="33">
    <w:abstractNumId w:val="2"/>
  </w:num>
  <w:num w:numId="34">
    <w:abstractNumId w:val="33"/>
  </w:num>
  <w:num w:numId="35">
    <w:abstractNumId w:val="22"/>
  </w:num>
  <w:num w:numId="36">
    <w:abstractNumId w:val="27"/>
  </w:num>
  <w:num w:numId="37">
    <w:abstractNumId w:val="40"/>
  </w:num>
  <w:num w:numId="38">
    <w:abstractNumId w:val="10"/>
  </w:num>
  <w:num w:numId="39">
    <w:abstractNumId w:val="36"/>
  </w:num>
  <w:num w:numId="40">
    <w:abstractNumId w:val="1"/>
  </w:num>
  <w:num w:numId="41">
    <w:abstractNumId w:val="39"/>
  </w:num>
  <w:num w:numId="42">
    <w:abstractNumId w:val="32"/>
  </w:num>
  <w:num w:numId="43">
    <w:abstractNumId w:val="7"/>
  </w:num>
  <w:num w:numId="44">
    <w:abstractNumId w:val="43"/>
  </w:num>
  <w:num w:numId="45">
    <w:abstractNumId w:val="11"/>
  </w:num>
  <w:num w:numId="46">
    <w:abstractNumId w:val="4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248DF"/>
    <w:rsid w:val="000535B8"/>
    <w:rsid w:val="00081AE1"/>
    <w:rsid w:val="000C1994"/>
    <w:rsid w:val="000C4ED1"/>
    <w:rsid w:val="001205A1"/>
    <w:rsid w:val="00142538"/>
    <w:rsid w:val="001465B7"/>
    <w:rsid w:val="001505BE"/>
    <w:rsid w:val="00154224"/>
    <w:rsid w:val="00236D40"/>
    <w:rsid w:val="002501FF"/>
    <w:rsid w:val="00285B4F"/>
    <w:rsid w:val="002877E8"/>
    <w:rsid w:val="002C6F04"/>
    <w:rsid w:val="002E256C"/>
    <w:rsid w:val="002E7C4E"/>
    <w:rsid w:val="0031055C"/>
    <w:rsid w:val="0033643C"/>
    <w:rsid w:val="00371EE1"/>
    <w:rsid w:val="003A798E"/>
    <w:rsid w:val="003E6B0F"/>
    <w:rsid w:val="00425A99"/>
    <w:rsid w:val="00456DA8"/>
    <w:rsid w:val="00486094"/>
    <w:rsid w:val="0051699E"/>
    <w:rsid w:val="00517B1F"/>
    <w:rsid w:val="00547D75"/>
    <w:rsid w:val="005E6B25"/>
    <w:rsid w:val="005F4F46"/>
    <w:rsid w:val="00676223"/>
    <w:rsid w:val="00693AFD"/>
    <w:rsid w:val="006C60E6"/>
    <w:rsid w:val="006F1E38"/>
    <w:rsid w:val="006F508F"/>
    <w:rsid w:val="0077521A"/>
    <w:rsid w:val="007774F0"/>
    <w:rsid w:val="007A6286"/>
    <w:rsid w:val="007B0740"/>
    <w:rsid w:val="007C1BAB"/>
    <w:rsid w:val="007F7E7F"/>
    <w:rsid w:val="00813B38"/>
    <w:rsid w:val="008853AB"/>
    <w:rsid w:val="008C5D89"/>
    <w:rsid w:val="0096522D"/>
    <w:rsid w:val="00996592"/>
    <w:rsid w:val="009C6907"/>
    <w:rsid w:val="00A15CF7"/>
    <w:rsid w:val="00A24793"/>
    <w:rsid w:val="00A81248"/>
    <w:rsid w:val="00A95A60"/>
    <w:rsid w:val="00AA726A"/>
    <w:rsid w:val="00AE5530"/>
    <w:rsid w:val="00B11B23"/>
    <w:rsid w:val="00B739E8"/>
    <w:rsid w:val="00B82E75"/>
    <w:rsid w:val="00BE2BE4"/>
    <w:rsid w:val="00C13665"/>
    <w:rsid w:val="00C5380A"/>
    <w:rsid w:val="00C66528"/>
    <w:rsid w:val="00C67EDE"/>
    <w:rsid w:val="00C74716"/>
    <w:rsid w:val="00C77A93"/>
    <w:rsid w:val="00C82888"/>
    <w:rsid w:val="00C915F0"/>
    <w:rsid w:val="00CA3752"/>
    <w:rsid w:val="00CD5D19"/>
    <w:rsid w:val="00CE0B8B"/>
    <w:rsid w:val="00CF394B"/>
    <w:rsid w:val="00D54B50"/>
    <w:rsid w:val="00D820C9"/>
    <w:rsid w:val="00D95183"/>
    <w:rsid w:val="00DC46F5"/>
    <w:rsid w:val="00DD0839"/>
    <w:rsid w:val="00DD6F9C"/>
    <w:rsid w:val="00E20F56"/>
    <w:rsid w:val="00E22C39"/>
    <w:rsid w:val="00E23D62"/>
    <w:rsid w:val="00F042B5"/>
    <w:rsid w:val="00F552E6"/>
    <w:rsid w:val="00F57048"/>
    <w:rsid w:val="00FA6821"/>
    <w:rsid w:val="00FA6A1A"/>
    <w:rsid w:val="00FA7590"/>
    <w:rsid w:val="00FB65B8"/>
    <w:rsid w:val="00FC49AE"/>
    <w:rsid w:val="00FD2FC3"/>
    <w:rsid w:val="00FF3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C46F5"/>
    <w:rPr>
      <w:rFonts w:ascii="Times New Roman" w:hAnsi="Times New Roman" w:cs="Times New Roman"/>
    </w:rPr>
  </w:style>
  <w:style w:type="paragraph" w:styleId="ListParagraph">
    <w:name w:val="List Paragraph"/>
    <w:basedOn w:val="Normal"/>
    <w:uiPriority w:val="34"/>
    <w:semiHidden/>
    <w:qFormat/>
    <w:rsid w:val="00DC46F5"/>
    <w:pPr>
      <w:ind w:left="720"/>
      <w:contextualSpacing/>
    </w:pPr>
  </w:style>
  <w:style w:type="character" w:styleId="Strong">
    <w:name w:val="Strong"/>
    <w:basedOn w:val="DefaultParagraphFont"/>
    <w:uiPriority w:val="22"/>
    <w:qFormat/>
    <w:rsid w:val="00E2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7210">
      <w:bodyDiv w:val="1"/>
      <w:marLeft w:val="0"/>
      <w:marRight w:val="0"/>
      <w:marTop w:val="0"/>
      <w:marBottom w:val="0"/>
      <w:divBdr>
        <w:top w:val="none" w:sz="0" w:space="0" w:color="auto"/>
        <w:left w:val="none" w:sz="0" w:space="0" w:color="auto"/>
        <w:bottom w:val="none" w:sz="0" w:space="0" w:color="auto"/>
        <w:right w:val="none" w:sz="0" w:space="0" w:color="auto"/>
      </w:divBdr>
    </w:div>
    <w:div w:id="560017149">
      <w:bodyDiv w:val="1"/>
      <w:marLeft w:val="0"/>
      <w:marRight w:val="0"/>
      <w:marTop w:val="0"/>
      <w:marBottom w:val="0"/>
      <w:divBdr>
        <w:top w:val="none" w:sz="0" w:space="0" w:color="auto"/>
        <w:left w:val="none" w:sz="0" w:space="0" w:color="auto"/>
        <w:bottom w:val="none" w:sz="0" w:space="0" w:color="auto"/>
        <w:right w:val="none" w:sz="0" w:space="0" w:color="auto"/>
      </w:divBdr>
    </w:div>
    <w:div w:id="819810111">
      <w:bodyDiv w:val="1"/>
      <w:marLeft w:val="0"/>
      <w:marRight w:val="0"/>
      <w:marTop w:val="0"/>
      <w:marBottom w:val="0"/>
      <w:divBdr>
        <w:top w:val="none" w:sz="0" w:space="0" w:color="auto"/>
        <w:left w:val="none" w:sz="0" w:space="0" w:color="auto"/>
        <w:bottom w:val="none" w:sz="0" w:space="0" w:color="auto"/>
        <w:right w:val="none" w:sz="0" w:space="0" w:color="auto"/>
      </w:divBdr>
    </w:div>
    <w:div w:id="918633801">
      <w:bodyDiv w:val="1"/>
      <w:marLeft w:val="0"/>
      <w:marRight w:val="0"/>
      <w:marTop w:val="0"/>
      <w:marBottom w:val="0"/>
      <w:divBdr>
        <w:top w:val="none" w:sz="0" w:space="0" w:color="auto"/>
        <w:left w:val="none" w:sz="0" w:space="0" w:color="auto"/>
        <w:bottom w:val="none" w:sz="0" w:space="0" w:color="auto"/>
        <w:right w:val="none" w:sz="0" w:space="0" w:color="auto"/>
      </w:divBdr>
    </w:div>
    <w:div w:id="930312717">
      <w:bodyDiv w:val="1"/>
      <w:marLeft w:val="0"/>
      <w:marRight w:val="0"/>
      <w:marTop w:val="0"/>
      <w:marBottom w:val="0"/>
      <w:divBdr>
        <w:top w:val="none" w:sz="0" w:space="0" w:color="auto"/>
        <w:left w:val="none" w:sz="0" w:space="0" w:color="auto"/>
        <w:bottom w:val="none" w:sz="0" w:space="0" w:color="auto"/>
        <w:right w:val="none" w:sz="0" w:space="0" w:color="auto"/>
      </w:divBdr>
    </w:div>
    <w:div w:id="944919979">
      <w:bodyDiv w:val="1"/>
      <w:marLeft w:val="0"/>
      <w:marRight w:val="0"/>
      <w:marTop w:val="0"/>
      <w:marBottom w:val="0"/>
      <w:divBdr>
        <w:top w:val="none" w:sz="0" w:space="0" w:color="auto"/>
        <w:left w:val="none" w:sz="0" w:space="0" w:color="auto"/>
        <w:bottom w:val="none" w:sz="0" w:space="0" w:color="auto"/>
        <w:right w:val="none" w:sz="0" w:space="0" w:color="auto"/>
      </w:divBdr>
      <w:divsChild>
        <w:div w:id="1470518722">
          <w:marLeft w:val="0"/>
          <w:marRight w:val="0"/>
          <w:marTop w:val="0"/>
          <w:marBottom w:val="0"/>
          <w:divBdr>
            <w:top w:val="none" w:sz="0" w:space="0" w:color="auto"/>
            <w:left w:val="none" w:sz="0" w:space="0" w:color="auto"/>
            <w:bottom w:val="none" w:sz="0" w:space="0" w:color="auto"/>
            <w:right w:val="none" w:sz="0" w:space="0" w:color="auto"/>
          </w:divBdr>
        </w:div>
        <w:div w:id="567812508">
          <w:marLeft w:val="0"/>
          <w:marRight w:val="0"/>
          <w:marTop w:val="0"/>
          <w:marBottom w:val="0"/>
          <w:divBdr>
            <w:top w:val="none" w:sz="0" w:space="0" w:color="auto"/>
            <w:left w:val="none" w:sz="0" w:space="0" w:color="auto"/>
            <w:bottom w:val="none" w:sz="0" w:space="0" w:color="auto"/>
            <w:right w:val="none" w:sz="0" w:space="0" w:color="auto"/>
          </w:divBdr>
        </w:div>
        <w:div w:id="112552939">
          <w:marLeft w:val="0"/>
          <w:marRight w:val="0"/>
          <w:marTop w:val="0"/>
          <w:marBottom w:val="0"/>
          <w:divBdr>
            <w:top w:val="none" w:sz="0" w:space="0" w:color="auto"/>
            <w:left w:val="none" w:sz="0" w:space="0" w:color="auto"/>
            <w:bottom w:val="none" w:sz="0" w:space="0" w:color="auto"/>
            <w:right w:val="none" w:sz="0" w:space="0" w:color="auto"/>
          </w:divBdr>
        </w:div>
        <w:div w:id="1228036638">
          <w:marLeft w:val="0"/>
          <w:marRight w:val="0"/>
          <w:marTop w:val="0"/>
          <w:marBottom w:val="0"/>
          <w:divBdr>
            <w:top w:val="none" w:sz="0" w:space="0" w:color="auto"/>
            <w:left w:val="none" w:sz="0" w:space="0" w:color="auto"/>
            <w:bottom w:val="none" w:sz="0" w:space="0" w:color="auto"/>
            <w:right w:val="none" w:sz="0" w:space="0" w:color="auto"/>
          </w:divBdr>
        </w:div>
        <w:div w:id="1881699716">
          <w:marLeft w:val="0"/>
          <w:marRight w:val="0"/>
          <w:marTop w:val="0"/>
          <w:marBottom w:val="0"/>
          <w:divBdr>
            <w:top w:val="none" w:sz="0" w:space="0" w:color="auto"/>
            <w:left w:val="none" w:sz="0" w:space="0" w:color="auto"/>
            <w:bottom w:val="none" w:sz="0" w:space="0" w:color="auto"/>
            <w:right w:val="none" w:sz="0" w:space="0" w:color="auto"/>
          </w:divBdr>
        </w:div>
        <w:div w:id="789518042">
          <w:marLeft w:val="0"/>
          <w:marRight w:val="0"/>
          <w:marTop w:val="0"/>
          <w:marBottom w:val="0"/>
          <w:divBdr>
            <w:top w:val="none" w:sz="0" w:space="0" w:color="auto"/>
            <w:left w:val="none" w:sz="0" w:space="0" w:color="auto"/>
            <w:bottom w:val="none" w:sz="0" w:space="0" w:color="auto"/>
            <w:right w:val="none" w:sz="0" w:space="0" w:color="auto"/>
          </w:divBdr>
        </w:div>
        <w:div w:id="1750422792">
          <w:marLeft w:val="0"/>
          <w:marRight w:val="0"/>
          <w:marTop w:val="0"/>
          <w:marBottom w:val="0"/>
          <w:divBdr>
            <w:top w:val="none" w:sz="0" w:space="0" w:color="auto"/>
            <w:left w:val="none" w:sz="0" w:space="0" w:color="auto"/>
            <w:bottom w:val="none" w:sz="0" w:space="0" w:color="auto"/>
            <w:right w:val="none" w:sz="0" w:space="0" w:color="auto"/>
          </w:divBdr>
        </w:div>
        <w:div w:id="1090200386">
          <w:marLeft w:val="0"/>
          <w:marRight w:val="0"/>
          <w:marTop w:val="0"/>
          <w:marBottom w:val="0"/>
          <w:divBdr>
            <w:top w:val="none" w:sz="0" w:space="0" w:color="auto"/>
            <w:left w:val="none" w:sz="0" w:space="0" w:color="auto"/>
            <w:bottom w:val="none" w:sz="0" w:space="0" w:color="auto"/>
            <w:right w:val="none" w:sz="0" w:space="0" w:color="auto"/>
          </w:divBdr>
        </w:div>
      </w:divsChild>
    </w:div>
    <w:div w:id="1205018622">
      <w:bodyDiv w:val="1"/>
      <w:marLeft w:val="0"/>
      <w:marRight w:val="0"/>
      <w:marTop w:val="0"/>
      <w:marBottom w:val="0"/>
      <w:divBdr>
        <w:top w:val="none" w:sz="0" w:space="0" w:color="auto"/>
        <w:left w:val="none" w:sz="0" w:space="0" w:color="auto"/>
        <w:bottom w:val="none" w:sz="0" w:space="0" w:color="auto"/>
        <w:right w:val="none" w:sz="0" w:space="0" w:color="auto"/>
      </w:divBdr>
    </w:div>
    <w:div w:id="1210452922">
      <w:bodyDiv w:val="1"/>
      <w:marLeft w:val="0"/>
      <w:marRight w:val="0"/>
      <w:marTop w:val="0"/>
      <w:marBottom w:val="0"/>
      <w:divBdr>
        <w:top w:val="none" w:sz="0" w:space="0" w:color="auto"/>
        <w:left w:val="none" w:sz="0" w:space="0" w:color="auto"/>
        <w:bottom w:val="none" w:sz="0" w:space="0" w:color="auto"/>
        <w:right w:val="none" w:sz="0" w:space="0" w:color="auto"/>
      </w:divBdr>
    </w:div>
    <w:div w:id="1220752362">
      <w:bodyDiv w:val="1"/>
      <w:marLeft w:val="0"/>
      <w:marRight w:val="0"/>
      <w:marTop w:val="0"/>
      <w:marBottom w:val="0"/>
      <w:divBdr>
        <w:top w:val="none" w:sz="0" w:space="0" w:color="auto"/>
        <w:left w:val="none" w:sz="0" w:space="0" w:color="auto"/>
        <w:bottom w:val="none" w:sz="0" w:space="0" w:color="auto"/>
        <w:right w:val="none" w:sz="0" w:space="0" w:color="auto"/>
      </w:divBdr>
      <w:divsChild>
        <w:div w:id="743189284">
          <w:marLeft w:val="0"/>
          <w:marRight w:val="0"/>
          <w:marTop w:val="0"/>
          <w:marBottom w:val="0"/>
          <w:divBdr>
            <w:top w:val="none" w:sz="0" w:space="0" w:color="auto"/>
            <w:left w:val="none" w:sz="0" w:space="0" w:color="auto"/>
            <w:bottom w:val="none" w:sz="0" w:space="0" w:color="auto"/>
            <w:right w:val="none" w:sz="0" w:space="0" w:color="auto"/>
          </w:divBdr>
        </w:div>
        <w:div w:id="1771045559">
          <w:marLeft w:val="0"/>
          <w:marRight w:val="0"/>
          <w:marTop w:val="0"/>
          <w:marBottom w:val="0"/>
          <w:divBdr>
            <w:top w:val="none" w:sz="0" w:space="0" w:color="auto"/>
            <w:left w:val="none" w:sz="0" w:space="0" w:color="auto"/>
            <w:bottom w:val="none" w:sz="0" w:space="0" w:color="auto"/>
            <w:right w:val="none" w:sz="0" w:space="0" w:color="auto"/>
          </w:divBdr>
        </w:div>
        <w:div w:id="173494715">
          <w:marLeft w:val="0"/>
          <w:marRight w:val="0"/>
          <w:marTop w:val="0"/>
          <w:marBottom w:val="0"/>
          <w:divBdr>
            <w:top w:val="none" w:sz="0" w:space="0" w:color="auto"/>
            <w:left w:val="none" w:sz="0" w:space="0" w:color="auto"/>
            <w:bottom w:val="none" w:sz="0" w:space="0" w:color="auto"/>
            <w:right w:val="none" w:sz="0" w:space="0" w:color="auto"/>
          </w:divBdr>
        </w:div>
        <w:div w:id="1081491210">
          <w:marLeft w:val="0"/>
          <w:marRight w:val="0"/>
          <w:marTop w:val="0"/>
          <w:marBottom w:val="0"/>
          <w:divBdr>
            <w:top w:val="none" w:sz="0" w:space="0" w:color="auto"/>
            <w:left w:val="none" w:sz="0" w:space="0" w:color="auto"/>
            <w:bottom w:val="none" w:sz="0" w:space="0" w:color="auto"/>
            <w:right w:val="none" w:sz="0" w:space="0" w:color="auto"/>
          </w:divBdr>
        </w:div>
        <w:div w:id="1357806911">
          <w:marLeft w:val="0"/>
          <w:marRight w:val="0"/>
          <w:marTop w:val="0"/>
          <w:marBottom w:val="0"/>
          <w:divBdr>
            <w:top w:val="none" w:sz="0" w:space="0" w:color="auto"/>
            <w:left w:val="none" w:sz="0" w:space="0" w:color="auto"/>
            <w:bottom w:val="none" w:sz="0" w:space="0" w:color="auto"/>
            <w:right w:val="none" w:sz="0" w:space="0" w:color="auto"/>
          </w:divBdr>
        </w:div>
        <w:div w:id="1303925495">
          <w:marLeft w:val="0"/>
          <w:marRight w:val="0"/>
          <w:marTop w:val="0"/>
          <w:marBottom w:val="0"/>
          <w:divBdr>
            <w:top w:val="none" w:sz="0" w:space="0" w:color="auto"/>
            <w:left w:val="none" w:sz="0" w:space="0" w:color="auto"/>
            <w:bottom w:val="none" w:sz="0" w:space="0" w:color="auto"/>
            <w:right w:val="none" w:sz="0" w:space="0" w:color="auto"/>
          </w:divBdr>
        </w:div>
        <w:div w:id="1807046894">
          <w:marLeft w:val="0"/>
          <w:marRight w:val="0"/>
          <w:marTop w:val="0"/>
          <w:marBottom w:val="0"/>
          <w:divBdr>
            <w:top w:val="none" w:sz="0" w:space="0" w:color="auto"/>
            <w:left w:val="none" w:sz="0" w:space="0" w:color="auto"/>
            <w:bottom w:val="none" w:sz="0" w:space="0" w:color="auto"/>
            <w:right w:val="none" w:sz="0" w:space="0" w:color="auto"/>
          </w:divBdr>
        </w:div>
        <w:div w:id="1053652268">
          <w:marLeft w:val="0"/>
          <w:marRight w:val="0"/>
          <w:marTop w:val="0"/>
          <w:marBottom w:val="0"/>
          <w:divBdr>
            <w:top w:val="none" w:sz="0" w:space="0" w:color="auto"/>
            <w:left w:val="none" w:sz="0" w:space="0" w:color="auto"/>
            <w:bottom w:val="none" w:sz="0" w:space="0" w:color="auto"/>
            <w:right w:val="none" w:sz="0" w:space="0" w:color="auto"/>
          </w:divBdr>
        </w:div>
      </w:divsChild>
    </w:div>
    <w:div w:id="1275018565">
      <w:bodyDiv w:val="1"/>
      <w:marLeft w:val="0"/>
      <w:marRight w:val="0"/>
      <w:marTop w:val="0"/>
      <w:marBottom w:val="0"/>
      <w:divBdr>
        <w:top w:val="none" w:sz="0" w:space="0" w:color="auto"/>
        <w:left w:val="none" w:sz="0" w:space="0" w:color="auto"/>
        <w:bottom w:val="none" w:sz="0" w:space="0" w:color="auto"/>
        <w:right w:val="none" w:sz="0" w:space="0" w:color="auto"/>
      </w:divBdr>
      <w:divsChild>
        <w:div w:id="165675869">
          <w:marLeft w:val="0"/>
          <w:marRight w:val="0"/>
          <w:marTop w:val="0"/>
          <w:marBottom w:val="0"/>
          <w:divBdr>
            <w:top w:val="none" w:sz="0" w:space="0" w:color="auto"/>
            <w:left w:val="none" w:sz="0" w:space="0" w:color="auto"/>
            <w:bottom w:val="none" w:sz="0" w:space="0" w:color="auto"/>
            <w:right w:val="none" w:sz="0" w:space="0" w:color="auto"/>
          </w:divBdr>
          <w:divsChild>
            <w:div w:id="1011182713">
              <w:marLeft w:val="0"/>
              <w:marRight w:val="0"/>
              <w:marTop w:val="0"/>
              <w:marBottom w:val="0"/>
              <w:divBdr>
                <w:top w:val="none" w:sz="0" w:space="0" w:color="auto"/>
                <w:left w:val="none" w:sz="0" w:space="0" w:color="auto"/>
                <w:bottom w:val="none" w:sz="0" w:space="0" w:color="auto"/>
                <w:right w:val="none" w:sz="0" w:space="0" w:color="auto"/>
              </w:divBdr>
              <w:divsChild>
                <w:div w:id="1601913522">
                  <w:marLeft w:val="0"/>
                  <w:marRight w:val="0"/>
                  <w:marTop w:val="0"/>
                  <w:marBottom w:val="0"/>
                  <w:divBdr>
                    <w:top w:val="none" w:sz="0" w:space="0" w:color="auto"/>
                    <w:left w:val="none" w:sz="0" w:space="0" w:color="auto"/>
                    <w:bottom w:val="none" w:sz="0" w:space="0" w:color="auto"/>
                    <w:right w:val="none" w:sz="0" w:space="0" w:color="auto"/>
                  </w:divBdr>
                  <w:divsChild>
                    <w:div w:id="4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942">
          <w:marLeft w:val="0"/>
          <w:marRight w:val="0"/>
          <w:marTop w:val="0"/>
          <w:marBottom w:val="0"/>
          <w:divBdr>
            <w:top w:val="none" w:sz="0" w:space="0" w:color="auto"/>
            <w:left w:val="none" w:sz="0" w:space="0" w:color="auto"/>
            <w:bottom w:val="none" w:sz="0" w:space="0" w:color="auto"/>
            <w:right w:val="none" w:sz="0" w:space="0" w:color="auto"/>
          </w:divBdr>
          <w:divsChild>
            <w:div w:id="337804662">
              <w:marLeft w:val="0"/>
              <w:marRight w:val="0"/>
              <w:marTop w:val="0"/>
              <w:marBottom w:val="0"/>
              <w:divBdr>
                <w:top w:val="none" w:sz="0" w:space="0" w:color="auto"/>
                <w:left w:val="none" w:sz="0" w:space="0" w:color="auto"/>
                <w:bottom w:val="none" w:sz="0" w:space="0" w:color="auto"/>
                <w:right w:val="none" w:sz="0" w:space="0" w:color="auto"/>
              </w:divBdr>
              <w:divsChild>
                <w:div w:id="1412628507">
                  <w:marLeft w:val="0"/>
                  <w:marRight w:val="0"/>
                  <w:marTop w:val="0"/>
                  <w:marBottom w:val="0"/>
                  <w:divBdr>
                    <w:top w:val="none" w:sz="0" w:space="0" w:color="auto"/>
                    <w:left w:val="none" w:sz="0" w:space="0" w:color="auto"/>
                    <w:bottom w:val="none" w:sz="0" w:space="0" w:color="auto"/>
                    <w:right w:val="none" w:sz="0" w:space="0" w:color="auto"/>
                  </w:divBdr>
                  <w:divsChild>
                    <w:div w:id="299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74545">
      <w:bodyDiv w:val="1"/>
      <w:marLeft w:val="0"/>
      <w:marRight w:val="0"/>
      <w:marTop w:val="0"/>
      <w:marBottom w:val="0"/>
      <w:divBdr>
        <w:top w:val="none" w:sz="0" w:space="0" w:color="auto"/>
        <w:left w:val="none" w:sz="0" w:space="0" w:color="auto"/>
        <w:bottom w:val="none" w:sz="0" w:space="0" w:color="auto"/>
        <w:right w:val="none" w:sz="0" w:space="0" w:color="auto"/>
      </w:divBdr>
      <w:divsChild>
        <w:div w:id="634874086">
          <w:marLeft w:val="0"/>
          <w:marRight w:val="0"/>
          <w:marTop w:val="0"/>
          <w:marBottom w:val="0"/>
          <w:divBdr>
            <w:top w:val="none" w:sz="0" w:space="0" w:color="auto"/>
            <w:left w:val="none" w:sz="0" w:space="0" w:color="auto"/>
            <w:bottom w:val="none" w:sz="0" w:space="0" w:color="auto"/>
            <w:right w:val="none" w:sz="0" w:space="0" w:color="auto"/>
          </w:divBdr>
        </w:div>
        <w:div w:id="1867479832">
          <w:marLeft w:val="0"/>
          <w:marRight w:val="0"/>
          <w:marTop w:val="0"/>
          <w:marBottom w:val="0"/>
          <w:divBdr>
            <w:top w:val="none" w:sz="0" w:space="0" w:color="auto"/>
            <w:left w:val="none" w:sz="0" w:space="0" w:color="auto"/>
            <w:bottom w:val="none" w:sz="0" w:space="0" w:color="auto"/>
            <w:right w:val="none" w:sz="0" w:space="0" w:color="auto"/>
          </w:divBdr>
        </w:div>
        <w:div w:id="487022454">
          <w:marLeft w:val="0"/>
          <w:marRight w:val="0"/>
          <w:marTop w:val="0"/>
          <w:marBottom w:val="0"/>
          <w:divBdr>
            <w:top w:val="none" w:sz="0" w:space="0" w:color="auto"/>
            <w:left w:val="none" w:sz="0" w:space="0" w:color="auto"/>
            <w:bottom w:val="none" w:sz="0" w:space="0" w:color="auto"/>
            <w:right w:val="none" w:sz="0" w:space="0" w:color="auto"/>
          </w:divBdr>
        </w:div>
        <w:div w:id="287206614">
          <w:marLeft w:val="0"/>
          <w:marRight w:val="0"/>
          <w:marTop w:val="0"/>
          <w:marBottom w:val="0"/>
          <w:divBdr>
            <w:top w:val="none" w:sz="0" w:space="0" w:color="auto"/>
            <w:left w:val="none" w:sz="0" w:space="0" w:color="auto"/>
            <w:bottom w:val="none" w:sz="0" w:space="0" w:color="auto"/>
            <w:right w:val="none" w:sz="0" w:space="0" w:color="auto"/>
          </w:divBdr>
        </w:div>
        <w:div w:id="1457721124">
          <w:marLeft w:val="0"/>
          <w:marRight w:val="0"/>
          <w:marTop w:val="0"/>
          <w:marBottom w:val="0"/>
          <w:divBdr>
            <w:top w:val="none" w:sz="0" w:space="0" w:color="auto"/>
            <w:left w:val="none" w:sz="0" w:space="0" w:color="auto"/>
            <w:bottom w:val="none" w:sz="0" w:space="0" w:color="auto"/>
            <w:right w:val="none" w:sz="0" w:space="0" w:color="auto"/>
          </w:divBdr>
        </w:div>
        <w:div w:id="236792977">
          <w:marLeft w:val="0"/>
          <w:marRight w:val="0"/>
          <w:marTop w:val="0"/>
          <w:marBottom w:val="0"/>
          <w:divBdr>
            <w:top w:val="none" w:sz="0" w:space="0" w:color="auto"/>
            <w:left w:val="none" w:sz="0" w:space="0" w:color="auto"/>
            <w:bottom w:val="none" w:sz="0" w:space="0" w:color="auto"/>
            <w:right w:val="none" w:sz="0" w:space="0" w:color="auto"/>
          </w:divBdr>
        </w:div>
        <w:div w:id="749615800">
          <w:marLeft w:val="0"/>
          <w:marRight w:val="0"/>
          <w:marTop w:val="0"/>
          <w:marBottom w:val="0"/>
          <w:divBdr>
            <w:top w:val="none" w:sz="0" w:space="0" w:color="auto"/>
            <w:left w:val="none" w:sz="0" w:space="0" w:color="auto"/>
            <w:bottom w:val="none" w:sz="0" w:space="0" w:color="auto"/>
            <w:right w:val="none" w:sz="0" w:space="0" w:color="auto"/>
          </w:divBdr>
        </w:div>
      </w:divsChild>
    </w:div>
    <w:div w:id="1627589782">
      <w:bodyDiv w:val="1"/>
      <w:marLeft w:val="0"/>
      <w:marRight w:val="0"/>
      <w:marTop w:val="0"/>
      <w:marBottom w:val="0"/>
      <w:divBdr>
        <w:top w:val="none" w:sz="0" w:space="0" w:color="auto"/>
        <w:left w:val="none" w:sz="0" w:space="0" w:color="auto"/>
        <w:bottom w:val="none" w:sz="0" w:space="0" w:color="auto"/>
        <w:right w:val="none" w:sz="0" w:space="0" w:color="auto"/>
      </w:divBdr>
      <w:divsChild>
        <w:div w:id="1038553492">
          <w:marLeft w:val="0"/>
          <w:marRight w:val="0"/>
          <w:marTop w:val="0"/>
          <w:marBottom w:val="0"/>
          <w:divBdr>
            <w:top w:val="none" w:sz="0" w:space="0" w:color="auto"/>
            <w:left w:val="none" w:sz="0" w:space="0" w:color="auto"/>
            <w:bottom w:val="none" w:sz="0" w:space="0" w:color="auto"/>
            <w:right w:val="none" w:sz="0" w:space="0" w:color="auto"/>
          </w:divBdr>
        </w:div>
        <w:div w:id="975069875">
          <w:marLeft w:val="0"/>
          <w:marRight w:val="0"/>
          <w:marTop w:val="0"/>
          <w:marBottom w:val="0"/>
          <w:divBdr>
            <w:top w:val="none" w:sz="0" w:space="0" w:color="auto"/>
            <w:left w:val="none" w:sz="0" w:space="0" w:color="auto"/>
            <w:bottom w:val="none" w:sz="0" w:space="0" w:color="auto"/>
            <w:right w:val="none" w:sz="0" w:space="0" w:color="auto"/>
          </w:divBdr>
        </w:div>
        <w:div w:id="2018385014">
          <w:marLeft w:val="0"/>
          <w:marRight w:val="0"/>
          <w:marTop w:val="0"/>
          <w:marBottom w:val="0"/>
          <w:divBdr>
            <w:top w:val="none" w:sz="0" w:space="0" w:color="auto"/>
            <w:left w:val="none" w:sz="0" w:space="0" w:color="auto"/>
            <w:bottom w:val="none" w:sz="0" w:space="0" w:color="auto"/>
            <w:right w:val="none" w:sz="0" w:space="0" w:color="auto"/>
          </w:divBdr>
        </w:div>
        <w:div w:id="1414279910">
          <w:marLeft w:val="0"/>
          <w:marRight w:val="0"/>
          <w:marTop w:val="0"/>
          <w:marBottom w:val="0"/>
          <w:divBdr>
            <w:top w:val="none" w:sz="0" w:space="0" w:color="auto"/>
            <w:left w:val="none" w:sz="0" w:space="0" w:color="auto"/>
            <w:bottom w:val="none" w:sz="0" w:space="0" w:color="auto"/>
            <w:right w:val="none" w:sz="0" w:space="0" w:color="auto"/>
          </w:divBdr>
        </w:div>
        <w:div w:id="22482999">
          <w:marLeft w:val="0"/>
          <w:marRight w:val="0"/>
          <w:marTop w:val="0"/>
          <w:marBottom w:val="0"/>
          <w:divBdr>
            <w:top w:val="none" w:sz="0" w:space="0" w:color="auto"/>
            <w:left w:val="none" w:sz="0" w:space="0" w:color="auto"/>
            <w:bottom w:val="none" w:sz="0" w:space="0" w:color="auto"/>
            <w:right w:val="none" w:sz="0" w:space="0" w:color="auto"/>
          </w:divBdr>
        </w:div>
        <w:div w:id="701975857">
          <w:marLeft w:val="0"/>
          <w:marRight w:val="0"/>
          <w:marTop w:val="0"/>
          <w:marBottom w:val="0"/>
          <w:divBdr>
            <w:top w:val="none" w:sz="0" w:space="0" w:color="auto"/>
            <w:left w:val="none" w:sz="0" w:space="0" w:color="auto"/>
            <w:bottom w:val="none" w:sz="0" w:space="0" w:color="auto"/>
            <w:right w:val="none" w:sz="0" w:space="0" w:color="auto"/>
          </w:divBdr>
        </w:div>
        <w:div w:id="876746569">
          <w:marLeft w:val="0"/>
          <w:marRight w:val="0"/>
          <w:marTop w:val="0"/>
          <w:marBottom w:val="0"/>
          <w:divBdr>
            <w:top w:val="none" w:sz="0" w:space="0" w:color="auto"/>
            <w:left w:val="none" w:sz="0" w:space="0" w:color="auto"/>
            <w:bottom w:val="none" w:sz="0" w:space="0" w:color="auto"/>
            <w:right w:val="none" w:sz="0" w:space="0" w:color="auto"/>
          </w:divBdr>
        </w:div>
        <w:div w:id="1642074879">
          <w:marLeft w:val="0"/>
          <w:marRight w:val="0"/>
          <w:marTop w:val="0"/>
          <w:marBottom w:val="0"/>
          <w:divBdr>
            <w:top w:val="none" w:sz="0" w:space="0" w:color="auto"/>
            <w:left w:val="none" w:sz="0" w:space="0" w:color="auto"/>
            <w:bottom w:val="none" w:sz="0" w:space="0" w:color="auto"/>
            <w:right w:val="none" w:sz="0" w:space="0" w:color="auto"/>
          </w:divBdr>
        </w:div>
      </w:divsChild>
    </w:div>
    <w:div w:id="21399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E587-264A-4C26-B3C7-595E9AB2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2025-02-02T21:08:00Z</dcterms:created>
  <dcterms:modified xsi:type="dcterms:W3CDTF">2025-05-02T20:23:00Z</dcterms:modified>
</cp:coreProperties>
</file>