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8317F" w14:textId="780441A8" w:rsidR="00154224" w:rsidRDefault="00154224">
      <w:r w:rsidRPr="003A798E">
        <w:rPr>
          <w:noProof/>
        </w:rPr>
        <mc:AlternateContent>
          <mc:Choice Requires="wpg">
            <w:drawing>
              <wp:anchor distT="0" distB="0" distL="114300" distR="114300" simplePos="0" relativeHeight="251663360" behindDoc="1" locked="1" layoutInCell="1" allowOverlap="1" wp14:anchorId="2C7A9AF5" wp14:editId="437640C1">
                <wp:simplePos x="0" y="0"/>
                <wp:positionH relativeFrom="margin">
                  <wp:posOffset>-457200</wp:posOffset>
                </wp:positionH>
                <wp:positionV relativeFrom="paragraph">
                  <wp:posOffset>-457200</wp:posOffset>
                </wp:positionV>
                <wp:extent cx="7772400" cy="1005840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92D050"/>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bg1">
                              <a:lumMod val="50000"/>
                            </a:schemeClr>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C9D7659" id="Group 1" o:spid="_x0000_s1026"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" path="m,21600l21600,10802,,,,21600xe" fillcolor="#92d050"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" path="m,14678r,6922l21600,3032,21600,,17075,,,14678xe" fillcolor="#7f7f7f [1612]"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tbl>
      <w:tblPr>
        <w:tblW w:w="0" w:type="auto"/>
        <w:tblLayout w:type="fixed"/>
        <w:tblLook w:val="0600" w:firstRow="0" w:lastRow="0" w:firstColumn="0" w:lastColumn="0" w:noHBand="1" w:noVBand="1"/>
      </w:tblPr>
      <w:tblGrid>
        <w:gridCol w:w="5220"/>
        <w:gridCol w:w="180"/>
        <w:gridCol w:w="1260"/>
        <w:gridCol w:w="4135"/>
      </w:tblGrid>
      <w:tr w:rsidR="00A81248" w:rsidRPr="003A798E" w14:paraId="2977029E" w14:textId="77777777" w:rsidTr="00FF370B">
        <w:trPr>
          <w:trHeight w:val="80"/>
        </w:trPr>
        <w:tc>
          <w:tcPr>
            <w:tcW w:w="5400" w:type="dxa"/>
            <w:gridSpan w:val="2"/>
          </w:tcPr>
          <w:p w14:paraId="2AA0C11E" w14:textId="2291354D" w:rsidR="00A81248" w:rsidRPr="003A798E" w:rsidRDefault="00A81248" w:rsidP="00A81248">
            <w:pPr>
              <w:pStyle w:val="GraphicAnchor"/>
            </w:pPr>
          </w:p>
        </w:tc>
        <w:tc>
          <w:tcPr>
            <w:tcW w:w="5395" w:type="dxa"/>
            <w:gridSpan w:val="2"/>
          </w:tcPr>
          <w:p w14:paraId="741D774F" w14:textId="77777777" w:rsidR="00A81248" w:rsidRPr="003A798E" w:rsidRDefault="00A81248" w:rsidP="00A81248">
            <w:pPr>
              <w:pStyle w:val="GraphicAnchor"/>
            </w:pPr>
          </w:p>
        </w:tc>
      </w:tr>
      <w:tr w:rsidR="00A81248" w:rsidRPr="003A798E" w14:paraId="0E588DA4" w14:textId="77777777" w:rsidTr="00FF370B">
        <w:trPr>
          <w:trHeight w:val="2719"/>
        </w:trPr>
        <w:tc>
          <w:tcPr>
            <w:tcW w:w="6660" w:type="dxa"/>
            <w:gridSpan w:val="3"/>
          </w:tcPr>
          <w:p w14:paraId="55AC370C" w14:textId="54FFC12D" w:rsidR="00A81248" w:rsidRPr="00FF370B" w:rsidRDefault="00FF370B" w:rsidP="00FF370B">
            <w:pPr>
              <w:pStyle w:val="Heading1"/>
              <w:ind w:left="-105" w:right="-195"/>
              <w:rPr>
                <w:sz w:val="44"/>
                <w:szCs w:val="18"/>
              </w:rPr>
            </w:pPr>
            <w:r w:rsidRPr="00FF370B">
              <w:rPr>
                <w:color w:val="92D050"/>
                <w:sz w:val="48"/>
                <w:szCs w:val="20"/>
              </w:rPr>
              <w:t xml:space="preserve">Accounting </w:t>
            </w:r>
            <w:r w:rsidRPr="00FF370B">
              <w:rPr>
                <w:color w:val="92D050"/>
                <w:sz w:val="48"/>
                <w:szCs w:val="20"/>
              </w:rPr>
              <w:t xml:space="preserve">Management </w:t>
            </w:r>
            <w:r w:rsidRPr="00FF370B">
              <w:rPr>
                <w:color w:val="92D050"/>
                <w:sz w:val="48"/>
                <w:szCs w:val="20"/>
              </w:rPr>
              <w:t>&amp; Finance Management Report</w:t>
            </w:r>
            <w:r w:rsidRPr="00FF370B">
              <w:rPr>
                <w:color w:val="00C1C7" w:themeColor="accent2"/>
                <w:sz w:val="48"/>
                <w:szCs w:val="20"/>
              </w:rPr>
              <w:t xml:space="preserve"> </w:t>
            </w:r>
            <w:r w:rsidR="00693AFD" w:rsidRPr="00FF370B">
              <w:rPr>
                <w:color w:val="808080" w:themeColor="background1" w:themeShade="80"/>
                <w:sz w:val="48"/>
                <w:szCs w:val="20"/>
              </w:rPr>
              <w:t>in Human</w:t>
            </w:r>
            <w:r w:rsidRPr="00FF370B">
              <w:rPr>
                <w:color w:val="808080" w:themeColor="background1" w:themeShade="80"/>
                <w:sz w:val="48"/>
                <w:szCs w:val="20"/>
              </w:rPr>
              <w:t xml:space="preserve"> </w:t>
            </w:r>
            <w:r w:rsidR="00693AFD" w:rsidRPr="00FF370B">
              <w:rPr>
                <w:color w:val="808080" w:themeColor="background1" w:themeShade="80"/>
                <w:sz w:val="48"/>
                <w:szCs w:val="20"/>
              </w:rPr>
              <w:t>Resources</w:t>
            </w:r>
          </w:p>
        </w:tc>
        <w:tc>
          <w:tcPr>
            <w:tcW w:w="4135" w:type="dxa"/>
          </w:tcPr>
          <w:p w14:paraId="4AC8A46C" w14:textId="0FE3623E" w:rsidR="00A81248" w:rsidRPr="003A798E" w:rsidRDefault="00A81248"/>
        </w:tc>
      </w:tr>
      <w:tr w:rsidR="00A81248" w:rsidRPr="003A798E" w14:paraId="0BDF9B48" w14:textId="77777777" w:rsidTr="00FF370B">
        <w:trPr>
          <w:trHeight w:val="7776"/>
        </w:trPr>
        <w:tc>
          <w:tcPr>
            <w:tcW w:w="5220" w:type="dxa"/>
          </w:tcPr>
          <w:p w14:paraId="763E8E36" w14:textId="47C73312" w:rsidR="00A81248" w:rsidRPr="003A798E" w:rsidRDefault="00A81248"/>
        </w:tc>
        <w:tc>
          <w:tcPr>
            <w:tcW w:w="5575" w:type="dxa"/>
            <w:gridSpan w:val="3"/>
          </w:tcPr>
          <w:p w14:paraId="58E2B250" w14:textId="76502569" w:rsidR="00A81248" w:rsidRPr="003A798E" w:rsidRDefault="006F1E38">
            <w:r>
              <w:rPr>
                <w:b/>
                <w:bCs/>
                <w:noProof/>
              </w:rPr>
              <w:drawing>
                <wp:anchor distT="0" distB="0" distL="114300" distR="114300" simplePos="0" relativeHeight="251666432" behindDoc="1" locked="0" layoutInCell="1" allowOverlap="1" wp14:anchorId="79AA9BA0" wp14:editId="2F289AEE">
                  <wp:simplePos x="0" y="0"/>
                  <wp:positionH relativeFrom="column">
                    <wp:posOffset>991870</wp:posOffset>
                  </wp:positionH>
                  <wp:positionV relativeFrom="paragraph">
                    <wp:posOffset>3476625</wp:posOffset>
                  </wp:positionV>
                  <wp:extent cx="1316850" cy="1188823"/>
                  <wp:effectExtent l="0" t="0" r="0" b="0"/>
                  <wp:wrapTight wrapText="bothSides">
                    <wp:wrapPolygon edited="0">
                      <wp:start x="9378" y="0"/>
                      <wp:lineTo x="0" y="1731"/>
                      <wp:lineTo x="0" y="16615"/>
                      <wp:lineTo x="9378" y="21115"/>
                      <wp:lineTo x="10003" y="21115"/>
                      <wp:lineTo x="11878" y="21115"/>
                      <wp:lineTo x="21256" y="16615"/>
                      <wp:lineTo x="21256" y="4846"/>
                      <wp:lineTo x="11253" y="0"/>
                      <wp:lineTo x="9378"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png"/>
                          <pic:cNvPicPr/>
                        </pic:nvPicPr>
                        <pic:blipFill>
                          <a:blip r:embed="rId7">
                            <a:duotone>
                              <a:prstClr val="black"/>
                              <a:srgbClr val="92D050">
                                <a:tint val="45000"/>
                                <a:satMod val="400000"/>
                              </a:srgbClr>
                            </a:duotone>
                            <a:extLst>
                              <a:ext uri="{28A0092B-C50C-407E-A947-70E740481C1C}">
                                <a14:useLocalDpi xmlns:a14="http://schemas.microsoft.com/office/drawing/2010/main" val="0"/>
                              </a:ext>
                            </a:extLst>
                          </a:blip>
                          <a:stretch>
                            <a:fillRect/>
                          </a:stretch>
                        </pic:blipFill>
                        <pic:spPr>
                          <a:xfrm>
                            <a:off x="0" y="0"/>
                            <a:ext cx="1316850" cy="1188823"/>
                          </a:xfrm>
                          <a:prstGeom prst="rect">
                            <a:avLst/>
                          </a:prstGeom>
                        </pic:spPr>
                      </pic:pic>
                    </a:graphicData>
                  </a:graphic>
                </wp:anchor>
              </w:drawing>
            </w:r>
          </w:p>
        </w:tc>
      </w:tr>
      <w:tr w:rsidR="00A81248" w:rsidRPr="003A798E" w14:paraId="49927F7C" w14:textId="77777777" w:rsidTr="00FF370B">
        <w:trPr>
          <w:trHeight w:val="1299"/>
        </w:trPr>
        <w:tc>
          <w:tcPr>
            <w:tcW w:w="5400" w:type="dxa"/>
            <w:gridSpan w:val="2"/>
          </w:tcPr>
          <w:p w14:paraId="1C54C212" w14:textId="628FCCAE" w:rsidR="00A81248" w:rsidRPr="003A798E" w:rsidRDefault="00A81248"/>
        </w:tc>
        <w:tc>
          <w:tcPr>
            <w:tcW w:w="5395" w:type="dxa"/>
            <w:gridSpan w:val="2"/>
          </w:tcPr>
          <w:p w14:paraId="4A735759" w14:textId="74C32E6E" w:rsidR="00A81248" w:rsidRPr="00FF370B" w:rsidRDefault="002E256C" w:rsidP="002E256C">
            <w:pPr>
              <w:pStyle w:val="Heading2"/>
              <w:jc w:val="center"/>
              <w:rPr>
                <w:b/>
                <w:bCs/>
                <w:color w:val="92D050"/>
                <w:sz w:val="72"/>
                <w:szCs w:val="44"/>
              </w:rPr>
            </w:pPr>
            <w:r w:rsidRPr="00FF370B">
              <w:rPr>
                <w:rFonts w:hint="cs"/>
                <w:b/>
                <w:bCs/>
                <w:color w:val="92D050"/>
                <w:sz w:val="72"/>
                <w:szCs w:val="44"/>
                <w:rtl/>
              </w:rPr>
              <w:t>2024/12/31</w:t>
            </w:r>
          </w:p>
          <w:p w14:paraId="7AA5E6C1" w14:textId="33B9BDD0" w:rsidR="00A81248" w:rsidRPr="006F1E38" w:rsidRDefault="002E256C" w:rsidP="006F1E38">
            <w:pPr>
              <w:pStyle w:val="Heading2"/>
              <w:jc w:val="center"/>
              <w:rPr>
                <w:b/>
                <w:bCs/>
              </w:rPr>
            </w:pPr>
            <w:r w:rsidRPr="00FF370B">
              <w:rPr>
                <w:b/>
                <w:bCs/>
                <w:color w:val="92D050"/>
              </w:rPr>
              <w:t>HR Management</w:t>
            </w:r>
          </w:p>
        </w:tc>
      </w:tr>
      <w:tr w:rsidR="00A81248" w:rsidRPr="003A798E" w14:paraId="35ED852D" w14:textId="77777777" w:rsidTr="00FF370B">
        <w:trPr>
          <w:trHeight w:val="1402"/>
        </w:trPr>
        <w:tc>
          <w:tcPr>
            <w:tcW w:w="5400" w:type="dxa"/>
            <w:gridSpan w:val="2"/>
          </w:tcPr>
          <w:p w14:paraId="14319E2D" w14:textId="77777777" w:rsidR="00A81248" w:rsidRPr="003A798E" w:rsidRDefault="00A81248"/>
        </w:tc>
        <w:tc>
          <w:tcPr>
            <w:tcW w:w="5395" w:type="dxa"/>
            <w:gridSpan w:val="2"/>
          </w:tcPr>
          <w:p w14:paraId="0EA9EEB8" w14:textId="5DEAADA3" w:rsidR="00A81248" w:rsidRPr="006F1E38" w:rsidRDefault="006F1E38" w:rsidP="006F1E38">
            <w:pPr>
              <w:pStyle w:val="Heading2"/>
              <w:jc w:val="center"/>
              <w:rPr>
                <w:b/>
                <w:bCs/>
                <w:color w:val="808080" w:themeColor="background1" w:themeShade="80"/>
              </w:rPr>
            </w:pPr>
            <w:r w:rsidRPr="006F1E38">
              <w:rPr>
                <w:b/>
                <w:bCs/>
                <w:color w:val="808080" w:themeColor="background1" w:themeShade="80"/>
              </w:rPr>
              <w:t>Data Dynamos Team</w:t>
            </w:r>
          </w:p>
          <w:p w14:paraId="4E8DEDED" w14:textId="7CEB0B38" w:rsidR="00A81248" w:rsidRPr="003A798E" w:rsidRDefault="006F1E38" w:rsidP="006F1E38">
            <w:pPr>
              <w:pStyle w:val="Heading2"/>
              <w:jc w:val="center"/>
            </w:pPr>
            <w:r w:rsidRPr="006F1E38">
              <w:rPr>
                <w:b/>
                <w:bCs/>
                <w:color w:val="808080" w:themeColor="background1" w:themeShade="80"/>
              </w:rPr>
              <w:t>DEPI</w:t>
            </w:r>
          </w:p>
        </w:tc>
      </w:tr>
    </w:tbl>
    <w:p w14:paraId="65155143" w14:textId="561F4BEC" w:rsidR="00154224" w:rsidRDefault="00154224">
      <w:pPr>
        <w:sectPr w:rsidR="00154224" w:rsidSect="003E6B0F">
          <w:footerReference w:type="even" r:id="rId8"/>
          <w:footerReference w:type="default" r:id="rId9"/>
          <w:footerReference w:type="first" r:id="rId10"/>
          <w:pgSz w:w="12240" w:h="15840" w:code="1"/>
          <w:pgMar w:top="720" w:right="720" w:bottom="1080" w:left="720" w:header="709" w:footer="432" w:gutter="0"/>
          <w:cols w:space="708"/>
          <w:titlePg/>
          <w:docGrid w:linePitch="360"/>
        </w:sect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27"/>
        <w:gridCol w:w="406"/>
      </w:tblGrid>
      <w:tr w:rsidR="001205A1" w:rsidRPr="003A798E" w14:paraId="7F228DFB" w14:textId="77777777" w:rsidTr="00E22C39">
        <w:trPr>
          <w:trHeight w:val="441"/>
        </w:trPr>
        <w:tc>
          <w:tcPr>
            <w:tcW w:w="421" w:type="dxa"/>
            <w:shd w:val="clear" w:color="auto" w:fill="EDF0F4" w:themeFill="accent3"/>
          </w:tcPr>
          <w:p w14:paraId="7B612B12" w14:textId="6D8AD43F" w:rsidR="00A81248" w:rsidRPr="003A798E" w:rsidRDefault="00A81248"/>
        </w:tc>
        <w:tc>
          <w:tcPr>
            <w:tcW w:w="4912" w:type="dxa"/>
            <w:shd w:val="clear" w:color="auto" w:fill="EDF0F4" w:themeFill="accent3"/>
          </w:tcPr>
          <w:p w14:paraId="59BE5D6E" w14:textId="77777777" w:rsidR="00A81248" w:rsidRPr="003A798E" w:rsidRDefault="00A81248"/>
        </w:tc>
        <w:tc>
          <w:tcPr>
            <w:tcW w:w="4927" w:type="dxa"/>
            <w:shd w:val="clear" w:color="auto" w:fill="EDF0F4" w:themeFill="accent3"/>
          </w:tcPr>
          <w:p w14:paraId="77132398" w14:textId="77777777" w:rsidR="00A81248" w:rsidRPr="003A798E" w:rsidRDefault="00A81248"/>
        </w:tc>
        <w:tc>
          <w:tcPr>
            <w:tcW w:w="406" w:type="dxa"/>
            <w:shd w:val="clear" w:color="auto" w:fill="EDF0F4" w:themeFill="accent3"/>
          </w:tcPr>
          <w:p w14:paraId="344967DE" w14:textId="77777777" w:rsidR="00A81248" w:rsidRPr="003A798E" w:rsidRDefault="00A81248"/>
        </w:tc>
      </w:tr>
      <w:tr w:rsidR="001205A1" w:rsidRPr="003A798E" w14:paraId="0A19C26A" w14:textId="77777777" w:rsidTr="00E22C39">
        <w:trPr>
          <w:trHeight w:val="4599"/>
        </w:trPr>
        <w:tc>
          <w:tcPr>
            <w:tcW w:w="421" w:type="dxa"/>
            <w:shd w:val="clear" w:color="auto" w:fill="EDF0F4" w:themeFill="accent3"/>
          </w:tcPr>
          <w:p w14:paraId="6BADCA52" w14:textId="77777777" w:rsidR="001205A1" w:rsidRPr="003A798E" w:rsidRDefault="001205A1"/>
        </w:tc>
        <w:tc>
          <w:tcPr>
            <w:tcW w:w="9839" w:type="dxa"/>
            <w:gridSpan w:val="2"/>
            <w:shd w:val="clear" w:color="auto" w:fill="EDF0F4" w:themeFill="accent3"/>
          </w:tcPr>
          <w:p w14:paraId="10FB4024" w14:textId="49242B8B" w:rsidR="0033643C" w:rsidRDefault="0033643C" w:rsidP="00FF370B">
            <w:pPr>
              <w:rPr>
                <w:rFonts w:ascii="Times New Roman" w:eastAsia="Times New Roman" w:hAnsi="Times New Roman" w:cs="Times New Roman"/>
              </w:rPr>
            </w:pPr>
            <w:r w:rsidRPr="0033643C">
              <w:rPr>
                <w:rFonts w:ascii="Times New Roman" w:eastAsia="Times New Roman" w:hAnsi="Times New Roman" w:cs="Times New Roman"/>
                <w:b/>
                <w:bCs/>
              </w:rPr>
              <w:t xml:space="preserve">1. </w:t>
            </w:r>
            <w:r w:rsidR="00FF370B" w:rsidRPr="00FF370B">
              <w:rPr>
                <w:rFonts w:ascii="Times New Roman" w:eastAsia="Times New Roman" w:hAnsi="Times New Roman" w:cs="Times New Roman"/>
                <w:b/>
                <w:bCs/>
              </w:rPr>
              <w:t>Overview of Financial and Accounting Management in Human Resources</w:t>
            </w:r>
            <w:r w:rsidRPr="0033643C">
              <w:rPr>
                <w:rFonts w:ascii="Times New Roman" w:eastAsia="Times New Roman" w:hAnsi="Times New Roman" w:cs="Times New Roman"/>
                <w:b/>
                <w:bCs/>
              </w:rPr>
              <w:t>:</w:t>
            </w:r>
            <w:r w:rsidRPr="0033643C">
              <w:rPr>
                <w:rFonts w:ascii="Times New Roman" w:eastAsia="Times New Roman" w:hAnsi="Times New Roman" w:cs="Times New Roman"/>
              </w:rPr>
              <w:br/>
            </w:r>
            <w:r w:rsidR="00FF370B" w:rsidRPr="00FF370B">
              <w:rPr>
                <w:rFonts w:ascii="Times New Roman" w:eastAsia="Times New Roman" w:hAnsi="Times New Roman" w:cs="Times New Roman"/>
              </w:rPr>
              <w:t>Financial and accounting management in the Human Resources department is a cornerstone for achieving financial balance and administrative efficiency within the company. The department relies on updated data to analyze employee performance and regulate the compensation system.</w:t>
            </w:r>
          </w:p>
          <w:p w14:paraId="2A8402FC" w14:textId="77777777" w:rsidR="00F042B5" w:rsidRPr="00F042B5" w:rsidRDefault="00F042B5" w:rsidP="00F042B5">
            <w:pPr>
              <w:numPr>
                <w:ilvl w:val="0"/>
                <w:numId w:val="23"/>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Total number of employees in Human Resources:</w:t>
            </w:r>
            <w:r w:rsidRPr="00F042B5">
              <w:rPr>
                <w:rFonts w:ascii="Times New Roman" w:eastAsia="Times New Roman" w:hAnsi="Times New Roman" w:cs="Times New Roman"/>
              </w:rPr>
              <w:t xml:space="preserve"> 63 employees</w:t>
            </w:r>
          </w:p>
          <w:p w14:paraId="25734089" w14:textId="77777777" w:rsidR="00F042B5" w:rsidRPr="00F042B5" w:rsidRDefault="00F042B5" w:rsidP="00F042B5">
            <w:pPr>
              <w:numPr>
                <w:ilvl w:val="0"/>
                <w:numId w:val="23"/>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Average annual salary:</w:t>
            </w:r>
            <w:r w:rsidRPr="00F042B5">
              <w:rPr>
                <w:rFonts w:ascii="Times New Roman" w:eastAsia="Times New Roman" w:hAnsi="Times New Roman" w:cs="Times New Roman"/>
              </w:rPr>
              <w:t xml:space="preserve"> Approximately $119,700</w:t>
            </w:r>
          </w:p>
          <w:p w14:paraId="517F8A15" w14:textId="77777777" w:rsidR="00F042B5" w:rsidRPr="00F042B5" w:rsidRDefault="00F042B5" w:rsidP="00F042B5">
            <w:pPr>
              <w:numPr>
                <w:ilvl w:val="0"/>
                <w:numId w:val="23"/>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Highest salary:</w:t>
            </w:r>
            <w:r w:rsidRPr="00F042B5">
              <w:rPr>
                <w:rFonts w:ascii="Times New Roman" w:eastAsia="Times New Roman" w:hAnsi="Times New Roman" w:cs="Times New Roman"/>
              </w:rPr>
              <w:t xml:space="preserve"> $509,940</w:t>
            </w:r>
          </w:p>
          <w:p w14:paraId="24E117F4" w14:textId="77777777" w:rsidR="00F042B5" w:rsidRPr="00F042B5" w:rsidRDefault="00F042B5" w:rsidP="00F042B5">
            <w:pPr>
              <w:numPr>
                <w:ilvl w:val="0"/>
                <w:numId w:val="23"/>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Lowest salary:</w:t>
            </w:r>
            <w:r w:rsidRPr="00F042B5">
              <w:rPr>
                <w:rFonts w:ascii="Times New Roman" w:eastAsia="Times New Roman" w:hAnsi="Times New Roman" w:cs="Times New Roman"/>
              </w:rPr>
              <w:t xml:space="preserve"> $20,583</w:t>
            </w:r>
            <w:bookmarkStart w:id="0" w:name="_GoBack"/>
            <w:bookmarkEnd w:id="0"/>
          </w:p>
          <w:p w14:paraId="6A60BAB0" w14:textId="77777777" w:rsidR="00F042B5" w:rsidRPr="00F042B5" w:rsidRDefault="00F042B5" w:rsidP="00F042B5">
            <w:pPr>
              <w:rPr>
                <w:rFonts w:ascii="Times New Roman" w:eastAsia="Times New Roman" w:hAnsi="Times New Roman" w:cs="Times New Roman"/>
              </w:rPr>
            </w:pPr>
            <w:r w:rsidRPr="00F042B5">
              <w:rPr>
                <w:rFonts w:ascii="Times New Roman" w:eastAsia="Times New Roman" w:hAnsi="Times New Roman" w:cs="Times New Roman"/>
              </w:rPr>
              <w:pict w14:anchorId="67F7DA71">
                <v:rect id="_x0000_i1239" style="width:0;height:1.5pt" o:hralign="center" o:hrstd="t" o:hr="t" fillcolor="#a0a0a0" stroked="f"/>
              </w:pict>
            </w:r>
          </w:p>
          <w:p w14:paraId="03C4D932" w14:textId="7BA78BA3" w:rsidR="00F042B5" w:rsidRPr="00F042B5" w:rsidRDefault="00F042B5" w:rsidP="00F042B5">
            <w:pPr>
              <w:spacing w:before="100" w:beforeAutospacing="1" w:after="100" w:afterAutospacing="1"/>
              <w:outlineLvl w:val="2"/>
              <w:rPr>
                <w:rFonts w:ascii="Times New Roman" w:eastAsia="Times New Roman" w:hAnsi="Times New Roman" w:cs="Times New Roman"/>
                <w:b/>
                <w:bCs/>
                <w:sz w:val="27"/>
                <w:szCs w:val="27"/>
              </w:rPr>
            </w:pPr>
            <w:r w:rsidRPr="00F042B5">
              <w:rPr>
                <w:rFonts w:ascii="Times New Roman" w:eastAsia="Times New Roman" w:hAnsi="Times New Roman" w:cs="Times New Roman"/>
                <w:b/>
                <w:bCs/>
                <w:sz w:val="27"/>
                <w:szCs w:val="27"/>
              </w:rPr>
              <w:t>2. General Performance Analysis</w:t>
            </w:r>
            <w:r>
              <w:rPr>
                <w:rFonts w:ascii="Times New Roman" w:eastAsia="Times New Roman" w:hAnsi="Times New Roman" w:cs="Times New Roman"/>
                <w:b/>
                <w:bCs/>
                <w:sz w:val="27"/>
                <w:szCs w:val="27"/>
              </w:rPr>
              <w:t>:</w:t>
            </w:r>
          </w:p>
          <w:p w14:paraId="18AF1BB4" w14:textId="77777777" w:rsidR="00F042B5" w:rsidRPr="00F042B5" w:rsidRDefault="00F042B5" w:rsidP="00F042B5">
            <w:pPr>
              <w:numPr>
                <w:ilvl w:val="0"/>
                <w:numId w:val="17"/>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Employee Turnover Rate (Attrition Rate):</w:t>
            </w:r>
            <w:r w:rsidRPr="00F042B5">
              <w:rPr>
                <w:rFonts w:ascii="Times New Roman" w:eastAsia="Times New Roman" w:hAnsi="Times New Roman" w:cs="Times New Roman"/>
              </w:rPr>
              <w:br/>
              <w:t xml:space="preserve">The employee turnover rate is approximately </w:t>
            </w:r>
            <w:r w:rsidRPr="00F042B5">
              <w:rPr>
                <w:rFonts w:ascii="Times New Roman" w:eastAsia="Times New Roman" w:hAnsi="Times New Roman" w:cs="Times New Roman"/>
                <w:b/>
                <w:bCs/>
              </w:rPr>
              <w:t>10%</w:t>
            </w:r>
            <w:r w:rsidRPr="00F042B5">
              <w:rPr>
                <w:rFonts w:ascii="Times New Roman" w:eastAsia="Times New Roman" w:hAnsi="Times New Roman" w:cs="Times New Roman"/>
              </w:rPr>
              <w:t>, indicating relative stability while requiring monitoring to improve retention strategies.</w:t>
            </w:r>
          </w:p>
          <w:p w14:paraId="10C67DD1" w14:textId="77777777" w:rsidR="00F042B5" w:rsidRPr="00F042B5" w:rsidRDefault="00F042B5" w:rsidP="00F042B5">
            <w:pPr>
              <w:numPr>
                <w:ilvl w:val="0"/>
                <w:numId w:val="17"/>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Average Years of Service:</w:t>
            </w:r>
            <w:r w:rsidRPr="00F042B5">
              <w:rPr>
                <w:rFonts w:ascii="Times New Roman" w:eastAsia="Times New Roman" w:hAnsi="Times New Roman" w:cs="Times New Roman"/>
              </w:rPr>
              <w:br/>
              <w:t xml:space="preserve">The average tenure of employees is </w:t>
            </w:r>
            <w:r w:rsidRPr="00F042B5">
              <w:rPr>
                <w:rFonts w:ascii="Times New Roman" w:eastAsia="Times New Roman" w:hAnsi="Times New Roman" w:cs="Times New Roman"/>
                <w:b/>
                <w:bCs/>
              </w:rPr>
              <w:t>9 years</w:t>
            </w:r>
            <w:r w:rsidRPr="00F042B5">
              <w:rPr>
                <w:rFonts w:ascii="Times New Roman" w:eastAsia="Times New Roman" w:hAnsi="Times New Roman" w:cs="Times New Roman"/>
              </w:rPr>
              <w:t>, reflecting a relatively stable and experienced workforce.</w:t>
            </w:r>
          </w:p>
          <w:p w14:paraId="29D581F6" w14:textId="47EC9CF9" w:rsidR="00F042B5" w:rsidRPr="00F042B5" w:rsidRDefault="00B82E75" w:rsidP="00F042B5">
            <w:pPr>
              <w:numPr>
                <w:ilvl w:val="0"/>
                <w:numId w:val="17"/>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 xml:space="preserve">HR </w:t>
            </w:r>
            <w:r w:rsidR="00F042B5" w:rsidRPr="00F042B5">
              <w:rPr>
                <w:rFonts w:ascii="Times New Roman" w:eastAsia="Times New Roman" w:hAnsi="Times New Roman" w:cs="Times New Roman"/>
                <w:b/>
                <w:bCs/>
              </w:rPr>
              <w:t>Gender Distribution:</w:t>
            </w:r>
          </w:p>
          <w:p w14:paraId="7EE77555" w14:textId="77777777" w:rsidR="00F042B5" w:rsidRPr="00F042B5" w:rsidRDefault="00F042B5" w:rsidP="00F042B5">
            <w:pPr>
              <w:numPr>
                <w:ilvl w:val="1"/>
                <w:numId w:val="17"/>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Females:</w:t>
            </w:r>
            <w:r w:rsidRPr="00F042B5">
              <w:rPr>
                <w:rFonts w:ascii="Times New Roman" w:eastAsia="Times New Roman" w:hAnsi="Times New Roman" w:cs="Times New Roman"/>
              </w:rPr>
              <w:t xml:space="preserve"> Approximately 33 employees</w:t>
            </w:r>
          </w:p>
          <w:p w14:paraId="108D3C36" w14:textId="77777777" w:rsidR="00F042B5" w:rsidRPr="00F042B5" w:rsidRDefault="00F042B5" w:rsidP="00F042B5">
            <w:pPr>
              <w:numPr>
                <w:ilvl w:val="1"/>
                <w:numId w:val="17"/>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Males:</w:t>
            </w:r>
            <w:r w:rsidRPr="00F042B5">
              <w:rPr>
                <w:rFonts w:ascii="Times New Roman" w:eastAsia="Times New Roman" w:hAnsi="Times New Roman" w:cs="Times New Roman"/>
              </w:rPr>
              <w:t xml:space="preserve"> Approximately 25 employees</w:t>
            </w:r>
          </w:p>
          <w:p w14:paraId="154BA0B0" w14:textId="77777777" w:rsidR="00F042B5" w:rsidRPr="00F042B5" w:rsidRDefault="00F042B5" w:rsidP="00F042B5">
            <w:pPr>
              <w:numPr>
                <w:ilvl w:val="1"/>
                <w:numId w:val="17"/>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Non-binary:</w:t>
            </w:r>
            <w:r w:rsidRPr="00F042B5">
              <w:rPr>
                <w:rFonts w:ascii="Times New Roman" w:eastAsia="Times New Roman" w:hAnsi="Times New Roman" w:cs="Times New Roman"/>
              </w:rPr>
              <w:t xml:space="preserve"> 5 employees</w:t>
            </w:r>
            <w:r w:rsidRPr="00F042B5">
              <w:rPr>
                <w:rFonts w:ascii="Times New Roman" w:eastAsia="Times New Roman" w:hAnsi="Times New Roman" w:cs="Times New Roman"/>
              </w:rPr>
              <w:br/>
              <w:t>This distribution highlights diversity, which enriches the work environment and contributes to different perspectives on financial and administrative performance.</w:t>
            </w:r>
          </w:p>
          <w:p w14:paraId="116034D7" w14:textId="77777777" w:rsidR="00F042B5" w:rsidRPr="00F042B5" w:rsidRDefault="00F042B5" w:rsidP="00F042B5">
            <w:pPr>
              <w:rPr>
                <w:rFonts w:ascii="Times New Roman" w:eastAsia="Times New Roman" w:hAnsi="Times New Roman" w:cs="Times New Roman"/>
              </w:rPr>
            </w:pPr>
            <w:r w:rsidRPr="00F042B5">
              <w:rPr>
                <w:rFonts w:ascii="Times New Roman" w:eastAsia="Times New Roman" w:hAnsi="Times New Roman" w:cs="Times New Roman"/>
              </w:rPr>
              <w:pict w14:anchorId="291567DC">
                <v:rect id="_x0000_i1204" style="width:0;height:1.5pt" o:hralign="center" o:hrstd="t" o:hr="t" fillcolor="#a0a0a0" stroked="f"/>
              </w:pict>
            </w:r>
          </w:p>
          <w:p w14:paraId="32D7D8B9" w14:textId="52007241" w:rsidR="00F042B5" w:rsidRPr="00F042B5" w:rsidRDefault="00F042B5" w:rsidP="00F042B5">
            <w:pPr>
              <w:spacing w:before="100" w:beforeAutospacing="1" w:after="100" w:afterAutospacing="1"/>
              <w:outlineLvl w:val="2"/>
              <w:rPr>
                <w:rFonts w:ascii="Times New Roman" w:eastAsia="Times New Roman" w:hAnsi="Times New Roman" w:cs="Times New Roman"/>
                <w:b/>
                <w:bCs/>
                <w:sz w:val="27"/>
                <w:szCs w:val="27"/>
              </w:rPr>
            </w:pPr>
            <w:r w:rsidRPr="00F042B5">
              <w:rPr>
                <w:rFonts w:ascii="Times New Roman" w:eastAsia="Times New Roman" w:hAnsi="Times New Roman" w:cs="Times New Roman"/>
                <w:b/>
                <w:bCs/>
                <w:sz w:val="27"/>
                <w:szCs w:val="27"/>
              </w:rPr>
              <w:t>3. Financial Benefits and Incentives</w:t>
            </w:r>
            <w:r>
              <w:rPr>
                <w:rFonts w:ascii="Times New Roman" w:eastAsia="Times New Roman" w:hAnsi="Times New Roman" w:cs="Times New Roman"/>
                <w:b/>
                <w:bCs/>
                <w:sz w:val="27"/>
                <w:szCs w:val="27"/>
              </w:rPr>
              <w:t>:</w:t>
            </w:r>
          </w:p>
          <w:p w14:paraId="1DA20907" w14:textId="77777777" w:rsidR="00F042B5" w:rsidRPr="00F042B5" w:rsidRDefault="00F042B5" w:rsidP="00F042B5">
            <w:pPr>
              <w:numPr>
                <w:ilvl w:val="0"/>
                <w:numId w:val="18"/>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Stock Options:</w:t>
            </w:r>
            <w:r w:rsidRPr="00F042B5">
              <w:rPr>
                <w:rFonts w:ascii="Times New Roman" w:eastAsia="Times New Roman" w:hAnsi="Times New Roman" w:cs="Times New Roman"/>
              </w:rPr>
              <w:br/>
              <w:t xml:space="preserve">About </w:t>
            </w:r>
            <w:r w:rsidRPr="00F042B5">
              <w:rPr>
                <w:rFonts w:ascii="Times New Roman" w:eastAsia="Times New Roman" w:hAnsi="Times New Roman" w:cs="Times New Roman"/>
                <w:b/>
                <w:bCs/>
              </w:rPr>
              <w:t>57.1%</w:t>
            </w:r>
            <w:r w:rsidRPr="00F042B5">
              <w:rPr>
                <w:rFonts w:ascii="Times New Roman" w:eastAsia="Times New Roman" w:hAnsi="Times New Roman" w:cs="Times New Roman"/>
              </w:rPr>
              <w:t xml:space="preserve"> of employees receive stock options as part of the financial incentive system, demonstrating the company's commitment to rewarding performance and fostering long-term engagement.</w:t>
            </w:r>
          </w:p>
          <w:p w14:paraId="6C410085" w14:textId="77777777" w:rsidR="00F042B5" w:rsidRPr="00F042B5" w:rsidRDefault="00F042B5" w:rsidP="00F042B5">
            <w:pPr>
              <w:numPr>
                <w:ilvl w:val="0"/>
                <w:numId w:val="18"/>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Overtime Work:</w:t>
            </w:r>
            <w:r w:rsidRPr="00F042B5">
              <w:rPr>
                <w:rFonts w:ascii="Times New Roman" w:eastAsia="Times New Roman" w:hAnsi="Times New Roman" w:cs="Times New Roman"/>
              </w:rPr>
              <w:br/>
              <w:t xml:space="preserve">Approximately </w:t>
            </w:r>
            <w:r w:rsidRPr="00F042B5">
              <w:rPr>
                <w:rFonts w:ascii="Times New Roman" w:eastAsia="Times New Roman" w:hAnsi="Times New Roman" w:cs="Times New Roman"/>
                <w:b/>
                <w:bCs/>
              </w:rPr>
              <w:t>27%</w:t>
            </w:r>
            <w:r w:rsidRPr="00F042B5">
              <w:rPr>
                <w:rFonts w:ascii="Times New Roman" w:eastAsia="Times New Roman" w:hAnsi="Times New Roman" w:cs="Times New Roman"/>
              </w:rPr>
              <w:t xml:space="preserve"> of employees work overtime, highlighting the need to regulate working hours and monitor workload distribution to achieve a balance between effort and reward.</w:t>
            </w:r>
          </w:p>
          <w:p w14:paraId="14BDEA40" w14:textId="77777777" w:rsidR="00F042B5" w:rsidRPr="00F042B5" w:rsidRDefault="00F042B5" w:rsidP="00F042B5">
            <w:pPr>
              <w:rPr>
                <w:rFonts w:ascii="Times New Roman" w:eastAsia="Times New Roman" w:hAnsi="Times New Roman" w:cs="Times New Roman"/>
              </w:rPr>
            </w:pPr>
            <w:r w:rsidRPr="00F042B5">
              <w:rPr>
                <w:rFonts w:ascii="Times New Roman" w:eastAsia="Times New Roman" w:hAnsi="Times New Roman" w:cs="Times New Roman"/>
              </w:rPr>
              <w:pict w14:anchorId="353E289B">
                <v:rect id="_x0000_i1205" style="width:0;height:1.5pt" o:hralign="center" o:hrstd="t" o:hr="t" fillcolor="#a0a0a0" stroked="f"/>
              </w:pict>
            </w:r>
          </w:p>
          <w:p w14:paraId="54D05D82" w14:textId="67B67A9D" w:rsidR="00F042B5" w:rsidRPr="00F042B5" w:rsidRDefault="00F042B5" w:rsidP="00F042B5">
            <w:pPr>
              <w:spacing w:before="100" w:beforeAutospacing="1" w:after="100" w:afterAutospacing="1"/>
              <w:outlineLvl w:val="2"/>
              <w:rPr>
                <w:rFonts w:ascii="Times New Roman" w:eastAsia="Times New Roman" w:hAnsi="Times New Roman" w:cs="Times New Roman"/>
                <w:b/>
                <w:bCs/>
                <w:sz w:val="27"/>
                <w:szCs w:val="27"/>
              </w:rPr>
            </w:pPr>
            <w:r w:rsidRPr="00F042B5">
              <w:rPr>
                <w:rFonts w:ascii="Times New Roman" w:eastAsia="Times New Roman" w:hAnsi="Times New Roman" w:cs="Times New Roman"/>
                <w:b/>
                <w:bCs/>
                <w:sz w:val="27"/>
                <w:szCs w:val="27"/>
              </w:rPr>
              <w:t>4. Strengths</w:t>
            </w:r>
            <w:r>
              <w:rPr>
                <w:rFonts w:ascii="Times New Roman" w:eastAsia="Times New Roman" w:hAnsi="Times New Roman" w:cs="Times New Roman"/>
                <w:b/>
                <w:bCs/>
                <w:sz w:val="27"/>
                <w:szCs w:val="27"/>
              </w:rPr>
              <w:t>:</w:t>
            </w:r>
          </w:p>
          <w:p w14:paraId="3E2C97CA" w14:textId="3FD76C6B" w:rsidR="00F042B5" w:rsidRDefault="00F042B5" w:rsidP="00F042B5">
            <w:pPr>
              <w:numPr>
                <w:ilvl w:val="0"/>
                <w:numId w:val="19"/>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Competitive Salary Structure:</w:t>
            </w:r>
            <w:r w:rsidRPr="00F042B5">
              <w:rPr>
                <w:rFonts w:ascii="Times New Roman" w:eastAsia="Times New Roman" w:hAnsi="Times New Roman" w:cs="Times New Roman"/>
              </w:rPr>
              <w:br/>
              <w:t>The salary structure and incremental increases based on years of service reflect a fair compensation system.</w:t>
            </w:r>
          </w:p>
          <w:p w14:paraId="4667283A" w14:textId="77777777" w:rsidR="00F042B5" w:rsidRPr="00F042B5" w:rsidRDefault="00F042B5" w:rsidP="00F042B5">
            <w:pPr>
              <w:spacing w:before="100" w:beforeAutospacing="1" w:after="100" w:afterAutospacing="1"/>
              <w:rPr>
                <w:rFonts w:ascii="Times New Roman" w:eastAsia="Times New Roman" w:hAnsi="Times New Roman" w:cs="Times New Roman"/>
              </w:rPr>
            </w:pPr>
          </w:p>
          <w:p w14:paraId="1468C46D" w14:textId="6B97B0A8" w:rsidR="00F042B5" w:rsidRPr="00F042B5" w:rsidRDefault="00F042B5" w:rsidP="00F042B5">
            <w:pPr>
              <w:numPr>
                <w:ilvl w:val="0"/>
                <w:numId w:val="19"/>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Good Gender Diversity:</w:t>
            </w:r>
            <w:r w:rsidRPr="00F042B5">
              <w:rPr>
                <w:rFonts w:ascii="Times New Roman" w:eastAsia="Times New Roman" w:hAnsi="Times New Roman" w:cs="Times New Roman"/>
              </w:rPr>
              <w:br/>
              <w:t>A well-balanced gender distribution fosters an inclusive and innovative work environment.</w:t>
            </w:r>
          </w:p>
          <w:p w14:paraId="124438A8" w14:textId="77777777" w:rsidR="00F042B5" w:rsidRPr="00F042B5" w:rsidRDefault="00F042B5" w:rsidP="00F042B5">
            <w:pPr>
              <w:numPr>
                <w:ilvl w:val="0"/>
                <w:numId w:val="19"/>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Notable Job Stability:</w:t>
            </w:r>
            <w:r w:rsidRPr="00F042B5">
              <w:rPr>
                <w:rFonts w:ascii="Times New Roman" w:eastAsia="Times New Roman" w:hAnsi="Times New Roman" w:cs="Times New Roman"/>
              </w:rPr>
              <w:br/>
              <w:t>The high average tenure is a strong indicator of employee satisfaction and stability within the department.</w:t>
            </w:r>
          </w:p>
          <w:p w14:paraId="5E3E3B34" w14:textId="77777777" w:rsidR="00F042B5" w:rsidRPr="00F042B5" w:rsidRDefault="00F042B5" w:rsidP="00F042B5">
            <w:pPr>
              <w:numPr>
                <w:ilvl w:val="0"/>
                <w:numId w:val="19"/>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Comprehensive Incentive Policy:</w:t>
            </w:r>
            <w:r w:rsidRPr="00F042B5">
              <w:rPr>
                <w:rFonts w:ascii="Times New Roman" w:eastAsia="Times New Roman" w:hAnsi="Times New Roman" w:cs="Times New Roman"/>
              </w:rPr>
              <w:br/>
              <w:t>The stock option and overtime compensation systems provide financial rewards that acknowledge performance and commitment.</w:t>
            </w:r>
          </w:p>
          <w:p w14:paraId="1472203F" w14:textId="77777777" w:rsidR="00F042B5" w:rsidRPr="00F042B5" w:rsidRDefault="00F042B5" w:rsidP="00F042B5">
            <w:pPr>
              <w:rPr>
                <w:rFonts w:ascii="Times New Roman" w:eastAsia="Times New Roman" w:hAnsi="Times New Roman" w:cs="Times New Roman"/>
              </w:rPr>
            </w:pPr>
            <w:r w:rsidRPr="00F042B5">
              <w:rPr>
                <w:rFonts w:ascii="Times New Roman" w:eastAsia="Times New Roman" w:hAnsi="Times New Roman" w:cs="Times New Roman"/>
              </w:rPr>
              <w:pict w14:anchorId="2CA8994D">
                <v:rect id="_x0000_i1243" style="width:0;height:1.5pt" o:hralign="center" o:hrstd="t" o:hr="t" fillcolor="#a0a0a0" stroked="f"/>
              </w:pict>
            </w:r>
          </w:p>
          <w:p w14:paraId="794BC901" w14:textId="6056A68C" w:rsidR="00F042B5" w:rsidRPr="00F042B5" w:rsidRDefault="00F042B5" w:rsidP="00F042B5">
            <w:pPr>
              <w:spacing w:before="100" w:beforeAutospacing="1" w:after="100" w:afterAutospacing="1"/>
              <w:outlineLvl w:val="2"/>
              <w:rPr>
                <w:rFonts w:ascii="Times New Roman" w:eastAsia="Times New Roman" w:hAnsi="Times New Roman" w:cs="Times New Roman"/>
                <w:b/>
                <w:bCs/>
                <w:sz w:val="27"/>
                <w:szCs w:val="27"/>
              </w:rPr>
            </w:pPr>
            <w:r w:rsidRPr="00F042B5">
              <w:rPr>
                <w:rFonts w:ascii="Times New Roman" w:eastAsia="Times New Roman" w:hAnsi="Times New Roman" w:cs="Times New Roman"/>
                <w:b/>
                <w:bCs/>
                <w:sz w:val="27"/>
                <w:szCs w:val="27"/>
              </w:rPr>
              <w:t>5. Challenges</w:t>
            </w:r>
            <w:r>
              <w:rPr>
                <w:rFonts w:ascii="Times New Roman" w:eastAsia="Times New Roman" w:hAnsi="Times New Roman" w:cs="Times New Roman"/>
                <w:b/>
                <w:bCs/>
                <w:sz w:val="27"/>
                <w:szCs w:val="27"/>
              </w:rPr>
              <w:t>:</w:t>
            </w:r>
          </w:p>
          <w:p w14:paraId="6B6B2D70" w14:textId="77777777" w:rsidR="00F042B5" w:rsidRPr="00F042B5" w:rsidRDefault="00F042B5" w:rsidP="00F042B5">
            <w:pPr>
              <w:numPr>
                <w:ilvl w:val="0"/>
                <w:numId w:val="20"/>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Employee Turnover Rate:</w:t>
            </w:r>
            <w:r w:rsidRPr="00F042B5">
              <w:rPr>
                <w:rFonts w:ascii="Times New Roman" w:eastAsia="Times New Roman" w:hAnsi="Times New Roman" w:cs="Times New Roman"/>
              </w:rPr>
              <w:br/>
              <w:t xml:space="preserve">Despite the overall stability, a </w:t>
            </w:r>
            <w:r w:rsidRPr="00F042B5">
              <w:rPr>
                <w:rFonts w:ascii="Times New Roman" w:eastAsia="Times New Roman" w:hAnsi="Times New Roman" w:cs="Times New Roman"/>
                <w:b/>
                <w:bCs/>
              </w:rPr>
              <w:t>10%</w:t>
            </w:r>
            <w:r w:rsidRPr="00F042B5">
              <w:rPr>
                <w:rFonts w:ascii="Times New Roman" w:eastAsia="Times New Roman" w:hAnsi="Times New Roman" w:cs="Times New Roman"/>
              </w:rPr>
              <w:t xml:space="preserve"> turnover rate signals the need to analyze reasons for employee departures and implement strategies to reduce it.</w:t>
            </w:r>
          </w:p>
          <w:p w14:paraId="09BB081E" w14:textId="77777777" w:rsidR="00F042B5" w:rsidRPr="00F042B5" w:rsidRDefault="00F042B5" w:rsidP="00F042B5">
            <w:pPr>
              <w:numPr>
                <w:ilvl w:val="0"/>
                <w:numId w:val="20"/>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Variation in Stock Option Levels:</w:t>
            </w:r>
            <w:r w:rsidRPr="00F042B5">
              <w:rPr>
                <w:rFonts w:ascii="Times New Roman" w:eastAsia="Times New Roman" w:hAnsi="Times New Roman" w:cs="Times New Roman"/>
              </w:rPr>
              <w:br/>
              <w:t>While more than half of the employees receive stock options, the number of employees at higher levels (Levels 2 and 3) remains low, which may impact long-term motivation.</w:t>
            </w:r>
          </w:p>
          <w:p w14:paraId="67332610" w14:textId="77777777" w:rsidR="00F042B5" w:rsidRPr="00F042B5" w:rsidRDefault="00F042B5" w:rsidP="00F042B5">
            <w:pPr>
              <w:numPr>
                <w:ilvl w:val="0"/>
                <w:numId w:val="20"/>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Managing Overtime Work:</w:t>
            </w:r>
            <w:r w:rsidRPr="00F042B5">
              <w:rPr>
                <w:rFonts w:ascii="Times New Roman" w:eastAsia="Times New Roman" w:hAnsi="Times New Roman" w:cs="Times New Roman"/>
              </w:rPr>
              <w:br/>
              <w:t>Overtime policies require periodic review to ensure fair task distribution and prevent employee burnout.</w:t>
            </w:r>
          </w:p>
          <w:p w14:paraId="30481260" w14:textId="77777777" w:rsidR="00F042B5" w:rsidRPr="00F042B5" w:rsidRDefault="00F042B5" w:rsidP="00F042B5">
            <w:pPr>
              <w:rPr>
                <w:rFonts w:ascii="Times New Roman" w:eastAsia="Times New Roman" w:hAnsi="Times New Roman" w:cs="Times New Roman"/>
              </w:rPr>
            </w:pPr>
            <w:r w:rsidRPr="00F042B5">
              <w:rPr>
                <w:rFonts w:ascii="Times New Roman" w:eastAsia="Times New Roman" w:hAnsi="Times New Roman" w:cs="Times New Roman"/>
              </w:rPr>
              <w:pict w14:anchorId="5B0DF464">
                <v:rect id="_x0000_i1244" style="width:0;height:1.5pt" o:hralign="center" o:hrstd="t" o:hr="t" fillcolor="#a0a0a0" stroked="f"/>
              </w:pict>
            </w:r>
          </w:p>
          <w:p w14:paraId="57F5A931" w14:textId="47998B3F" w:rsidR="00F042B5" w:rsidRPr="00F042B5" w:rsidRDefault="00F042B5" w:rsidP="00F042B5">
            <w:pPr>
              <w:spacing w:before="100" w:beforeAutospacing="1" w:after="100" w:afterAutospacing="1"/>
              <w:outlineLvl w:val="2"/>
              <w:rPr>
                <w:rFonts w:ascii="Times New Roman" w:eastAsia="Times New Roman" w:hAnsi="Times New Roman" w:cs="Times New Roman"/>
                <w:b/>
                <w:bCs/>
                <w:sz w:val="27"/>
                <w:szCs w:val="27"/>
              </w:rPr>
            </w:pPr>
            <w:r w:rsidRPr="00F042B5">
              <w:rPr>
                <w:rFonts w:ascii="Times New Roman" w:eastAsia="Times New Roman" w:hAnsi="Times New Roman" w:cs="Times New Roman"/>
                <w:b/>
                <w:bCs/>
                <w:sz w:val="27"/>
                <w:szCs w:val="27"/>
              </w:rPr>
              <w:t>6. Recommendations</w:t>
            </w:r>
            <w:r>
              <w:rPr>
                <w:rFonts w:ascii="Times New Roman" w:eastAsia="Times New Roman" w:hAnsi="Times New Roman" w:cs="Times New Roman"/>
                <w:b/>
                <w:bCs/>
                <w:sz w:val="27"/>
                <w:szCs w:val="27"/>
              </w:rPr>
              <w:t>:</w:t>
            </w:r>
          </w:p>
          <w:p w14:paraId="06689F1C" w14:textId="77777777" w:rsidR="00F042B5" w:rsidRPr="00F042B5" w:rsidRDefault="00F042B5" w:rsidP="00F042B5">
            <w:pPr>
              <w:numPr>
                <w:ilvl w:val="0"/>
                <w:numId w:val="21"/>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Analyze Reasons for Turnover:</w:t>
            </w:r>
            <w:r w:rsidRPr="00F042B5">
              <w:rPr>
                <w:rFonts w:ascii="Times New Roman" w:eastAsia="Times New Roman" w:hAnsi="Times New Roman" w:cs="Times New Roman"/>
              </w:rPr>
              <w:br/>
              <w:t>Conduct exit interviews and analyze data to identify factors influencing employee departures and improve the work environment.</w:t>
            </w:r>
          </w:p>
          <w:p w14:paraId="76ACB4A2" w14:textId="77777777" w:rsidR="00F042B5" w:rsidRPr="00F042B5" w:rsidRDefault="00F042B5" w:rsidP="00F042B5">
            <w:pPr>
              <w:numPr>
                <w:ilvl w:val="0"/>
                <w:numId w:val="21"/>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Enhance Long-Term Financial Incentives:</w:t>
            </w:r>
            <w:r w:rsidRPr="00F042B5">
              <w:rPr>
                <w:rFonts w:ascii="Times New Roman" w:eastAsia="Times New Roman" w:hAnsi="Times New Roman" w:cs="Times New Roman"/>
              </w:rPr>
              <w:br/>
              <w:t>Review the stock option system and expand its reach to include more high-performing employees, enhancing retention rates.</w:t>
            </w:r>
          </w:p>
          <w:p w14:paraId="5A9AA548" w14:textId="77777777" w:rsidR="00F042B5" w:rsidRPr="00F042B5" w:rsidRDefault="00F042B5" w:rsidP="00F042B5">
            <w:pPr>
              <w:numPr>
                <w:ilvl w:val="0"/>
                <w:numId w:val="21"/>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Develop Training and Professional Development Programs:</w:t>
            </w:r>
            <w:r w:rsidRPr="00F042B5">
              <w:rPr>
                <w:rFonts w:ascii="Times New Roman" w:eastAsia="Times New Roman" w:hAnsi="Times New Roman" w:cs="Times New Roman"/>
              </w:rPr>
              <w:br/>
              <w:t>Invest in skill development and career advancement programs to boost expertise and job satisfaction.</w:t>
            </w:r>
          </w:p>
          <w:p w14:paraId="79C3B3DD" w14:textId="77777777" w:rsidR="00F042B5" w:rsidRPr="00F042B5" w:rsidRDefault="00F042B5" w:rsidP="00F042B5">
            <w:pPr>
              <w:numPr>
                <w:ilvl w:val="0"/>
                <w:numId w:val="21"/>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Review Overtime Policies:</w:t>
            </w:r>
            <w:r w:rsidRPr="00F042B5">
              <w:rPr>
                <w:rFonts w:ascii="Times New Roman" w:eastAsia="Times New Roman" w:hAnsi="Times New Roman" w:cs="Times New Roman"/>
              </w:rPr>
              <w:br/>
              <w:t>Regulate overtime policies to ensure a balance between workload and performance efficiency, with appropriate additional compensation where necessary.</w:t>
            </w:r>
          </w:p>
          <w:p w14:paraId="63D81706" w14:textId="77777777" w:rsidR="00F042B5" w:rsidRPr="00F042B5" w:rsidRDefault="00F042B5" w:rsidP="00F042B5">
            <w:pPr>
              <w:numPr>
                <w:ilvl w:val="0"/>
                <w:numId w:val="21"/>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Improve Salary Transparency:</w:t>
            </w:r>
            <w:r w:rsidRPr="00F042B5">
              <w:rPr>
                <w:rFonts w:ascii="Times New Roman" w:eastAsia="Times New Roman" w:hAnsi="Times New Roman" w:cs="Times New Roman"/>
              </w:rPr>
              <w:br/>
              <w:t>Utilize advanced analytical tools (such as pivot tables and predictive models) to track salary trends and identify gaps in the compensation system.</w:t>
            </w:r>
          </w:p>
          <w:p w14:paraId="73F83730" w14:textId="77777777" w:rsidR="00F042B5" w:rsidRPr="00F042B5" w:rsidRDefault="00F042B5" w:rsidP="00F042B5">
            <w:pPr>
              <w:rPr>
                <w:rFonts w:ascii="Times New Roman" w:eastAsia="Times New Roman" w:hAnsi="Times New Roman" w:cs="Times New Roman"/>
              </w:rPr>
            </w:pPr>
            <w:r w:rsidRPr="00F042B5">
              <w:rPr>
                <w:rFonts w:ascii="Times New Roman" w:eastAsia="Times New Roman" w:hAnsi="Times New Roman" w:cs="Times New Roman"/>
              </w:rPr>
              <w:pict w14:anchorId="41657CDD">
                <v:rect id="_x0000_i1245" style="width:0;height:1.5pt" o:hralign="center" o:hrstd="t" o:hr="t" fillcolor="#a0a0a0" stroked="f"/>
              </w:pict>
            </w:r>
          </w:p>
          <w:p w14:paraId="146A2FDD" w14:textId="0749DBA1" w:rsidR="00F042B5" w:rsidRPr="00F042B5" w:rsidRDefault="00F042B5" w:rsidP="00F042B5">
            <w:pPr>
              <w:spacing w:before="100" w:beforeAutospacing="1" w:after="100" w:afterAutospacing="1"/>
              <w:outlineLvl w:val="2"/>
              <w:rPr>
                <w:rFonts w:ascii="Times New Roman" w:eastAsia="Times New Roman" w:hAnsi="Times New Roman" w:cs="Times New Roman"/>
                <w:b/>
                <w:bCs/>
                <w:sz w:val="27"/>
                <w:szCs w:val="27"/>
              </w:rPr>
            </w:pPr>
            <w:r w:rsidRPr="00F042B5">
              <w:rPr>
                <w:rFonts w:ascii="Times New Roman" w:eastAsia="Times New Roman" w:hAnsi="Times New Roman" w:cs="Times New Roman"/>
                <w:b/>
                <w:bCs/>
                <w:sz w:val="27"/>
                <w:szCs w:val="27"/>
              </w:rPr>
              <w:t>7. Future Predictions</w:t>
            </w:r>
            <w:r>
              <w:rPr>
                <w:rFonts w:ascii="Times New Roman" w:eastAsia="Times New Roman" w:hAnsi="Times New Roman" w:cs="Times New Roman"/>
                <w:b/>
                <w:bCs/>
                <w:sz w:val="27"/>
                <w:szCs w:val="27"/>
              </w:rPr>
              <w:t>:</w:t>
            </w:r>
          </w:p>
          <w:p w14:paraId="054D24B4" w14:textId="112F42D6" w:rsidR="00F042B5" w:rsidRPr="00F042B5" w:rsidRDefault="00F042B5" w:rsidP="00F042B5">
            <w:pPr>
              <w:numPr>
                <w:ilvl w:val="0"/>
                <w:numId w:val="22"/>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lastRenderedPageBreak/>
              <w:t>Potential Increase in Turnover Rate:</w:t>
            </w:r>
            <w:r w:rsidRPr="00F042B5">
              <w:rPr>
                <w:rFonts w:ascii="Times New Roman" w:eastAsia="Times New Roman" w:hAnsi="Times New Roman" w:cs="Times New Roman"/>
              </w:rPr>
              <w:br/>
              <w:t xml:space="preserve">Based on current trends, the turnover rate may rise by </w:t>
            </w:r>
            <w:r w:rsidRPr="00F042B5">
              <w:rPr>
                <w:rFonts w:ascii="Times New Roman" w:eastAsia="Times New Roman" w:hAnsi="Times New Roman" w:cs="Times New Roman"/>
                <w:b/>
                <w:bCs/>
              </w:rPr>
              <w:t>5%</w:t>
            </w:r>
            <w:r w:rsidRPr="00F042B5">
              <w:rPr>
                <w:rFonts w:ascii="Times New Roman" w:eastAsia="Times New Roman" w:hAnsi="Times New Roman" w:cs="Times New Roman"/>
              </w:rPr>
              <w:t xml:space="preserve"> over the next two years if proactive retention measures are not implemented.</w:t>
            </w:r>
          </w:p>
          <w:p w14:paraId="485C36AE" w14:textId="38B00893" w:rsidR="00F042B5" w:rsidRPr="00F042B5" w:rsidRDefault="00F042B5" w:rsidP="00F042B5">
            <w:pPr>
              <w:numPr>
                <w:ilvl w:val="0"/>
                <w:numId w:val="22"/>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Impact of Years of Service on Salaries:</w:t>
            </w:r>
            <w:r w:rsidRPr="00F042B5">
              <w:rPr>
                <w:rFonts w:ascii="Times New Roman" w:eastAsia="Times New Roman" w:hAnsi="Times New Roman" w:cs="Times New Roman"/>
              </w:rPr>
              <w:br/>
              <w:t>The data suggests that an increase in years of service leads to a gradual improvement in salaries. A simple regression model can predict salary growth based on additional years of service.</w:t>
            </w:r>
          </w:p>
          <w:p w14:paraId="14AA874E" w14:textId="347EECBD" w:rsidR="00F042B5" w:rsidRPr="00F042B5" w:rsidRDefault="00F042B5" w:rsidP="00F042B5">
            <w:pPr>
              <w:numPr>
                <w:ilvl w:val="0"/>
                <w:numId w:val="22"/>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Enhancing Financial Incentives and Their Impact on Performance:</w:t>
            </w:r>
            <w:r w:rsidRPr="00F042B5">
              <w:rPr>
                <w:rFonts w:ascii="Times New Roman" w:eastAsia="Times New Roman" w:hAnsi="Times New Roman" w:cs="Times New Roman"/>
              </w:rPr>
              <w:br/>
              <w:t xml:space="preserve">Expanding stock option accessibility and offering additional financial incentives could </w:t>
            </w:r>
            <w:r w:rsidRPr="00F042B5">
              <w:rPr>
                <w:rFonts w:ascii="Times New Roman" w:eastAsia="Times New Roman" w:hAnsi="Times New Roman" w:cs="Times New Roman"/>
                <w:b/>
                <w:bCs/>
              </w:rPr>
              <w:t>reduce turnover by up to 10%</w:t>
            </w:r>
            <w:r w:rsidRPr="00F042B5">
              <w:rPr>
                <w:rFonts w:ascii="Times New Roman" w:eastAsia="Times New Roman" w:hAnsi="Times New Roman" w:cs="Times New Roman"/>
              </w:rPr>
              <w:t xml:space="preserve"> and improve employee commitment and satisfaction.</w:t>
            </w:r>
          </w:p>
          <w:p w14:paraId="6D1589DC" w14:textId="428CDBA2" w:rsidR="00F042B5" w:rsidRPr="00F042B5" w:rsidRDefault="00F042B5" w:rsidP="00F042B5">
            <w:pPr>
              <w:numPr>
                <w:ilvl w:val="0"/>
                <w:numId w:val="22"/>
              </w:num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b/>
                <w:bCs/>
              </w:rPr>
              <w:t>Utilizing Predictive Analytics:</w:t>
            </w:r>
            <w:r w:rsidRPr="00F042B5">
              <w:rPr>
                <w:rFonts w:ascii="Times New Roman" w:eastAsia="Times New Roman" w:hAnsi="Times New Roman" w:cs="Times New Roman"/>
              </w:rPr>
              <w:br/>
              <w:t>Implementing advanced analytical models will enable management to anticipate changes in salary structures and make data-driven financial decisions.</w:t>
            </w:r>
          </w:p>
          <w:p w14:paraId="6E56A48C" w14:textId="77777777" w:rsidR="00F042B5" w:rsidRPr="00F042B5" w:rsidRDefault="00F042B5" w:rsidP="00F042B5">
            <w:pPr>
              <w:rPr>
                <w:rFonts w:ascii="Times New Roman" w:eastAsia="Times New Roman" w:hAnsi="Times New Roman" w:cs="Times New Roman"/>
              </w:rPr>
            </w:pPr>
            <w:r w:rsidRPr="00F042B5">
              <w:rPr>
                <w:rFonts w:ascii="Times New Roman" w:eastAsia="Times New Roman" w:hAnsi="Times New Roman" w:cs="Times New Roman"/>
              </w:rPr>
              <w:pict w14:anchorId="6D7410A2">
                <v:rect id="_x0000_i1201" style="width:0;height:1.5pt" o:hralign="center" o:hrstd="t" o:hr="t" fillcolor="#a0a0a0" stroked="f"/>
              </w:pict>
            </w:r>
          </w:p>
          <w:p w14:paraId="0CF370CB" w14:textId="46B29674" w:rsidR="00F042B5" w:rsidRPr="00F042B5" w:rsidRDefault="00F042B5" w:rsidP="00F042B5">
            <w:pPr>
              <w:spacing w:before="100" w:beforeAutospacing="1" w:after="100" w:afterAutospacing="1"/>
              <w:outlineLvl w:val="2"/>
              <w:rPr>
                <w:rFonts w:ascii="Times New Roman" w:eastAsia="Times New Roman" w:hAnsi="Times New Roman" w:cs="Times New Roman"/>
                <w:b/>
                <w:bCs/>
                <w:sz w:val="27"/>
                <w:szCs w:val="27"/>
              </w:rPr>
            </w:pPr>
            <w:r w:rsidRPr="00F042B5">
              <w:rPr>
                <w:rFonts w:ascii="Times New Roman" w:eastAsia="Times New Roman" w:hAnsi="Times New Roman" w:cs="Times New Roman"/>
                <w:b/>
                <w:bCs/>
                <w:sz w:val="27"/>
                <w:szCs w:val="27"/>
              </w:rPr>
              <w:t>8. Conclusion</w:t>
            </w:r>
            <w:r>
              <w:rPr>
                <w:rFonts w:ascii="Times New Roman" w:eastAsia="Times New Roman" w:hAnsi="Times New Roman" w:cs="Times New Roman"/>
                <w:b/>
                <w:bCs/>
                <w:sz w:val="27"/>
                <w:szCs w:val="27"/>
              </w:rPr>
              <w:t>:</w:t>
            </w:r>
          </w:p>
          <w:p w14:paraId="41331F06" w14:textId="56694593" w:rsidR="001205A1" w:rsidRPr="00E22C39" w:rsidRDefault="00F042B5" w:rsidP="00F042B5">
            <w:pPr>
              <w:spacing w:before="100" w:beforeAutospacing="1" w:after="100" w:afterAutospacing="1"/>
              <w:rPr>
                <w:rFonts w:ascii="Times New Roman" w:eastAsia="Times New Roman" w:hAnsi="Times New Roman" w:cs="Times New Roman"/>
              </w:rPr>
            </w:pPr>
            <w:r w:rsidRPr="00F042B5">
              <w:rPr>
                <w:rFonts w:ascii="Times New Roman" w:eastAsia="Times New Roman" w:hAnsi="Times New Roman" w:cs="Times New Roman"/>
              </w:rPr>
              <w:t>This report provides a comprehensive overview of financial and accounting management in the Human Resources department, highlighting key performance indicators such as salary structures, turnover rates, financial incentive distribution, and overtime challenges. By implementing the recommended strategies, management can achieve significant improvements in the compensation system and leverage future predictions to enhance talent retention and ensure greater financial stability.</w:t>
            </w:r>
          </w:p>
        </w:tc>
        <w:tc>
          <w:tcPr>
            <w:tcW w:w="406" w:type="dxa"/>
            <w:shd w:val="clear" w:color="auto" w:fill="EDF0F4" w:themeFill="accent3"/>
          </w:tcPr>
          <w:p w14:paraId="613A068A" w14:textId="77777777" w:rsidR="001205A1" w:rsidRPr="003A798E" w:rsidRDefault="001205A1"/>
        </w:tc>
      </w:tr>
      <w:tr w:rsidR="001205A1" w:rsidRPr="003A798E" w14:paraId="7359AAFE" w14:textId="77777777" w:rsidTr="00F042B5">
        <w:trPr>
          <w:trHeight w:val="378"/>
        </w:trPr>
        <w:tc>
          <w:tcPr>
            <w:tcW w:w="421" w:type="dxa"/>
            <w:shd w:val="clear" w:color="auto" w:fill="EDF0F4" w:themeFill="accent3"/>
          </w:tcPr>
          <w:p w14:paraId="19440DAA" w14:textId="77777777" w:rsidR="00A81248" w:rsidRPr="003A798E" w:rsidRDefault="00A81248"/>
        </w:tc>
        <w:tc>
          <w:tcPr>
            <w:tcW w:w="4912" w:type="dxa"/>
            <w:shd w:val="clear" w:color="auto" w:fill="EDF0F4" w:themeFill="accent3"/>
          </w:tcPr>
          <w:p w14:paraId="6DCFEAAC" w14:textId="6F51B1DA" w:rsidR="001205A1" w:rsidRPr="003A798E" w:rsidRDefault="001205A1" w:rsidP="00693AFD">
            <w:pPr>
              <w:pStyle w:val="Text"/>
            </w:pPr>
          </w:p>
        </w:tc>
        <w:tc>
          <w:tcPr>
            <w:tcW w:w="4927" w:type="dxa"/>
            <w:shd w:val="clear" w:color="auto" w:fill="EDF0F4" w:themeFill="accent3"/>
          </w:tcPr>
          <w:p w14:paraId="6A8F531F" w14:textId="163D545D" w:rsidR="00A81248" w:rsidRPr="003A798E" w:rsidRDefault="00B11B23" w:rsidP="00A24793">
            <w:pPr>
              <w:jc w:val="right"/>
            </w:pPr>
            <w:r>
              <w:rPr>
                <w:noProof/>
                <w:rtl/>
              </w:rPr>
              <w:br/>
            </w:r>
          </w:p>
        </w:tc>
        <w:tc>
          <w:tcPr>
            <w:tcW w:w="406" w:type="dxa"/>
            <w:shd w:val="clear" w:color="auto" w:fill="EDF0F4" w:themeFill="accent3"/>
          </w:tcPr>
          <w:p w14:paraId="1774B53D" w14:textId="09A2D7B6" w:rsidR="00A81248" w:rsidRPr="003A798E" w:rsidRDefault="00A81248"/>
        </w:tc>
      </w:tr>
    </w:tbl>
    <w:p w14:paraId="0250C408" w14:textId="7D57744D" w:rsidR="00FB65B8" w:rsidRPr="003A798E" w:rsidRDefault="00F042B5" w:rsidP="00A24793">
      <w:r>
        <w:rPr>
          <w:rFonts w:ascii="Times New Roman" w:eastAsia="Times New Roman" w:hAnsi="Times New Roman" w:cs="Times New Roman"/>
          <w:noProof/>
        </w:rPr>
        <w:drawing>
          <wp:anchor distT="0" distB="0" distL="114300" distR="114300" simplePos="0" relativeHeight="251669504" behindDoc="1" locked="0" layoutInCell="1" allowOverlap="1" wp14:anchorId="54A67A87" wp14:editId="4F1C4A74">
            <wp:simplePos x="0" y="0"/>
            <wp:positionH relativeFrom="column">
              <wp:posOffset>5486400</wp:posOffset>
            </wp:positionH>
            <wp:positionV relativeFrom="paragraph">
              <wp:posOffset>142240</wp:posOffset>
            </wp:positionV>
            <wp:extent cx="1276350" cy="781050"/>
            <wp:effectExtent l="0" t="0" r="0" b="0"/>
            <wp:wrapTight wrapText="bothSides">
              <wp:wrapPolygon edited="0">
                <wp:start x="17409" y="0"/>
                <wp:lineTo x="11606" y="2107"/>
                <wp:lineTo x="322" y="7902"/>
                <wp:lineTo x="0" y="9483"/>
                <wp:lineTo x="0" y="21073"/>
                <wp:lineTo x="21278" y="21073"/>
                <wp:lineTo x="21278" y="0"/>
                <wp:lineTo x="17409"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les-managem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6350" cy="781050"/>
                    </a:xfrm>
                    <a:prstGeom prst="rect">
                      <a:avLst/>
                    </a:prstGeom>
                  </pic:spPr>
                </pic:pic>
              </a:graphicData>
            </a:graphic>
            <wp14:sizeRelH relativeFrom="margin">
              <wp14:pctWidth>0</wp14:pctWidth>
            </wp14:sizeRelH>
            <wp14:sizeRelV relativeFrom="margin">
              <wp14:pctHeight>0</wp14:pctHeight>
            </wp14:sizeRelV>
          </wp:anchor>
        </w:drawing>
      </w:r>
      <w:r>
        <w:rPr>
          <w:noProof/>
          <w:rtl/>
        </w:rPr>
        <w:drawing>
          <wp:anchor distT="0" distB="0" distL="114300" distR="114300" simplePos="0" relativeHeight="251671552" behindDoc="1" locked="0" layoutInCell="1" allowOverlap="1" wp14:anchorId="1E33A9E2" wp14:editId="7B019C52">
            <wp:simplePos x="0" y="0"/>
            <wp:positionH relativeFrom="margin">
              <wp:align>left</wp:align>
            </wp:positionH>
            <wp:positionV relativeFrom="paragraph">
              <wp:posOffset>56515</wp:posOffset>
            </wp:positionV>
            <wp:extent cx="1114425" cy="904875"/>
            <wp:effectExtent l="0" t="0" r="9525" b="9525"/>
            <wp:wrapTight wrapText="bothSides">
              <wp:wrapPolygon edited="0">
                <wp:start x="4062" y="0"/>
                <wp:lineTo x="4062" y="7276"/>
                <wp:lineTo x="2585" y="10004"/>
                <wp:lineTo x="0" y="16825"/>
                <wp:lineTo x="0" y="19099"/>
                <wp:lineTo x="1477" y="21373"/>
                <wp:lineTo x="21415" y="21373"/>
                <wp:lineTo x="21415" y="0"/>
                <wp:lineTo x="4062"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venue-growt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4425" cy="904875"/>
                    </a:xfrm>
                    <a:prstGeom prst="rect">
                      <a:avLst/>
                    </a:prstGeom>
                  </pic:spPr>
                </pic:pic>
              </a:graphicData>
            </a:graphic>
            <wp14:sizeRelH relativeFrom="margin">
              <wp14:pctWidth>0</wp14:pctWidth>
            </wp14:sizeRelH>
            <wp14:sizeRelV relativeFrom="margin">
              <wp14:pctHeight>0</wp14:pctHeight>
            </wp14:sizeRelV>
          </wp:anchor>
        </w:drawing>
      </w:r>
    </w:p>
    <w:p w14:paraId="38A171DE" w14:textId="03D1EC9A" w:rsidR="00A24793" w:rsidRPr="003A798E" w:rsidRDefault="00A24793" w:rsidP="00A24793"/>
    <w:p w14:paraId="62431254" w14:textId="66D5505A" w:rsidR="00F042B5" w:rsidRDefault="00B11B23" w:rsidP="00B11B23">
      <w:r>
        <w:rPr>
          <w:rtl/>
        </w:rPr>
        <w:br/>
      </w:r>
    </w:p>
    <w:p w14:paraId="4E68B582" w14:textId="23E09340" w:rsidR="00F042B5" w:rsidRPr="00F042B5" w:rsidRDefault="00F042B5" w:rsidP="00F042B5"/>
    <w:p w14:paraId="2D2925FE" w14:textId="77777777" w:rsidR="00F042B5" w:rsidRPr="00F042B5" w:rsidRDefault="00F042B5" w:rsidP="00F042B5"/>
    <w:p w14:paraId="7AF6E432" w14:textId="3D87EEFB" w:rsidR="00F042B5" w:rsidRPr="00F042B5" w:rsidRDefault="00F042B5" w:rsidP="00F042B5"/>
    <w:p w14:paraId="6B1D09EE" w14:textId="34421F97" w:rsidR="00F042B5" w:rsidRPr="00F042B5" w:rsidRDefault="00F042B5" w:rsidP="00F042B5"/>
    <w:p w14:paraId="724543BF" w14:textId="3BD36210" w:rsidR="00F042B5" w:rsidRPr="00F042B5" w:rsidRDefault="00F042B5" w:rsidP="00F042B5"/>
    <w:p w14:paraId="7F52E990" w14:textId="1D83F404" w:rsidR="00F042B5" w:rsidRPr="00F042B5" w:rsidRDefault="00F042B5" w:rsidP="00F042B5"/>
    <w:p w14:paraId="1A9313A3" w14:textId="19392E41" w:rsidR="00F042B5" w:rsidRPr="00F042B5" w:rsidRDefault="00F042B5" w:rsidP="00F042B5"/>
    <w:p w14:paraId="19B4052C" w14:textId="122CA8E9" w:rsidR="00F042B5" w:rsidRPr="00F042B5" w:rsidRDefault="00F042B5" w:rsidP="00F042B5"/>
    <w:p w14:paraId="23FA569D" w14:textId="68264566" w:rsidR="00F042B5" w:rsidRPr="00F042B5" w:rsidRDefault="00F042B5" w:rsidP="00F042B5"/>
    <w:p w14:paraId="140D9E76" w14:textId="20409BF0" w:rsidR="00F042B5" w:rsidRPr="00F042B5" w:rsidRDefault="00F042B5" w:rsidP="00F042B5"/>
    <w:p w14:paraId="028F75B7" w14:textId="3765D5E8" w:rsidR="00F042B5" w:rsidRDefault="00FA7590" w:rsidP="00F042B5">
      <w:r>
        <w:rPr>
          <w:noProof/>
        </w:rPr>
        <w:drawing>
          <wp:anchor distT="0" distB="0" distL="114300" distR="114300" simplePos="0" relativeHeight="251672576" behindDoc="1" locked="0" layoutInCell="1" allowOverlap="1" wp14:anchorId="3C99851A" wp14:editId="423E5DD2">
            <wp:simplePos x="0" y="0"/>
            <wp:positionH relativeFrom="margin">
              <wp:posOffset>2238375</wp:posOffset>
            </wp:positionH>
            <wp:positionV relativeFrom="paragraph">
              <wp:posOffset>-428625</wp:posOffset>
            </wp:positionV>
            <wp:extent cx="1952625" cy="1247775"/>
            <wp:effectExtent l="0" t="0" r="9525" b="0"/>
            <wp:wrapTight wrapText="bothSides">
              <wp:wrapPolygon edited="0">
                <wp:start x="12012" y="0"/>
                <wp:lineTo x="9483" y="989"/>
                <wp:lineTo x="5479" y="4287"/>
                <wp:lineTo x="5268" y="5606"/>
                <wp:lineTo x="843" y="10553"/>
                <wp:lineTo x="0" y="11872"/>
                <wp:lineTo x="0" y="16489"/>
                <wp:lineTo x="5058" y="21105"/>
                <wp:lineTo x="5058" y="21435"/>
                <wp:lineTo x="7376" y="21435"/>
                <wp:lineTo x="20652" y="21435"/>
                <wp:lineTo x="20862" y="21435"/>
                <wp:lineTo x="21495" y="20776"/>
                <wp:lineTo x="21495" y="0"/>
                <wp:lineTo x="12012"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n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2625" cy="1247775"/>
                    </a:xfrm>
                    <a:prstGeom prst="rect">
                      <a:avLst/>
                    </a:prstGeom>
                  </pic:spPr>
                </pic:pic>
              </a:graphicData>
            </a:graphic>
            <wp14:sizeRelH relativeFrom="margin">
              <wp14:pctWidth>0</wp14:pctWidth>
            </wp14:sizeRelH>
            <wp14:sizeRelV relativeFrom="margin">
              <wp14:pctHeight>0</wp14:pctHeight>
            </wp14:sizeRelV>
          </wp:anchor>
        </w:drawing>
      </w:r>
    </w:p>
    <w:p w14:paraId="44875C8A" w14:textId="2A8163B6" w:rsidR="00F042B5" w:rsidRDefault="00F042B5" w:rsidP="00F042B5">
      <w:pPr>
        <w:tabs>
          <w:tab w:val="left" w:pos="2730"/>
        </w:tabs>
      </w:pPr>
      <w:r>
        <w:tab/>
      </w:r>
    </w:p>
    <w:p w14:paraId="53DC8E7E" w14:textId="6D49EB07" w:rsidR="00154224" w:rsidRPr="00F042B5" w:rsidRDefault="00F042B5" w:rsidP="00F042B5">
      <w:pPr>
        <w:tabs>
          <w:tab w:val="left" w:pos="2730"/>
        </w:tabs>
        <w:sectPr w:rsidR="00154224" w:rsidRPr="00F042B5" w:rsidSect="003E6B0F">
          <w:pgSz w:w="12240" w:h="15840" w:code="1"/>
          <w:pgMar w:top="720" w:right="720" w:bottom="1080" w:left="720" w:header="709" w:footer="432" w:gutter="0"/>
          <w:cols w:space="708"/>
          <w:docGrid w:linePitch="360"/>
        </w:sectPr>
      </w:pPr>
      <w:r>
        <w:tab/>
      </w:r>
    </w:p>
    <w:p w14:paraId="7DD9B131" w14:textId="236FA35B" w:rsidR="00154224" w:rsidRDefault="00154224">
      <w:r w:rsidRPr="003A798E">
        <w:rPr>
          <w:noProof/>
        </w:rPr>
        <w:lastRenderedPageBreak/>
        <mc:AlternateContent>
          <mc:Choice Requires="wps">
            <w:drawing>
              <wp:anchor distT="0" distB="0" distL="114300" distR="114300" simplePos="0" relativeHeight="251665408" behindDoc="1" locked="1" layoutInCell="1" allowOverlap="1" wp14:anchorId="0CDAABF5" wp14:editId="1D1F2BDF">
                <wp:simplePos x="0" y="0"/>
                <wp:positionH relativeFrom="column">
                  <wp:posOffset>-457200</wp:posOffset>
                </wp:positionH>
                <wp:positionV relativeFrom="paragraph">
                  <wp:posOffset>-457200</wp:posOffset>
                </wp:positionV>
                <wp:extent cx="7772400" cy="9043416"/>
                <wp:effectExtent l="0" t="0" r="0" b="0"/>
                <wp:wrapNone/>
                <wp:docPr id="23" name="Shape">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7772400" cy="904341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bg1">
                            <a:lumMod val="50000"/>
                          </a:schemeClr>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243497EC" id="Shape" o:spid="_x0000_s1026" style="position:absolute;margin-left:-36pt;margin-top:-36pt;width:612pt;height:71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" path="m,14678r,6922l21600,3032,21600,,17075,,,14678xe" fillcolor="#7f7f7f [1612]" stroked="f" strokeweight="1pt">
                <v:stroke miterlimit="4" joinstyle="miter"/>
                <v:path arrowok="t" o:extrusionok="f" o:connecttype="custom" o:connectlocs="3886200,4521708;3886200,4521708;3886200,4521708;3886200,4521708" o:connectangles="0,90,180,270"/>
                <w10:anchorlock/>
              </v:shape>
            </w:pict>
          </mc:Fallback>
        </mc:AlternateContent>
      </w:r>
    </w:p>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64AC2401" w14:textId="77777777" w:rsidTr="00FF370B">
        <w:trPr>
          <w:trHeight w:val="3180"/>
        </w:trPr>
        <w:tc>
          <w:tcPr>
            <w:tcW w:w="993" w:type="dxa"/>
            <w:vMerge w:val="restart"/>
            <w:shd w:val="clear" w:color="auto" w:fill="92D050"/>
          </w:tcPr>
          <w:p w14:paraId="122F4085" w14:textId="6CBF5E9F" w:rsidR="0031055C" w:rsidRPr="003A798E" w:rsidRDefault="0031055C" w:rsidP="0031055C">
            <w:pPr>
              <w:pStyle w:val="GraphicAnchor"/>
            </w:pPr>
          </w:p>
        </w:tc>
        <w:tc>
          <w:tcPr>
            <w:tcW w:w="8788" w:type="dxa"/>
            <w:tcBorders>
              <w:bottom w:val="single" w:sz="36" w:space="0" w:color="123869" w:themeColor="accent1"/>
            </w:tcBorders>
            <w:shd w:val="clear" w:color="auto" w:fill="92D050"/>
          </w:tcPr>
          <w:p w14:paraId="39CAD701" w14:textId="2F7F1EE2" w:rsidR="0031055C" w:rsidRPr="003A798E" w:rsidRDefault="0031055C" w:rsidP="0031055C"/>
        </w:tc>
        <w:tc>
          <w:tcPr>
            <w:tcW w:w="992" w:type="dxa"/>
            <w:vMerge w:val="restart"/>
            <w:shd w:val="clear" w:color="auto" w:fill="92D050"/>
          </w:tcPr>
          <w:p w14:paraId="35A70D0B" w14:textId="73C54CB3" w:rsidR="0031055C" w:rsidRPr="003A798E" w:rsidRDefault="0031055C" w:rsidP="006F1E38"/>
        </w:tc>
      </w:tr>
      <w:tr w:rsidR="0031055C" w:rsidRPr="003A798E" w14:paraId="364929AF" w14:textId="77777777" w:rsidTr="00FF370B">
        <w:trPr>
          <w:trHeight w:val="5966"/>
        </w:trPr>
        <w:tc>
          <w:tcPr>
            <w:tcW w:w="993" w:type="dxa"/>
            <w:vMerge/>
            <w:shd w:val="clear" w:color="auto" w:fill="00C1C7" w:themeFill="accent2"/>
          </w:tcPr>
          <w:p w14:paraId="5444ADDB" w14:textId="77777777" w:rsidR="0031055C" w:rsidRPr="003A798E" w:rsidRDefault="0031055C" w:rsidP="006F1E38"/>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27DF95EE" w14:textId="1AD286F8" w:rsidR="00DC46F5" w:rsidRPr="00DC46F5" w:rsidRDefault="00DC46F5" w:rsidP="00DC46F5">
            <w:pPr>
              <w:pStyle w:val="NormalWeb"/>
              <w:rPr>
                <w:rFonts w:eastAsia="Times New Roman"/>
                <w:b/>
                <w:bCs/>
                <w:color w:val="123869" w:themeColor="accent1"/>
              </w:rPr>
            </w:pPr>
            <w:r w:rsidRPr="00DC46F5">
              <w:rPr>
                <w:rFonts w:eastAsia="Times New Roman"/>
                <w:b/>
                <w:bCs/>
                <w:color w:val="123869" w:themeColor="accent1"/>
              </w:rPr>
              <w:t xml:space="preserve">Dear </w:t>
            </w:r>
            <w:r w:rsidR="00FF370B" w:rsidRPr="00FF370B">
              <w:rPr>
                <w:rFonts w:eastAsia="Times New Roman"/>
                <w:b/>
                <w:bCs/>
                <w:color w:val="92D050"/>
              </w:rPr>
              <w:t xml:space="preserve">Accounting Management &amp; Finance Management </w:t>
            </w:r>
            <w:r w:rsidRPr="00FF370B">
              <w:rPr>
                <w:rFonts w:eastAsia="Times New Roman"/>
                <w:b/>
                <w:bCs/>
                <w:color w:val="92D050"/>
              </w:rPr>
              <w:t>Team</w:t>
            </w:r>
            <w:r w:rsidRPr="00DC46F5">
              <w:rPr>
                <w:rFonts w:eastAsia="Times New Roman"/>
                <w:b/>
                <w:bCs/>
                <w:color w:val="123869" w:themeColor="accent1"/>
              </w:rPr>
              <w:t>,</w:t>
            </w:r>
          </w:p>
          <w:p w14:paraId="47878515" w14:textId="77777777" w:rsidR="00DC46F5" w:rsidRPr="00DC46F5" w:rsidRDefault="00DC46F5" w:rsidP="00DC46F5">
            <w:pPr>
              <w:pStyle w:val="ListParagraph"/>
              <w:numPr>
                <w:ilvl w:val="0"/>
                <w:numId w:val="1"/>
              </w:numPr>
              <w:spacing w:before="100" w:beforeAutospacing="1" w:after="100" w:afterAutospacing="1"/>
              <w:rPr>
                <w:rFonts w:ascii="Times New Roman" w:eastAsia="Times New Roman" w:hAnsi="Times New Roman" w:cs="Times New Roman"/>
                <w:color w:val="123869" w:themeColor="accent1"/>
              </w:rPr>
            </w:pPr>
            <w:r w:rsidRPr="00DC46F5">
              <w:rPr>
                <w:rFonts w:ascii="Times New Roman" w:eastAsia="Times New Roman" w:hAnsi="Times New Roman" w:cs="Times New Roman"/>
                <w:color w:val="123869" w:themeColor="accent1"/>
              </w:rPr>
              <w:t>We would like to extend our sincere appreciation and gratitude for your outstanding efforts and dedication over the past period. Your commitment, hard work, and valuable contributions have played a significant role in achieving our company's goals.</w:t>
            </w:r>
          </w:p>
          <w:p w14:paraId="35094441" w14:textId="746CCE29" w:rsidR="00DC46F5" w:rsidRPr="00DC46F5" w:rsidRDefault="00DC46F5" w:rsidP="00FF370B">
            <w:pPr>
              <w:pStyle w:val="ListParagraph"/>
              <w:numPr>
                <w:ilvl w:val="0"/>
                <w:numId w:val="1"/>
              </w:numPr>
              <w:spacing w:before="100" w:beforeAutospacing="1" w:after="100" w:afterAutospacing="1"/>
              <w:rPr>
                <w:rFonts w:ascii="Times New Roman" w:eastAsia="Times New Roman" w:hAnsi="Times New Roman" w:cs="Times New Roman"/>
                <w:color w:val="123869" w:themeColor="accent1"/>
              </w:rPr>
            </w:pPr>
            <w:r w:rsidRPr="00DC46F5">
              <w:rPr>
                <w:rFonts w:ascii="Times New Roman" w:eastAsia="Times New Roman" w:hAnsi="Times New Roman" w:cs="Times New Roman"/>
                <w:color w:val="123869" w:themeColor="accent1"/>
              </w:rPr>
              <w:t xml:space="preserve">Your exceptional performance in driving </w:t>
            </w:r>
            <w:r w:rsidR="00FF370B" w:rsidRPr="00FF370B">
              <w:rPr>
                <w:rFonts w:ascii="Times New Roman" w:eastAsia="Times New Roman" w:hAnsi="Times New Roman" w:cs="Times New Roman"/>
                <w:color w:val="92D050"/>
              </w:rPr>
              <w:t xml:space="preserve">Accounting </w:t>
            </w:r>
            <w:r w:rsidR="00FF370B">
              <w:rPr>
                <w:rFonts w:ascii="Times New Roman" w:eastAsia="Times New Roman" w:hAnsi="Times New Roman" w:cs="Times New Roman"/>
                <w:color w:val="92D050"/>
              </w:rPr>
              <w:t xml:space="preserve">&amp; Finance </w:t>
            </w:r>
            <w:r w:rsidRPr="00DC46F5">
              <w:rPr>
                <w:rFonts w:ascii="Times New Roman" w:eastAsia="Times New Roman" w:hAnsi="Times New Roman" w:cs="Times New Roman"/>
                <w:color w:val="123869" w:themeColor="accent1"/>
              </w:rPr>
              <w:t>goals and meeting strategic targets has had a profound impact on our success. We truly appreciate your persistence and dedication to delivering outstanding results. The collaboration between departments is the foundation of our collective success, and we are proud to have such a dedicated team like yours within our organization.</w:t>
            </w:r>
          </w:p>
          <w:p w14:paraId="4A071061" w14:textId="77777777" w:rsidR="00DC46F5" w:rsidRDefault="00DC46F5" w:rsidP="00DC46F5">
            <w:pPr>
              <w:spacing w:before="100" w:beforeAutospacing="1" w:after="100" w:afterAutospacing="1"/>
              <w:rPr>
                <w:rFonts w:ascii="Times New Roman" w:eastAsia="Times New Roman" w:hAnsi="Times New Roman" w:cs="Times New Roman"/>
                <w:b/>
                <w:bCs/>
                <w:color w:val="123869" w:themeColor="accent1"/>
              </w:rPr>
            </w:pPr>
            <w:r w:rsidRPr="00DC46F5">
              <w:rPr>
                <w:rFonts w:ascii="Times New Roman" w:eastAsia="Times New Roman" w:hAnsi="Times New Roman" w:cs="Times New Roman"/>
                <w:b/>
                <w:bCs/>
                <w:color w:val="123869" w:themeColor="accent1"/>
              </w:rPr>
              <w:t>We look forward to continued success and even greater achievements together.</w:t>
            </w:r>
          </w:p>
          <w:p w14:paraId="053FE6EB" w14:textId="1F66E90B" w:rsidR="00DC46F5" w:rsidRPr="00DC46F5" w:rsidRDefault="00DC46F5" w:rsidP="00DC46F5">
            <w:pPr>
              <w:spacing w:before="100" w:beforeAutospacing="1" w:after="100" w:afterAutospacing="1"/>
              <w:rPr>
                <w:rFonts w:ascii="Times New Roman" w:eastAsia="Times New Roman" w:hAnsi="Times New Roman" w:cs="Times New Roman"/>
                <w:b/>
                <w:bCs/>
                <w:color w:val="123869" w:themeColor="accent1"/>
              </w:rPr>
            </w:pPr>
            <w:r w:rsidRPr="00DC46F5">
              <w:rPr>
                <w:rFonts w:ascii="Times New Roman" w:eastAsia="Times New Roman" w:hAnsi="Times New Roman" w:cs="Times New Roman"/>
                <w:b/>
                <w:bCs/>
                <w:color w:val="123869" w:themeColor="accent1"/>
              </w:rPr>
              <w:t>Thank you for your hard work, and we wish you continued success and excellence.</w:t>
            </w:r>
          </w:p>
          <w:p w14:paraId="69CE903C" w14:textId="075D028D" w:rsidR="00DC46F5" w:rsidRPr="00DC46F5" w:rsidRDefault="00DC46F5" w:rsidP="00DC46F5">
            <w:pPr>
              <w:spacing w:before="100" w:beforeAutospacing="1" w:after="100" w:afterAutospacing="1"/>
              <w:rPr>
                <w:rFonts w:ascii="Times New Roman" w:eastAsia="Times New Roman" w:hAnsi="Times New Roman" w:cs="Times New Roman"/>
                <w:color w:val="00C1C7" w:themeColor="accent2"/>
              </w:rPr>
            </w:pPr>
            <w:r w:rsidRPr="00DC46F5">
              <w:rPr>
                <w:rFonts w:ascii="Times New Roman" w:eastAsia="Times New Roman" w:hAnsi="Times New Roman" w:cs="Times New Roman"/>
                <w:b/>
                <w:bCs/>
                <w:color w:val="123869" w:themeColor="accent1"/>
              </w:rPr>
              <w:t>Best regards,</w:t>
            </w:r>
            <w:r w:rsidRPr="00DC46F5">
              <w:rPr>
                <w:rFonts w:ascii="Times New Roman" w:eastAsia="Times New Roman" w:hAnsi="Times New Roman" w:cs="Times New Roman"/>
                <w:b/>
                <w:bCs/>
                <w:color w:val="00C1C7" w:themeColor="accent2"/>
              </w:rPr>
              <w:br/>
            </w:r>
            <w:r w:rsidRPr="00FF370B">
              <w:rPr>
                <w:rFonts w:ascii="Times New Roman" w:eastAsia="Times New Roman" w:hAnsi="Times New Roman" w:cs="Times New Roman"/>
                <w:b/>
                <w:bCs/>
                <w:color w:val="92D050"/>
              </w:rPr>
              <w:t>Human Resources Department</w:t>
            </w:r>
            <w:r w:rsidRPr="00FF370B">
              <w:rPr>
                <w:rFonts w:ascii="Times New Roman" w:eastAsia="Times New Roman" w:hAnsi="Times New Roman" w:cs="Times New Roman"/>
                <w:color w:val="92D050"/>
              </w:rPr>
              <w:br/>
              <w:t xml:space="preserve">[Data Dynamos Team]                                                                                          </w:t>
            </w:r>
            <w:r w:rsidRPr="00FF370B">
              <w:rPr>
                <w:rFonts w:ascii="Times New Roman" w:eastAsia="Times New Roman" w:hAnsi="Times New Roman" w:cs="Times New Roman"/>
                <w:b/>
                <w:bCs/>
                <w:color w:val="92D050"/>
              </w:rPr>
              <w:t>DEPI</w:t>
            </w:r>
          </w:p>
        </w:tc>
        <w:tc>
          <w:tcPr>
            <w:tcW w:w="992" w:type="dxa"/>
            <w:vMerge/>
            <w:shd w:val="clear" w:color="auto" w:fill="92D050"/>
          </w:tcPr>
          <w:p w14:paraId="34803A4B" w14:textId="77777777" w:rsidR="0031055C" w:rsidRPr="003A798E" w:rsidRDefault="0031055C" w:rsidP="006F1E38"/>
        </w:tc>
      </w:tr>
      <w:tr w:rsidR="0031055C" w:rsidRPr="003A798E" w14:paraId="545D6E9C" w14:textId="77777777" w:rsidTr="00FF370B">
        <w:trPr>
          <w:trHeight w:val="4074"/>
        </w:trPr>
        <w:tc>
          <w:tcPr>
            <w:tcW w:w="993" w:type="dxa"/>
            <w:vMerge/>
            <w:shd w:val="clear" w:color="auto" w:fill="00C1C7" w:themeFill="accent2"/>
          </w:tcPr>
          <w:p w14:paraId="2FD101A1" w14:textId="77777777" w:rsidR="0031055C" w:rsidRPr="003A798E" w:rsidRDefault="0031055C" w:rsidP="006F1E38"/>
        </w:tc>
        <w:tc>
          <w:tcPr>
            <w:tcW w:w="8788" w:type="dxa"/>
            <w:tcBorders>
              <w:top w:val="single" w:sz="36" w:space="0" w:color="123869" w:themeColor="accent1"/>
            </w:tcBorders>
            <w:shd w:val="clear" w:color="auto" w:fill="92D050"/>
          </w:tcPr>
          <w:p w14:paraId="00385C47" w14:textId="77777777" w:rsidR="0031055C" w:rsidRPr="003A798E" w:rsidRDefault="0031055C" w:rsidP="0031055C"/>
        </w:tc>
        <w:tc>
          <w:tcPr>
            <w:tcW w:w="992" w:type="dxa"/>
            <w:vMerge/>
            <w:shd w:val="clear" w:color="auto" w:fill="92D050"/>
          </w:tcPr>
          <w:p w14:paraId="0D38BAA8" w14:textId="77777777" w:rsidR="0031055C" w:rsidRPr="003A798E" w:rsidRDefault="0031055C" w:rsidP="006F1E38"/>
        </w:tc>
      </w:tr>
    </w:tbl>
    <w:p w14:paraId="2A2B8854" w14:textId="1F2F8A4F" w:rsidR="00A81248" w:rsidRPr="003A798E" w:rsidRDefault="00A81248"/>
    <w:sectPr w:rsidR="00A81248" w:rsidRPr="003A798E" w:rsidSect="00A24793">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E14B1E" w14:textId="77777777" w:rsidR="00F552E6" w:rsidRDefault="00F552E6" w:rsidP="001205A1">
      <w:r>
        <w:separator/>
      </w:r>
    </w:p>
  </w:endnote>
  <w:endnote w:type="continuationSeparator" w:id="0">
    <w:p w14:paraId="27D78A32" w14:textId="77777777" w:rsidR="00F552E6" w:rsidRDefault="00F552E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8478800"/>
      <w:docPartObj>
        <w:docPartGallery w:val="Page Numbers (Bottom of Page)"/>
        <w:docPartUnique/>
      </w:docPartObj>
    </w:sdtPr>
    <w:sdtEndPr>
      <w:rPr>
        <w:rStyle w:val="PageNumber"/>
      </w:rPr>
    </w:sdtEndPr>
    <w:sdtContent>
      <w:p w14:paraId="56DA65F5" w14:textId="17F12309" w:rsidR="006F1E38" w:rsidRDefault="006F1E38" w:rsidP="006F1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E6B0F">
          <w:rPr>
            <w:rStyle w:val="PageNumber"/>
            <w:noProof/>
          </w:rPr>
          <w:t>6</w:t>
        </w:r>
        <w:r>
          <w:rPr>
            <w:rStyle w:val="PageNumber"/>
          </w:rPr>
          <w:fldChar w:fldCharType="end"/>
        </w:r>
      </w:p>
    </w:sdtContent>
  </w:sdt>
  <w:p w14:paraId="59CF96CC" w14:textId="3782308A" w:rsidR="006F1E38" w:rsidRDefault="003E6B0F" w:rsidP="003E6B0F">
    <w:pPr>
      <w:pStyle w:val="Footer"/>
      <w:ind w:right="360"/>
    </w:pPr>
    <w:r w:rsidRPr="003E6B0F">
      <w:t>Sales Management Report in Human Resources</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41358343"/>
      <w:docPartObj>
        <w:docPartGallery w:val="Page Numbers (Bottom of Page)"/>
        <w:docPartUnique/>
      </w:docPartObj>
    </w:sdtPr>
    <w:sdtEndPr>
      <w:rPr>
        <w:rStyle w:val="PageNumber"/>
      </w:rPr>
    </w:sdtEndPr>
    <w:sdtContent>
      <w:p w14:paraId="77D895C1" w14:textId="516DC52C" w:rsidR="006F1E38" w:rsidRDefault="006F1E38" w:rsidP="006F1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820C9">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6F1E38" w14:paraId="7088021D" w14:textId="77777777" w:rsidTr="005F4F46">
      <w:tc>
        <w:tcPr>
          <w:tcW w:w="5395" w:type="dxa"/>
        </w:tcPr>
        <w:p w14:paraId="2833F21C" w14:textId="2AB46480" w:rsidR="006F1E38" w:rsidRPr="001205A1" w:rsidRDefault="00F042B5" w:rsidP="00C66528">
          <w:pPr>
            <w:pStyle w:val="Footer"/>
          </w:pPr>
          <w:r w:rsidRPr="00F042B5">
            <w:rPr>
              <w:color w:val="7F7F7F" w:themeColor="text1" w:themeTint="80"/>
            </w:rPr>
            <w:t>Accounting Management &amp; Finance Management Report in Human Resources</w:t>
          </w:r>
        </w:p>
      </w:tc>
      <w:tc>
        <w:tcPr>
          <w:tcW w:w="5395" w:type="dxa"/>
        </w:tcPr>
        <w:p w14:paraId="6BDBF662" w14:textId="4385E301" w:rsidR="006F1E38" w:rsidRPr="001205A1" w:rsidRDefault="006F1E38" w:rsidP="001205A1">
          <w:pPr>
            <w:pStyle w:val="Footer"/>
          </w:pPr>
          <w:r w:rsidRPr="001205A1">
            <w:t xml:space="preserve">   </w:t>
          </w:r>
        </w:p>
      </w:tc>
    </w:tr>
  </w:tbl>
  <w:p w14:paraId="01005CF2" w14:textId="77777777" w:rsidR="006F1E38" w:rsidRDefault="006F1E3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69992" w14:textId="736BF163" w:rsidR="003E6B0F" w:rsidRPr="003E6B0F" w:rsidRDefault="003E6B0F">
    <w:pPr>
      <w:pStyle w:val="Footer"/>
      <w:rPr>
        <w:color w:val="FFFFFF" w:themeColor="background1"/>
      </w:rPr>
    </w:pPr>
    <w:r w:rsidRPr="003E6B0F">
      <w:rPr>
        <w:color w:val="FFFFFF" w:themeColor="background1"/>
      </w:rPr>
      <w:t>Sales Management Report in Human Resources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6AC58A" w14:textId="77777777" w:rsidR="00F552E6" w:rsidRDefault="00F552E6" w:rsidP="001205A1">
      <w:r>
        <w:separator/>
      </w:r>
    </w:p>
  </w:footnote>
  <w:footnote w:type="continuationSeparator" w:id="0">
    <w:p w14:paraId="1B4F4F19" w14:textId="77777777" w:rsidR="00F552E6" w:rsidRDefault="00F552E6" w:rsidP="001205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00FA"/>
    <w:multiLevelType w:val="multilevel"/>
    <w:tmpl w:val="674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D535D"/>
    <w:multiLevelType w:val="multilevel"/>
    <w:tmpl w:val="C8A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D3F7C"/>
    <w:multiLevelType w:val="multilevel"/>
    <w:tmpl w:val="54E4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2467A"/>
    <w:multiLevelType w:val="multilevel"/>
    <w:tmpl w:val="E904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467F2"/>
    <w:multiLevelType w:val="multilevel"/>
    <w:tmpl w:val="FB5C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8763A"/>
    <w:multiLevelType w:val="multilevel"/>
    <w:tmpl w:val="D6AE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80592"/>
    <w:multiLevelType w:val="multilevel"/>
    <w:tmpl w:val="CE6A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105BA"/>
    <w:multiLevelType w:val="multilevel"/>
    <w:tmpl w:val="D4C4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22842"/>
    <w:multiLevelType w:val="multilevel"/>
    <w:tmpl w:val="4AB6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41D41"/>
    <w:multiLevelType w:val="multilevel"/>
    <w:tmpl w:val="E42A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1532A"/>
    <w:multiLevelType w:val="multilevel"/>
    <w:tmpl w:val="75605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04974"/>
    <w:multiLevelType w:val="hybridMultilevel"/>
    <w:tmpl w:val="747A0F8A"/>
    <w:lvl w:ilvl="0" w:tplc="76C00DD0">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270935"/>
    <w:multiLevelType w:val="multilevel"/>
    <w:tmpl w:val="D41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3948F7"/>
    <w:multiLevelType w:val="multilevel"/>
    <w:tmpl w:val="DA1C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763E76"/>
    <w:multiLevelType w:val="multilevel"/>
    <w:tmpl w:val="0C48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A3AE0"/>
    <w:multiLevelType w:val="multilevel"/>
    <w:tmpl w:val="A6FA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A97DA2"/>
    <w:multiLevelType w:val="multilevel"/>
    <w:tmpl w:val="0232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E613C9"/>
    <w:multiLevelType w:val="multilevel"/>
    <w:tmpl w:val="69C2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A61320"/>
    <w:multiLevelType w:val="hybridMultilevel"/>
    <w:tmpl w:val="D85C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C63580"/>
    <w:multiLevelType w:val="multilevel"/>
    <w:tmpl w:val="3D26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05AE1"/>
    <w:multiLevelType w:val="multilevel"/>
    <w:tmpl w:val="835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EB4819"/>
    <w:multiLevelType w:val="multilevel"/>
    <w:tmpl w:val="3EEC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509B5"/>
    <w:multiLevelType w:val="hybridMultilevel"/>
    <w:tmpl w:val="2996CB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1E0778"/>
    <w:multiLevelType w:val="multilevel"/>
    <w:tmpl w:val="7A36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0"/>
  </w:num>
  <w:num w:numId="3">
    <w:abstractNumId w:val="2"/>
  </w:num>
  <w:num w:numId="4">
    <w:abstractNumId w:val="9"/>
  </w:num>
  <w:num w:numId="5">
    <w:abstractNumId w:val="12"/>
  </w:num>
  <w:num w:numId="6">
    <w:abstractNumId w:val="0"/>
  </w:num>
  <w:num w:numId="7">
    <w:abstractNumId w:val="4"/>
  </w:num>
  <w:num w:numId="8">
    <w:abstractNumId w:val="21"/>
  </w:num>
  <w:num w:numId="9">
    <w:abstractNumId w:val="14"/>
  </w:num>
  <w:num w:numId="10">
    <w:abstractNumId w:val="19"/>
  </w:num>
  <w:num w:numId="11">
    <w:abstractNumId w:val="1"/>
  </w:num>
  <w:num w:numId="12">
    <w:abstractNumId w:val="5"/>
  </w:num>
  <w:num w:numId="13">
    <w:abstractNumId w:val="16"/>
  </w:num>
  <w:num w:numId="14">
    <w:abstractNumId w:val="11"/>
  </w:num>
  <w:num w:numId="15">
    <w:abstractNumId w:val="22"/>
  </w:num>
  <w:num w:numId="16">
    <w:abstractNumId w:val="8"/>
  </w:num>
  <w:num w:numId="17">
    <w:abstractNumId w:val="10"/>
  </w:num>
  <w:num w:numId="18">
    <w:abstractNumId w:val="3"/>
  </w:num>
  <w:num w:numId="19">
    <w:abstractNumId w:val="23"/>
  </w:num>
  <w:num w:numId="20">
    <w:abstractNumId w:val="7"/>
  </w:num>
  <w:num w:numId="21">
    <w:abstractNumId w:val="13"/>
  </w:num>
  <w:num w:numId="22">
    <w:abstractNumId w:val="17"/>
  </w:num>
  <w:num w:numId="23">
    <w:abstractNumId w:val="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248"/>
    <w:rsid w:val="000248DF"/>
    <w:rsid w:val="00081AE1"/>
    <w:rsid w:val="000C1994"/>
    <w:rsid w:val="000C4ED1"/>
    <w:rsid w:val="001205A1"/>
    <w:rsid w:val="00142538"/>
    <w:rsid w:val="00154224"/>
    <w:rsid w:val="00236D40"/>
    <w:rsid w:val="002877E8"/>
    <w:rsid w:val="002E256C"/>
    <w:rsid w:val="002E7C4E"/>
    <w:rsid w:val="0031055C"/>
    <w:rsid w:val="0033643C"/>
    <w:rsid w:val="00371EE1"/>
    <w:rsid w:val="003A798E"/>
    <w:rsid w:val="003E6B0F"/>
    <w:rsid w:val="00425A99"/>
    <w:rsid w:val="00456DA8"/>
    <w:rsid w:val="00486094"/>
    <w:rsid w:val="0051699E"/>
    <w:rsid w:val="00517B1F"/>
    <w:rsid w:val="00547D75"/>
    <w:rsid w:val="005E6B25"/>
    <w:rsid w:val="005F4F46"/>
    <w:rsid w:val="00693AFD"/>
    <w:rsid w:val="006C60E6"/>
    <w:rsid w:val="006F1E38"/>
    <w:rsid w:val="006F508F"/>
    <w:rsid w:val="0077521A"/>
    <w:rsid w:val="007A6286"/>
    <w:rsid w:val="007B0740"/>
    <w:rsid w:val="007C1BAB"/>
    <w:rsid w:val="007F7E7F"/>
    <w:rsid w:val="00813B38"/>
    <w:rsid w:val="008C5D89"/>
    <w:rsid w:val="0096522D"/>
    <w:rsid w:val="009C6907"/>
    <w:rsid w:val="00A15CF7"/>
    <w:rsid w:val="00A24793"/>
    <w:rsid w:val="00A81248"/>
    <w:rsid w:val="00A95A60"/>
    <w:rsid w:val="00AA726A"/>
    <w:rsid w:val="00AE5530"/>
    <w:rsid w:val="00B11B23"/>
    <w:rsid w:val="00B739E8"/>
    <w:rsid w:val="00B82E75"/>
    <w:rsid w:val="00BE2BE4"/>
    <w:rsid w:val="00C13665"/>
    <w:rsid w:val="00C66528"/>
    <w:rsid w:val="00C67EDE"/>
    <w:rsid w:val="00C74716"/>
    <w:rsid w:val="00C915F0"/>
    <w:rsid w:val="00CF394B"/>
    <w:rsid w:val="00D820C9"/>
    <w:rsid w:val="00DC46F5"/>
    <w:rsid w:val="00DD6F9C"/>
    <w:rsid w:val="00E22C39"/>
    <w:rsid w:val="00F042B5"/>
    <w:rsid w:val="00F552E6"/>
    <w:rsid w:val="00F57048"/>
    <w:rsid w:val="00FA7590"/>
    <w:rsid w:val="00FB65B8"/>
    <w:rsid w:val="00FC49AE"/>
    <w:rsid w:val="00FD2FC3"/>
    <w:rsid w:val="00FF37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semiHidden/>
    <w:rsid w:val="00DC46F5"/>
    <w:rPr>
      <w:rFonts w:ascii="Times New Roman" w:hAnsi="Times New Roman" w:cs="Times New Roman"/>
    </w:rPr>
  </w:style>
  <w:style w:type="paragraph" w:styleId="ListParagraph">
    <w:name w:val="List Paragraph"/>
    <w:basedOn w:val="Normal"/>
    <w:uiPriority w:val="34"/>
    <w:semiHidden/>
    <w:qFormat/>
    <w:rsid w:val="00DC46F5"/>
    <w:pPr>
      <w:ind w:left="720"/>
      <w:contextualSpacing/>
    </w:pPr>
  </w:style>
  <w:style w:type="character" w:styleId="Strong">
    <w:name w:val="Strong"/>
    <w:basedOn w:val="DefaultParagraphFont"/>
    <w:uiPriority w:val="22"/>
    <w:qFormat/>
    <w:rsid w:val="00E22C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017149">
      <w:bodyDiv w:val="1"/>
      <w:marLeft w:val="0"/>
      <w:marRight w:val="0"/>
      <w:marTop w:val="0"/>
      <w:marBottom w:val="0"/>
      <w:divBdr>
        <w:top w:val="none" w:sz="0" w:space="0" w:color="auto"/>
        <w:left w:val="none" w:sz="0" w:space="0" w:color="auto"/>
        <w:bottom w:val="none" w:sz="0" w:space="0" w:color="auto"/>
        <w:right w:val="none" w:sz="0" w:space="0" w:color="auto"/>
      </w:divBdr>
    </w:div>
    <w:div w:id="819810111">
      <w:bodyDiv w:val="1"/>
      <w:marLeft w:val="0"/>
      <w:marRight w:val="0"/>
      <w:marTop w:val="0"/>
      <w:marBottom w:val="0"/>
      <w:divBdr>
        <w:top w:val="none" w:sz="0" w:space="0" w:color="auto"/>
        <w:left w:val="none" w:sz="0" w:space="0" w:color="auto"/>
        <w:bottom w:val="none" w:sz="0" w:space="0" w:color="auto"/>
        <w:right w:val="none" w:sz="0" w:space="0" w:color="auto"/>
      </w:divBdr>
    </w:div>
    <w:div w:id="918633801">
      <w:bodyDiv w:val="1"/>
      <w:marLeft w:val="0"/>
      <w:marRight w:val="0"/>
      <w:marTop w:val="0"/>
      <w:marBottom w:val="0"/>
      <w:divBdr>
        <w:top w:val="none" w:sz="0" w:space="0" w:color="auto"/>
        <w:left w:val="none" w:sz="0" w:space="0" w:color="auto"/>
        <w:bottom w:val="none" w:sz="0" w:space="0" w:color="auto"/>
        <w:right w:val="none" w:sz="0" w:space="0" w:color="auto"/>
      </w:divBdr>
    </w:div>
    <w:div w:id="930312717">
      <w:bodyDiv w:val="1"/>
      <w:marLeft w:val="0"/>
      <w:marRight w:val="0"/>
      <w:marTop w:val="0"/>
      <w:marBottom w:val="0"/>
      <w:divBdr>
        <w:top w:val="none" w:sz="0" w:space="0" w:color="auto"/>
        <w:left w:val="none" w:sz="0" w:space="0" w:color="auto"/>
        <w:bottom w:val="none" w:sz="0" w:space="0" w:color="auto"/>
        <w:right w:val="none" w:sz="0" w:space="0" w:color="auto"/>
      </w:divBdr>
    </w:div>
    <w:div w:id="1205018622">
      <w:bodyDiv w:val="1"/>
      <w:marLeft w:val="0"/>
      <w:marRight w:val="0"/>
      <w:marTop w:val="0"/>
      <w:marBottom w:val="0"/>
      <w:divBdr>
        <w:top w:val="none" w:sz="0" w:space="0" w:color="auto"/>
        <w:left w:val="none" w:sz="0" w:space="0" w:color="auto"/>
        <w:bottom w:val="none" w:sz="0" w:space="0" w:color="auto"/>
        <w:right w:val="none" w:sz="0" w:space="0" w:color="auto"/>
      </w:divBdr>
    </w:div>
    <w:div w:id="1210452922">
      <w:bodyDiv w:val="1"/>
      <w:marLeft w:val="0"/>
      <w:marRight w:val="0"/>
      <w:marTop w:val="0"/>
      <w:marBottom w:val="0"/>
      <w:divBdr>
        <w:top w:val="none" w:sz="0" w:space="0" w:color="auto"/>
        <w:left w:val="none" w:sz="0" w:space="0" w:color="auto"/>
        <w:bottom w:val="none" w:sz="0" w:space="0" w:color="auto"/>
        <w:right w:val="none" w:sz="0" w:space="0" w:color="auto"/>
      </w:divBdr>
    </w:div>
    <w:div w:id="1220752362">
      <w:bodyDiv w:val="1"/>
      <w:marLeft w:val="0"/>
      <w:marRight w:val="0"/>
      <w:marTop w:val="0"/>
      <w:marBottom w:val="0"/>
      <w:divBdr>
        <w:top w:val="none" w:sz="0" w:space="0" w:color="auto"/>
        <w:left w:val="none" w:sz="0" w:space="0" w:color="auto"/>
        <w:bottom w:val="none" w:sz="0" w:space="0" w:color="auto"/>
        <w:right w:val="none" w:sz="0" w:space="0" w:color="auto"/>
      </w:divBdr>
      <w:divsChild>
        <w:div w:id="743189284">
          <w:marLeft w:val="0"/>
          <w:marRight w:val="0"/>
          <w:marTop w:val="0"/>
          <w:marBottom w:val="0"/>
          <w:divBdr>
            <w:top w:val="none" w:sz="0" w:space="0" w:color="auto"/>
            <w:left w:val="none" w:sz="0" w:space="0" w:color="auto"/>
            <w:bottom w:val="none" w:sz="0" w:space="0" w:color="auto"/>
            <w:right w:val="none" w:sz="0" w:space="0" w:color="auto"/>
          </w:divBdr>
        </w:div>
        <w:div w:id="1771045559">
          <w:marLeft w:val="0"/>
          <w:marRight w:val="0"/>
          <w:marTop w:val="0"/>
          <w:marBottom w:val="0"/>
          <w:divBdr>
            <w:top w:val="none" w:sz="0" w:space="0" w:color="auto"/>
            <w:left w:val="none" w:sz="0" w:space="0" w:color="auto"/>
            <w:bottom w:val="none" w:sz="0" w:space="0" w:color="auto"/>
            <w:right w:val="none" w:sz="0" w:space="0" w:color="auto"/>
          </w:divBdr>
        </w:div>
        <w:div w:id="173494715">
          <w:marLeft w:val="0"/>
          <w:marRight w:val="0"/>
          <w:marTop w:val="0"/>
          <w:marBottom w:val="0"/>
          <w:divBdr>
            <w:top w:val="none" w:sz="0" w:space="0" w:color="auto"/>
            <w:left w:val="none" w:sz="0" w:space="0" w:color="auto"/>
            <w:bottom w:val="none" w:sz="0" w:space="0" w:color="auto"/>
            <w:right w:val="none" w:sz="0" w:space="0" w:color="auto"/>
          </w:divBdr>
        </w:div>
        <w:div w:id="1081491210">
          <w:marLeft w:val="0"/>
          <w:marRight w:val="0"/>
          <w:marTop w:val="0"/>
          <w:marBottom w:val="0"/>
          <w:divBdr>
            <w:top w:val="none" w:sz="0" w:space="0" w:color="auto"/>
            <w:left w:val="none" w:sz="0" w:space="0" w:color="auto"/>
            <w:bottom w:val="none" w:sz="0" w:space="0" w:color="auto"/>
            <w:right w:val="none" w:sz="0" w:space="0" w:color="auto"/>
          </w:divBdr>
        </w:div>
        <w:div w:id="1357806911">
          <w:marLeft w:val="0"/>
          <w:marRight w:val="0"/>
          <w:marTop w:val="0"/>
          <w:marBottom w:val="0"/>
          <w:divBdr>
            <w:top w:val="none" w:sz="0" w:space="0" w:color="auto"/>
            <w:left w:val="none" w:sz="0" w:space="0" w:color="auto"/>
            <w:bottom w:val="none" w:sz="0" w:space="0" w:color="auto"/>
            <w:right w:val="none" w:sz="0" w:space="0" w:color="auto"/>
          </w:divBdr>
        </w:div>
        <w:div w:id="1303925495">
          <w:marLeft w:val="0"/>
          <w:marRight w:val="0"/>
          <w:marTop w:val="0"/>
          <w:marBottom w:val="0"/>
          <w:divBdr>
            <w:top w:val="none" w:sz="0" w:space="0" w:color="auto"/>
            <w:left w:val="none" w:sz="0" w:space="0" w:color="auto"/>
            <w:bottom w:val="none" w:sz="0" w:space="0" w:color="auto"/>
            <w:right w:val="none" w:sz="0" w:space="0" w:color="auto"/>
          </w:divBdr>
        </w:div>
        <w:div w:id="1807046894">
          <w:marLeft w:val="0"/>
          <w:marRight w:val="0"/>
          <w:marTop w:val="0"/>
          <w:marBottom w:val="0"/>
          <w:divBdr>
            <w:top w:val="none" w:sz="0" w:space="0" w:color="auto"/>
            <w:left w:val="none" w:sz="0" w:space="0" w:color="auto"/>
            <w:bottom w:val="none" w:sz="0" w:space="0" w:color="auto"/>
            <w:right w:val="none" w:sz="0" w:space="0" w:color="auto"/>
          </w:divBdr>
        </w:div>
        <w:div w:id="1053652268">
          <w:marLeft w:val="0"/>
          <w:marRight w:val="0"/>
          <w:marTop w:val="0"/>
          <w:marBottom w:val="0"/>
          <w:divBdr>
            <w:top w:val="none" w:sz="0" w:space="0" w:color="auto"/>
            <w:left w:val="none" w:sz="0" w:space="0" w:color="auto"/>
            <w:bottom w:val="none" w:sz="0" w:space="0" w:color="auto"/>
            <w:right w:val="none" w:sz="0" w:space="0" w:color="auto"/>
          </w:divBdr>
        </w:div>
      </w:divsChild>
    </w:div>
    <w:div w:id="1275018565">
      <w:bodyDiv w:val="1"/>
      <w:marLeft w:val="0"/>
      <w:marRight w:val="0"/>
      <w:marTop w:val="0"/>
      <w:marBottom w:val="0"/>
      <w:divBdr>
        <w:top w:val="none" w:sz="0" w:space="0" w:color="auto"/>
        <w:left w:val="none" w:sz="0" w:space="0" w:color="auto"/>
        <w:bottom w:val="none" w:sz="0" w:space="0" w:color="auto"/>
        <w:right w:val="none" w:sz="0" w:space="0" w:color="auto"/>
      </w:divBdr>
      <w:divsChild>
        <w:div w:id="165675869">
          <w:marLeft w:val="0"/>
          <w:marRight w:val="0"/>
          <w:marTop w:val="0"/>
          <w:marBottom w:val="0"/>
          <w:divBdr>
            <w:top w:val="none" w:sz="0" w:space="0" w:color="auto"/>
            <w:left w:val="none" w:sz="0" w:space="0" w:color="auto"/>
            <w:bottom w:val="none" w:sz="0" w:space="0" w:color="auto"/>
            <w:right w:val="none" w:sz="0" w:space="0" w:color="auto"/>
          </w:divBdr>
          <w:divsChild>
            <w:div w:id="1011182713">
              <w:marLeft w:val="0"/>
              <w:marRight w:val="0"/>
              <w:marTop w:val="0"/>
              <w:marBottom w:val="0"/>
              <w:divBdr>
                <w:top w:val="none" w:sz="0" w:space="0" w:color="auto"/>
                <w:left w:val="none" w:sz="0" w:space="0" w:color="auto"/>
                <w:bottom w:val="none" w:sz="0" w:space="0" w:color="auto"/>
                <w:right w:val="none" w:sz="0" w:space="0" w:color="auto"/>
              </w:divBdr>
              <w:divsChild>
                <w:div w:id="1601913522">
                  <w:marLeft w:val="0"/>
                  <w:marRight w:val="0"/>
                  <w:marTop w:val="0"/>
                  <w:marBottom w:val="0"/>
                  <w:divBdr>
                    <w:top w:val="none" w:sz="0" w:space="0" w:color="auto"/>
                    <w:left w:val="none" w:sz="0" w:space="0" w:color="auto"/>
                    <w:bottom w:val="none" w:sz="0" w:space="0" w:color="auto"/>
                    <w:right w:val="none" w:sz="0" w:space="0" w:color="auto"/>
                  </w:divBdr>
                  <w:divsChild>
                    <w:div w:id="451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83942">
          <w:marLeft w:val="0"/>
          <w:marRight w:val="0"/>
          <w:marTop w:val="0"/>
          <w:marBottom w:val="0"/>
          <w:divBdr>
            <w:top w:val="none" w:sz="0" w:space="0" w:color="auto"/>
            <w:left w:val="none" w:sz="0" w:space="0" w:color="auto"/>
            <w:bottom w:val="none" w:sz="0" w:space="0" w:color="auto"/>
            <w:right w:val="none" w:sz="0" w:space="0" w:color="auto"/>
          </w:divBdr>
          <w:divsChild>
            <w:div w:id="337804662">
              <w:marLeft w:val="0"/>
              <w:marRight w:val="0"/>
              <w:marTop w:val="0"/>
              <w:marBottom w:val="0"/>
              <w:divBdr>
                <w:top w:val="none" w:sz="0" w:space="0" w:color="auto"/>
                <w:left w:val="none" w:sz="0" w:space="0" w:color="auto"/>
                <w:bottom w:val="none" w:sz="0" w:space="0" w:color="auto"/>
                <w:right w:val="none" w:sz="0" w:space="0" w:color="auto"/>
              </w:divBdr>
              <w:divsChild>
                <w:div w:id="1412628507">
                  <w:marLeft w:val="0"/>
                  <w:marRight w:val="0"/>
                  <w:marTop w:val="0"/>
                  <w:marBottom w:val="0"/>
                  <w:divBdr>
                    <w:top w:val="none" w:sz="0" w:space="0" w:color="auto"/>
                    <w:left w:val="none" w:sz="0" w:space="0" w:color="auto"/>
                    <w:bottom w:val="none" w:sz="0" w:space="0" w:color="auto"/>
                    <w:right w:val="none" w:sz="0" w:space="0" w:color="auto"/>
                  </w:divBdr>
                  <w:divsChild>
                    <w:div w:id="2996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89782">
      <w:bodyDiv w:val="1"/>
      <w:marLeft w:val="0"/>
      <w:marRight w:val="0"/>
      <w:marTop w:val="0"/>
      <w:marBottom w:val="0"/>
      <w:divBdr>
        <w:top w:val="none" w:sz="0" w:space="0" w:color="auto"/>
        <w:left w:val="none" w:sz="0" w:space="0" w:color="auto"/>
        <w:bottom w:val="none" w:sz="0" w:space="0" w:color="auto"/>
        <w:right w:val="none" w:sz="0" w:space="0" w:color="auto"/>
      </w:divBdr>
      <w:divsChild>
        <w:div w:id="1038553492">
          <w:marLeft w:val="0"/>
          <w:marRight w:val="0"/>
          <w:marTop w:val="0"/>
          <w:marBottom w:val="0"/>
          <w:divBdr>
            <w:top w:val="none" w:sz="0" w:space="0" w:color="auto"/>
            <w:left w:val="none" w:sz="0" w:space="0" w:color="auto"/>
            <w:bottom w:val="none" w:sz="0" w:space="0" w:color="auto"/>
            <w:right w:val="none" w:sz="0" w:space="0" w:color="auto"/>
          </w:divBdr>
        </w:div>
        <w:div w:id="975069875">
          <w:marLeft w:val="0"/>
          <w:marRight w:val="0"/>
          <w:marTop w:val="0"/>
          <w:marBottom w:val="0"/>
          <w:divBdr>
            <w:top w:val="none" w:sz="0" w:space="0" w:color="auto"/>
            <w:left w:val="none" w:sz="0" w:space="0" w:color="auto"/>
            <w:bottom w:val="none" w:sz="0" w:space="0" w:color="auto"/>
            <w:right w:val="none" w:sz="0" w:space="0" w:color="auto"/>
          </w:divBdr>
        </w:div>
        <w:div w:id="2018385014">
          <w:marLeft w:val="0"/>
          <w:marRight w:val="0"/>
          <w:marTop w:val="0"/>
          <w:marBottom w:val="0"/>
          <w:divBdr>
            <w:top w:val="none" w:sz="0" w:space="0" w:color="auto"/>
            <w:left w:val="none" w:sz="0" w:space="0" w:color="auto"/>
            <w:bottom w:val="none" w:sz="0" w:space="0" w:color="auto"/>
            <w:right w:val="none" w:sz="0" w:space="0" w:color="auto"/>
          </w:divBdr>
        </w:div>
        <w:div w:id="1414279910">
          <w:marLeft w:val="0"/>
          <w:marRight w:val="0"/>
          <w:marTop w:val="0"/>
          <w:marBottom w:val="0"/>
          <w:divBdr>
            <w:top w:val="none" w:sz="0" w:space="0" w:color="auto"/>
            <w:left w:val="none" w:sz="0" w:space="0" w:color="auto"/>
            <w:bottom w:val="none" w:sz="0" w:space="0" w:color="auto"/>
            <w:right w:val="none" w:sz="0" w:space="0" w:color="auto"/>
          </w:divBdr>
        </w:div>
        <w:div w:id="22482999">
          <w:marLeft w:val="0"/>
          <w:marRight w:val="0"/>
          <w:marTop w:val="0"/>
          <w:marBottom w:val="0"/>
          <w:divBdr>
            <w:top w:val="none" w:sz="0" w:space="0" w:color="auto"/>
            <w:left w:val="none" w:sz="0" w:space="0" w:color="auto"/>
            <w:bottom w:val="none" w:sz="0" w:space="0" w:color="auto"/>
            <w:right w:val="none" w:sz="0" w:space="0" w:color="auto"/>
          </w:divBdr>
        </w:div>
        <w:div w:id="701975857">
          <w:marLeft w:val="0"/>
          <w:marRight w:val="0"/>
          <w:marTop w:val="0"/>
          <w:marBottom w:val="0"/>
          <w:divBdr>
            <w:top w:val="none" w:sz="0" w:space="0" w:color="auto"/>
            <w:left w:val="none" w:sz="0" w:space="0" w:color="auto"/>
            <w:bottom w:val="none" w:sz="0" w:space="0" w:color="auto"/>
            <w:right w:val="none" w:sz="0" w:space="0" w:color="auto"/>
          </w:divBdr>
        </w:div>
        <w:div w:id="876746569">
          <w:marLeft w:val="0"/>
          <w:marRight w:val="0"/>
          <w:marTop w:val="0"/>
          <w:marBottom w:val="0"/>
          <w:divBdr>
            <w:top w:val="none" w:sz="0" w:space="0" w:color="auto"/>
            <w:left w:val="none" w:sz="0" w:space="0" w:color="auto"/>
            <w:bottom w:val="none" w:sz="0" w:space="0" w:color="auto"/>
            <w:right w:val="none" w:sz="0" w:space="0" w:color="auto"/>
          </w:divBdr>
        </w:div>
        <w:div w:id="1642074879">
          <w:marLeft w:val="0"/>
          <w:marRight w:val="0"/>
          <w:marTop w:val="0"/>
          <w:marBottom w:val="0"/>
          <w:divBdr>
            <w:top w:val="none" w:sz="0" w:space="0" w:color="auto"/>
            <w:left w:val="none" w:sz="0" w:space="0" w:color="auto"/>
            <w:bottom w:val="none" w:sz="0" w:space="0" w:color="auto"/>
            <w:right w:val="none" w:sz="0" w:space="0" w:color="auto"/>
          </w:divBdr>
        </w:div>
      </w:divsChild>
    </w:div>
    <w:div w:id="21399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E20"/>
    <w:rsid w:val="0005483C"/>
    <w:rsid w:val="001314E8"/>
    <w:rsid w:val="002635F9"/>
    <w:rsid w:val="00527E20"/>
    <w:rsid w:val="00581102"/>
    <w:rsid w:val="007225DB"/>
    <w:rsid w:val="007F0301"/>
    <w:rsid w:val="00836BBB"/>
    <w:rsid w:val="008D45F3"/>
    <w:rsid w:val="0091282B"/>
    <w:rsid w:val="009C7ED0"/>
    <w:rsid w:val="009D17B8"/>
    <w:rsid w:val="00DC03EF"/>
    <w:rsid w:val="00DD55AE"/>
    <w:rsid w:val="00DF1509"/>
    <w:rsid w:val="00E953CD"/>
    <w:rsid w:val="00F32509"/>
    <w:rsid w:val="00F71D1F"/>
    <w:rsid w:val="00F94F79"/>
    <w:rsid w:val="00FF5DE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3"/>
    <w:qFormat/>
    <w:rsid w:val="0005483C"/>
    <w:pPr>
      <w:keepNext/>
      <w:keepLines/>
      <w:spacing w:after="0" w:line="240" w:lineRule="auto"/>
      <w:outlineLvl w:val="3"/>
    </w:pPr>
    <w:rPr>
      <w:rFonts w:eastAsiaTheme="majorEastAsia" w:cstheme="majorBidi"/>
      <w:i/>
      <w:iCs/>
      <w:color w:val="000000" w:themeColor="text1"/>
      <w:sz w:val="3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83C"/>
    <w:rPr>
      <w:color w:val="808080"/>
    </w:rPr>
  </w:style>
  <w:style w:type="paragraph" w:customStyle="1" w:styleId="310F4C0569B34017AB136841F399632E">
    <w:name w:val="310F4C0569B34017AB136841F399632E"/>
    <w:rsid w:val="00527E20"/>
  </w:style>
  <w:style w:type="paragraph" w:customStyle="1" w:styleId="3251D3FB7BCC498DA87E417A1069119D">
    <w:name w:val="3251D3FB7BCC498DA87E417A1069119D"/>
    <w:rsid w:val="00527E20"/>
  </w:style>
  <w:style w:type="paragraph" w:customStyle="1" w:styleId="12AE8A1CE6164562B9DAC3797A26BA0B">
    <w:name w:val="12AE8A1CE6164562B9DAC3797A26BA0B"/>
    <w:rsid w:val="00527E20"/>
  </w:style>
  <w:style w:type="character" w:customStyle="1" w:styleId="Heading4Char">
    <w:name w:val="Heading 4 Char"/>
    <w:basedOn w:val="DefaultParagraphFont"/>
    <w:link w:val="Heading4"/>
    <w:uiPriority w:val="3"/>
    <w:rsid w:val="0005483C"/>
    <w:rPr>
      <w:rFonts w:eastAsiaTheme="majorEastAsia" w:cstheme="majorBidi"/>
      <w:i/>
      <w:iCs/>
      <w:color w:val="000000" w:themeColor="text1"/>
      <w:sz w:val="32"/>
      <w:szCs w:val="24"/>
      <w:lang w:val="en-US" w:eastAsia="en-US"/>
    </w:rPr>
  </w:style>
  <w:style w:type="paragraph" w:customStyle="1" w:styleId="Text">
    <w:name w:val="Text"/>
    <w:basedOn w:val="Normal"/>
    <w:uiPriority w:val="5"/>
    <w:qFormat/>
    <w:rsid w:val="0005483C"/>
    <w:pPr>
      <w:spacing w:after="0" w:line="240" w:lineRule="auto"/>
    </w:pPr>
    <w:rPr>
      <w:rFonts w:eastAsiaTheme="minorHAnsi"/>
      <w:i/>
      <w:color w:val="000000" w:themeColor="text1"/>
      <w:sz w:val="28"/>
      <w:szCs w:val="24"/>
      <w:lang w:val="en-US" w:eastAsia="en-US"/>
    </w:rPr>
  </w:style>
  <w:style w:type="paragraph" w:customStyle="1" w:styleId="4EF11780B0044B7A958BADCCA763F901">
    <w:name w:val="4EF11780B0044B7A958BADCCA763F901"/>
    <w:rsid w:val="00527E20"/>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customStyle="1" w:styleId="1B4D465C53724E4E808B4F1E8AA8258D">
    <w:name w:val="1B4D465C53724E4E808B4F1E8AA8258D"/>
    <w:rsid w:val="00527E20"/>
    <w:pPr>
      <w:tabs>
        <w:tab w:val="center" w:pos="4680"/>
        <w:tab w:val="right" w:pos="9360"/>
      </w:tabs>
      <w:spacing w:after="0" w:line="240" w:lineRule="auto"/>
    </w:pPr>
    <w:rPr>
      <w:rFonts w:asciiTheme="majorHAnsi" w:eastAsiaTheme="minorHAnsi" w:hAnsiTheme="majorHAnsi"/>
      <w:b/>
      <w:color w:val="000000" w:themeColor="text1"/>
      <w:sz w:val="20"/>
      <w:szCs w:val="24"/>
      <w:lang w:val="en-US" w:eastAsia="en-US"/>
    </w:rPr>
  </w:style>
  <w:style w:type="character" w:styleId="Emphasis">
    <w:name w:val="Emphasis"/>
    <w:basedOn w:val="DefaultParagraphFont"/>
    <w:uiPriority w:val="20"/>
    <w:qFormat/>
    <w:rsid w:val="0005483C"/>
    <w:rPr>
      <w:i w:val="0"/>
      <w:iCs/>
      <w:color w:val="C45911" w:themeColor="accent2" w:themeShade="BF"/>
    </w:rPr>
  </w:style>
  <w:style w:type="paragraph" w:customStyle="1" w:styleId="4EF11780B0044B7A958BADCCA763F9011">
    <w:name w:val="4EF11780B0044B7A958BADCCA763F9011"/>
    <w:rsid w:val="007F0301"/>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customStyle="1" w:styleId="1B4D465C53724E4E808B4F1E8AA8258D1">
    <w:name w:val="1B4D465C53724E4E808B4F1E8AA8258D1"/>
    <w:rsid w:val="007F0301"/>
    <w:pPr>
      <w:tabs>
        <w:tab w:val="center" w:pos="4680"/>
        <w:tab w:val="right" w:pos="9360"/>
      </w:tabs>
      <w:spacing w:after="0" w:line="240" w:lineRule="auto"/>
    </w:pPr>
    <w:rPr>
      <w:rFonts w:asciiTheme="majorHAnsi" w:eastAsiaTheme="minorHAnsi" w:hAnsiTheme="majorHAnsi"/>
      <w:b/>
      <w:color w:val="000000" w:themeColor="text1"/>
      <w:sz w:val="20"/>
      <w:szCs w:val="24"/>
      <w:lang w:val="en-US" w:eastAsia="en-US"/>
    </w:rPr>
  </w:style>
  <w:style w:type="paragraph" w:customStyle="1" w:styleId="4EF11780B0044B7A958BADCCA763F9012">
    <w:name w:val="4EF11780B0044B7A958BADCCA763F9012"/>
    <w:rsid w:val="007F0301"/>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styleId="Quote">
    <w:name w:val="Quote"/>
    <w:basedOn w:val="Normal"/>
    <w:next w:val="Normal"/>
    <w:link w:val="QuoteChar"/>
    <w:uiPriority w:val="29"/>
    <w:qFormat/>
    <w:rsid w:val="0005483C"/>
    <w:pPr>
      <w:spacing w:after="0" w:line="192" w:lineRule="auto"/>
      <w:jc w:val="center"/>
    </w:pPr>
    <w:rPr>
      <w:rFonts w:asciiTheme="majorHAnsi" w:eastAsiaTheme="minorHAnsi" w:hAnsiTheme="majorHAnsi"/>
      <w:iCs/>
      <w:color w:val="5B9BD5" w:themeColor="accent1"/>
      <w:sz w:val="76"/>
      <w:szCs w:val="24"/>
      <w:lang w:val="en-US" w:eastAsia="en-US"/>
    </w:rPr>
  </w:style>
  <w:style w:type="character" w:customStyle="1" w:styleId="QuoteChar">
    <w:name w:val="Quote Char"/>
    <w:basedOn w:val="DefaultParagraphFont"/>
    <w:link w:val="Quote"/>
    <w:uiPriority w:val="29"/>
    <w:rsid w:val="0005483C"/>
    <w:rPr>
      <w:rFonts w:asciiTheme="majorHAnsi" w:eastAsiaTheme="minorHAnsi" w:hAnsiTheme="majorHAnsi"/>
      <w:iCs/>
      <w:color w:val="5B9BD5" w:themeColor="accent1"/>
      <w:sz w:val="76"/>
      <w:szCs w:val="24"/>
      <w:lang w:val="en-US" w:eastAsia="en-US"/>
    </w:rPr>
  </w:style>
  <w:style w:type="paragraph" w:customStyle="1" w:styleId="9EBFC6E501E44100B906C77BFDF21EEC">
    <w:name w:val="9EBFC6E501E44100B906C77BFDF21EEC"/>
    <w:rsid w:val="007F0301"/>
    <w:pPr>
      <w:spacing w:after="0" w:line="192" w:lineRule="auto"/>
      <w:jc w:val="center"/>
    </w:pPr>
    <w:rPr>
      <w:rFonts w:asciiTheme="majorHAnsi" w:eastAsiaTheme="minorHAnsi" w:hAnsiTheme="majorHAnsi"/>
      <w:iCs/>
      <w:color w:val="5B9BD5" w:themeColor="accent1"/>
      <w:sz w:val="76"/>
      <w:szCs w:val="24"/>
      <w:lang w:val="en-US" w:eastAsia="en-US"/>
    </w:rPr>
  </w:style>
  <w:style w:type="paragraph" w:customStyle="1" w:styleId="4EF11780B0044B7A958BADCCA763F9013">
    <w:name w:val="4EF11780B0044B7A958BADCCA763F9013"/>
    <w:rsid w:val="007F0301"/>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customStyle="1" w:styleId="9EBFC6E501E44100B906C77BFDF21EEC1">
    <w:name w:val="9EBFC6E501E44100B906C77BFDF21EEC1"/>
    <w:rsid w:val="007F0301"/>
    <w:pPr>
      <w:spacing w:after="0" w:line="192" w:lineRule="auto"/>
      <w:jc w:val="center"/>
    </w:pPr>
    <w:rPr>
      <w:rFonts w:asciiTheme="majorHAnsi" w:eastAsiaTheme="minorHAnsi" w:hAnsiTheme="majorHAnsi"/>
      <w:iCs/>
      <w:color w:val="5B9BD5" w:themeColor="accent1"/>
      <w:sz w:val="76"/>
      <w:szCs w:val="24"/>
      <w:lang w:val="en-US" w:eastAsia="en-US"/>
    </w:rPr>
  </w:style>
  <w:style w:type="paragraph" w:customStyle="1" w:styleId="716C4A757C3042049D746B2F56E2BA3A">
    <w:name w:val="716C4A757C3042049D746B2F56E2BA3A"/>
    <w:rsid w:val="007F0301"/>
    <w:rPr>
      <w:lang w:val="en-US" w:eastAsia="en-US"/>
    </w:rPr>
  </w:style>
  <w:style w:type="paragraph" w:customStyle="1" w:styleId="4EF11780B0044B7A958BADCCA763F9014">
    <w:name w:val="4EF11780B0044B7A958BADCCA763F9014"/>
    <w:rsid w:val="002635F9"/>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customStyle="1" w:styleId="9EBFC6E501E44100B906C77BFDF21EEC2">
    <w:name w:val="9EBFC6E501E44100B906C77BFDF21EEC2"/>
    <w:rsid w:val="002635F9"/>
    <w:pPr>
      <w:spacing w:after="0" w:line="192" w:lineRule="auto"/>
      <w:jc w:val="center"/>
    </w:pPr>
    <w:rPr>
      <w:rFonts w:asciiTheme="majorHAnsi" w:eastAsiaTheme="minorHAnsi" w:hAnsiTheme="majorHAnsi"/>
      <w:iCs/>
      <w:color w:val="5B9BD5" w:themeColor="accent1"/>
      <w:sz w:val="76"/>
      <w:szCs w:val="24"/>
      <w:lang w:val="en-US" w:eastAsia="en-US"/>
    </w:rPr>
  </w:style>
  <w:style w:type="paragraph" w:customStyle="1" w:styleId="4EF11780B0044B7A958BADCCA763F9015">
    <w:name w:val="4EF11780B0044B7A958BADCCA763F9015"/>
    <w:rsid w:val="00F94F79"/>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customStyle="1" w:styleId="9EBFC6E501E44100B906C77BFDF21EEC3">
    <w:name w:val="9EBFC6E501E44100B906C77BFDF21EEC3"/>
    <w:rsid w:val="00F94F79"/>
    <w:pPr>
      <w:spacing w:after="0" w:line="192" w:lineRule="auto"/>
      <w:jc w:val="center"/>
    </w:pPr>
    <w:rPr>
      <w:rFonts w:asciiTheme="majorHAnsi" w:eastAsiaTheme="minorHAnsi" w:hAnsiTheme="majorHAnsi"/>
      <w:iCs/>
      <w:color w:val="5B9BD5" w:themeColor="accent1"/>
      <w:sz w:val="76"/>
      <w:szCs w:val="24"/>
      <w:lang w:val="en-US" w:eastAsia="en-US"/>
    </w:rPr>
  </w:style>
  <w:style w:type="paragraph" w:customStyle="1" w:styleId="4EF11780B0044B7A958BADCCA763F9016">
    <w:name w:val="4EF11780B0044B7A958BADCCA763F9016"/>
    <w:rsid w:val="008D45F3"/>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customStyle="1" w:styleId="9EBFC6E501E44100B906C77BFDF21EEC4">
    <w:name w:val="9EBFC6E501E44100B906C77BFDF21EEC4"/>
    <w:rsid w:val="008D45F3"/>
    <w:pPr>
      <w:spacing w:after="0" w:line="192" w:lineRule="auto"/>
      <w:jc w:val="center"/>
    </w:pPr>
    <w:rPr>
      <w:rFonts w:asciiTheme="majorHAnsi" w:eastAsiaTheme="minorHAnsi" w:hAnsiTheme="majorHAnsi"/>
      <w:iCs/>
      <w:color w:val="5B9BD5" w:themeColor="accent1"/>
      <w:sz w:val="76"/>
      <w:szCs w:val="24"/>
      <w:lang w:val="en-US" w:eastAsia="en-US"/>
    </w:rPr>
  </w:style>
  <w:style w:type="paragraph" w:customStyle="1" w:styleId="4EF11780B0044B7A958BADCCA763F9017">
    <w:name w:val="4EF11780B0044B7A958BADCCA763F9017"/>
    <w:rsid w:val="0005483C"/>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customStyle="1" w:styleId="9EBFC6E501E44100B906C77BFDF21EEC5">
    <w:name w:val="9EBFC6E501E44100B906C77BFDF21EEC5"/>
    <w:rsid w:val="0005483C"/>
    <w:pPr>
      <w:spacing w:after="0" w:line="192" w:lineRule="auto"/>
      <w:jc w:val="center"/>
    </w:pPr>
    <w:rPr>
      <w:rFonts w:asciiTheme="majorHAnsi" w:eastAsiaTheme="minorHAnsi" w:hAnsiTheme="majorHAnsi"/>
      <w:iCs/>
      <w:color w:val="5B9BD5" w:themeColor="accent1"/>
      <w:sz w:val="76"/>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2025-02-02T21:08:00Z</dcterms:created>
  <dcterms:modified xsi:type="dcterms:W3CDTF">2025-02-15T20:00:00Z</dcterms:modified>
</cp:coreProperties>
</file>