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B1B2F"/>
          <w:sz w:val="72"/>
          <w:szCs w:val="72"/>
        </w:rPr>
        <w:t xml:space="preserve">EcoMind</w:t>
      </w:r>
    </w:p>
    <w:p>
      <w:pPr>
        <w:spacing w:after="120"/>
        <w:jc w:val="center"/>
      </w:pPr>
      <w:r>
        <w:rPr>
          <w:color w:val="4A148C"/>
          <w:sz w:val="32"/>
          <w:szCs w:val="32"/>
        </w:rPr>
        <w:t xml:space="preserve">AI Personal Life Companion</w:t>
      </w:r>
    </w:p>
    <w:p>
      <w:pPr>
        <w:spacing w:after="40"/>
        <w:jc w:val="center"/>
      </w:pPr>
      <w:r>
        <w:rPr>
          <w:b/>
          <w:bCs/>
          <w:color w:val="2E75B6"/>
          <w:sz w:val="28"/>
          <w:szCs w:val="28"/>
        </w:rPr>
        <w:t xml:space="preserve">System Architecture &amp; Technical Design</w:t>
      </w:r>
    </w:p>
    <w:p>
      <w:pPr>
        <w:spacing w:after="40"/>
        <w:jc w:val="center"/>
      </w:pPr>
      <w:r>
        <w:rPr>
          <w:color w:val="666666"/>
          <w:sz w:val="22"/>
          <w:szCs w:val="22"/>
        </w:rPr>
        <w:t xml:space="preserve">Version 1.0  ·  05 July 2026</w:t>
      </w:r>
    </w:p>
    <w:p>
      <w:pPr>
        <w:spacing w:before="400"/>
        <w:jc w:val="center"/>
      </w:pPr>
      <w:r>
        <w:rPr>
          <w:i/>
          <w:iCs/>
          <w:color w:val="888888"/>
          <w:sz w:val="20"/>
          <w:szCs w:val="20"/>
        </w:rPr>
        <w:t xml:space="preserve">Companion diagram: EcoMind-Architecture.drawio</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line="276"/>
      </w:pPr>
      <w:r>
        <w:t xml:space="preserve">EcoMind is an AI-powered personal life companion that acts as a second brain, life coach, and emotional wellness assistant. It helps users organize their lives, improve productivity, monitor mental well-being, and receive personalized guidance.</w:t>
      </w:r>
    </w:p>
    <w:p>
      <w:pPr>
        <w:spacing w:after="120" w:line="276"/>
      </w:pPr>
      <w:r>
        <w:t xml:space="preserve">Unlike a traditional chatbot, EcoMind continuously learns from every interaction and builds a long-term, private knowledge base of the user's habits, goals, routines, and preferences. This document describes the system architecture, its layers, key data flows, the technology approach, and the safety and privacy model.</w:t>
      </w:r>
    </w:p>
    <w:p>
      <w:pPr>
        <w:pStyle w:val="Heading2"/>
      </w:pPr>
      <w:r>
        <w:t xml:space="preserve">1.1 Architecture Principles</w:t>
      </w:r>
    </w:p>
    <w:p>
      <w:pPr>
        <w:pStyle w:val="ListParagraph"/>
        <w:numPr>
          <w:ilvl w:val="0"/>
          <w:numId w:val="2"/>
        </w:numPr>
        <w:spacing w:after="60"/>
      </w:pPr>
      <w:r>
        <w:rPr>
          <w:b/>
          <w:bCs/>
        </w:rPr>
        <w:t xml:space="preserve">Hybrid privacy (data stays on device).</w:t>
      </w:r>
      <w:r>
        <w:t xml:space="preserve"> Raw personal data — journal text, voice transcripts, calendar/email snippets — never leaves the user's device in readable form. Only irreversible, encrypted embeddings and account state reach the cloud. This is the primary differentiator.</w:t>
      </w:r>
    </w:p>
    <w:p>
      <w:pPr>
        <w:pStyle w:val="ListParagraph"/>
        <w:numPr>
          <w:ilvl w:val="0"/>
          <w:numId w:val="2"/>
        </w:numPr>
        <w:spacing w:after="60"/>
      </w:pPr>
      <w:r>
        <w:rPr>
          <w:b/>
          <w:bCs/>
        </w:rPr>
        <w:t xml:space="preserve">Safety-first.</w:t>
      </w:r>
      <w:r>
        <w:t xml:space="preserve"> A three-tier crisis classifier runs on every entry *before any other AI processing*, independent of the persona in use.</w:t>
      </w:r>
    </w:p>
    <w:p>
      <w:pPr>
        <w:pStyle w:val="ListParagraph"/>
        <w:numPr>
          <w:ilvl w:val="0"/>
          <w:numId w:val="2"/>
        </w:numPr>
        <w:spacing w:after="60"/>
      </w:pPr>
      <w:r>
        <w:rPr>
          <w:b/>
          <w:bCs/>
        </w:rPr>
        <w:t xml:space="preserve">AI-first, memory-driven.</w:t>
      </w:r>
      <w:r>
        <w:t xml:space="preserve"> Every feature is powered by an orchestration layer that retrieves relevant long-term context (RAG) before the model responds.</w:t>
      </w:r>
    </w:p>
    <w:p>
      <w:pPr>
        <w:pStyle w:val="ListParagraph"/>
        <w:numPr>
          <w:ilvl w:val="0"/>
          <w:numId w:val="2"/>
        </w:numPr>
        <w:spacing w:after="60"/>
      </w:pPr>
      <w:r>
        <w:rPr>
          <w:b/>
          <w:bCs/>
        </w:rPr>
        <w:t xml:space="preserve">Voice-first and mobile-first.</w:t>
      </w:r>
      <w:r>
        <w:t xml:space="preserve"> The experience is designed to work end-to-end through voice, on a dark-mode, mobile-first interface.</w:t>
      </w:r>
    </w:p>
    <w:p>
      <w:pPr>
        <w:pStyle w:val="ListParagraph"/>
        <w:numPr>
          <w:ilvl w:val="0"/>
          <w:numId w:val="2"/>
        </w:numPr>
        <w:spacing w:after="60"/>
      </w:pPr>
      <w:r>
        <w:rPr>
          <w:b/>
          <w:bCs/>
        </w:rPr>
        <w:t xml:space="preserve">Compliant by design.</w:t>
      </w:r>
      <w:r>
        <w:t xml:space="preserve"> DPDP-compliant from day one, with India data residency (AWS Mumbai), lawyer-reviewed terms, and an on-board clinical advisor.</w:t>
      </w:r>
    </w:p>
    <w:p>
      <w:pPr>
        <w:pStyle w:val="ListParagraph"/>
        <w:numPr>
          <w:ilvl w:val="0"/>
          <w:numId w:val="2"/>
        </w:numPr>
        <w:spacing w:after="60"/>
      </w:pPr>
      <w:r>
        <w:rPr>
          <w:b/>
          <w:bCs/>
        </w:rPr>
        <w:t xml:space="preserve">Modular services.</w:t>
      </w:r>
      <w:r>
        <w:t xml:space="preserve"> Domain capabilities are separate services so personas, wellness, tasks, and integrations can evolve independently.</w:t>
      </w:r>
    </w:p>
    <w:p>
      <w:pPr>
        <w:pStyle w:val="Heading1"/>
      </w:pPr>
      <w:r>
        <w:t xml:space="preserve">2. Layered Architecture</w:t>
      </w:r>
    </w:p>
    <w:p>
      <w:pPr>
        <w:spacing w:after="120" w:line="276"/>
      </w:pPr>
      <w:r>
        <w:t xml:space="preserve">The system is organized into seven layers. Requests flow top-down from clients through the gateway into orchestration, which coordinates domain services, the AI/ML platform, data stores, and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b/>
                <w:bCs/>
                <w:color w:val="311B92"/>
              </w:rPr>
              <w:t xml:space="preserve">Layer</w:t>
            </w:r>
          </w:p>
        </w:tc>
        <w:tc>
          <w:tcPr>
            <w:tcW w:type="dxa" w:w="69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b/>
                <w:bCs/>
                <w:color w:val="311B92"/>
              </w:rPr>
              <w:t xml:space="preserve">Responsibility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Client (on-device)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Mobile app (Flutter), voice capture, on-device embedding, encrypted local store, push/reminders, emergency screen. Web dashboard is a V2 future addition.</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API Gateway / Proxy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Node.js (Fastify) proxy holding server-side AI keys — no journal content is stored. Authentication, subscription, rate limiting, and WebSocket streaming.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AI Orchestration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Safety classification (first), prompt assembly, persona selection, context retrieval, safety runtime, and tool/function-call execution.</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Domain Services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Conversation, knowledge base, smart assistant, tasks &amp; reminders, mood &amp; wellness, suggestions, zodiac, onboarding, notifications, crisis support, billing.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AI / ML 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LLM (Claude Haiku + Sonnet), embeddings, Hinglish sentiment analysis, speech-to-text (Whisper), and text-to-speech.</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Cloud Data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Vector DB (encrypted embeddings only), relational DB, object storage, and cache/queue — encrypted, no raw personal content.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External Integrations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Google Calendar &amp; Gmail (read-only), push/SMS, Razorpay payments, and crisis helplines. Outlook is a V2 future addition.</w:t>
            </w:r>
          </w:p>
        </w:tc>
      </w:tr>
    </w:tbl>
    <w:p>
      <w:pPr>
        <w:pStyle w:val="Heading1"/>
      </w:pPr>
      <w:r>
        <w:t xml:space="preserve">3. Hybrid Privacy Model</w:t>
      </w:r>
    </w:p>
    <w:p>
      <w:pPr>
        <w:spacing w:after="120" w:line="276"/>
      </w:pPr>
      <w:r>
        <w:rPr>
          <w:b/>
          <w:bCs/>
        </w:rPr>
        <w:t xml:space="preserve">The system is built around one principle: raw personal data never leaves the device in readable form. Only mathematical embeddings — irreversible numerical representations — are processed in the cloud. The table below defines exactly what lives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r>
              <w:rPr>
                <w:b/>
                <w:bCs/>
                <w:color w:val="311B92"/>
              </w:rPr>
              <w:t xml:space="preserve">Lives on Device</w:t>
            </w:r>
          </w:p>
        </w:tc>
        <w:tc>
          <w:tcPr>
            <w:tcW w:type="dxa" w:w="312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r>
              <w:rPr>
                <w:b/>
                <w:bCs/>
                <w:color w:val="311B92"/>
              </w:rPr>
              <w:t xml:space="preserve">Lives in Cloud (Encrypted)</w:t>
            </w:r>
          </w:p>
        </w:tc>
        <w:tc>
          <w:tcPr>
            <w:tcW w:type="dxa" w:w="312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r>
              <w:rPr>
                <w:b/>
                <w:bCs/>
                <w:color w:val="311B92"/>
              </w:rPr>
              <w:t xml:space="preserve">Never Stored Anywhere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Journal entries (raw 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Vector embeddings (numbers)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Decrypted personal content</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Voice transcriptions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Account info (email, plan)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Audio recordings (post-transcription)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Calendar / email snippets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Anonymized usage metrics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AI query logs with content</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Encryption keys (Keychain / Keystore)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Subscription state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Voice samples</w:t>
            </w:r>
          </w:p>
        </w:tc>
      </w:tr>
    </w:tbl>
    <w:p>
      <w:pPr>
        <w:spacing w:before="100"/>
      </w:pPr>
    </w:p>
    <w:p>
      <w:pPr>
        <w:spacing w:after="120" w:line="276"/>
      </w:pPr>
      <w:r>
        <w:t xml:space="preserve">On-device data is held in an encrypted SQLite database, with keys in the iOS Keychain / Android Keystore (hardware-backed). Retrieval-augmented generation is split across the boundary: the cloud vector DB returns matching embedding IDs, the phone fetches the corresponding raw snippets from local storage, and only those snippets plus the query are sent — through the proxy — to the model. Nothing is persisted server-side.</w:t>
      </w:r>
    </w:p>
    <w:p>
      <w:pPr>
        <w:pStyle w:val="Heading1"/>
      </w:pPr>
      <w:r>
        <w:t xml:space="preserve">4. Component Detail</w:t>
      </w:r>
    </w:p>
    <w:p>
      <w:pPr>
        <w:pStyle w:val="Heading2"/>
      </w:pPr>
      <w:r>
        <w:t xml:space="preserve">4.1 AI Orchestration Layer</w:t>
      </w:r>
    </w:p>
    <w:p>
      <w:pPr>
        <w:spacing w:after="120" w:line="276"/>
      </w:pPr>
      <w:r>
        <w:t xml:space="preserve">This is the heart of EcoMind. On each user turn the orchestration engine:</w:t>
      </w:r>
    </w:p>
    <w:p>
      <w:pPr>
        <w:pStyle w:val="ListParagraph"/>
        <w:numPr>
          <w:ilvl w:val="0"/>
          <w:numId w:val="3"/>
        </w:numPr>
        <w:spacing w:after="60"/>
      </w:pPr>
      <w:r>
        <w:t xml:space="preserve">Runs the </w:t>
      </w:r>
      <w:r>
        <w:rPr>
          <w:b/>
          <w:bCs/>
        </w:rPr>
        <w:t xml:space="preserve">three-tier safety classifier first</w:t>
      </w:r>
      <w:r>
        <w:t xml:space="preserve"> (see Section 5); AI processing continues only for L1-normal entries.</w:t>
      </w:r>
    </w:p>
    <w:p>
      <w:pPr>
        <w:pStyle w:val="ListParagraph"/>
        <w:numPr>
          <w:ilvl w:val="0"/>
          <w:numId w:val="3"/>
        </w:numPr>
        <w:spacing w:after="60"/>
      </w:pPr>
      <w:r>
        <w:t xml:space="preserve">Selects the active </w:t>
      </w:r>
      <w:r>
        <w:rPr>
          <w:b/>
          <w:bCs/>
        </w:rPr>
        <w:t xml:space="preserve">persona</w:t>
      </w:r>
      <w:r>
        <w:t xml:space="preserve"> and loads its system prompt and expertise (Fitness Coach, Trading Mentor, Therapist, Business Advisor, and others).</w:t>
      </w:r>
    </w:p>
    <w:p>
      <w:pPr>
        <w:pStyle w:val="ListParagraph"/>
        <w:numPr>
          <w:ilvl w:val="0"/>
          <w:numId w:val="3"/>
        </w:numPr>
        <w:spacing w:after="60"/>
      </w:pPr>
      <w:r>
        <w:t xml:space="preserve">Invokes the </w:t>
      </w:r>
      <w:r>
        <w:rPr>
          <w:b/>
          <w:bCs/>
        </w:rPr>
        <w:t xml:space="preserve">Context / Memory Builder</w:t>
      </w:r>
      <w:r>
        <w:t xml:space="preserve"> — a vector match in the cloud, followed by local retrieval of the raw text on the device (RAG across the privacy boundary).</w:t>
      </w:r>
    </w:p>
    <w:p>
      <w:pPr>
        <w:pStyle w:val="ListParagraph"/>
        <w:numPr>
          <w:ilvl w:val="0"/>
          <w:numId w:val="3"/>
        </w:numPr>
        <w:spacing w:after="60"/>
      </w:pPr>
      <w:r>
        <w:t xml:space="preserve">Assembles the prompt with a strict system prompt and passes it to the model; the </w:t>
      </w:r>
      <w:r>
        <w:rPr>
          <w:b/>
          <w:bCs/>
        </w:rPr>
        <w:t xml:space="preserve">safety runtime</w:t>
      </w:r>
      <w:r>
        <w:t xml:space="preserve"> filters the response.</w:t>
      </w:r>
    </w:p>
    <w:p>
      <w:pPr>
        <w:pStyle w:val="ListParagraph"/>
        <w:numPr>
          <w:ilvl w:val="0"/>
          <w:numId w:val="3"/>
        </w:numPr>
        <w:spacing w:after="60"/>
      </w:pPr>
      <w:r>
        <w:t xml:space="preserve">Executes any </w:t>
      </w:r>
      <w:r>
        <w:rPr>
          <w:b/>
          <w:bCs/>
        </w:rPr>
        <w:t xml:space="preserve">tools</w:t>
      </w:r>
      <w:r>
        <w:t xml:space="preserve"> the model calls — creating tasks, scheduling events, drafting emails — via the Tool / Action Executor.</w:t>
      </w:r>
    </w:p>
    <w:p>
      <w:pPr>
        <w:spacing w:after="120" w:line="276"/>
      </w:pPr>
      <w:r>
        <w:t xml:space="preserve">Personas share the user's long-term knowledge where appropriate but keep distinct personalities and context boundaries.</w:t>
      </w:r>
    </w:p>
    <w:p>
      <w:pPr>
        <w:pStyle w:val="Heading2"/>
      </w:pPr>
      <w:r>
        <w:t xml:space="preserve">4.2 Personal Knowledge Base</w:t>
      </w:r>
    </w:p>
    <w:p>
      <w:pPr>
        <w:spacing w:after="120" w:line="276"/>
      </w:pPr>
      <w:r>
        <w:t xml:space="preserve">Every interaction enriches the knowledge base: goals, daily notes, meetings, health information, preferences, habits, projects, ideas, lessons learned, documents, and voice notes. Users can also upload documents directly. Raw content stays in the on-device encrypted store; only embeddings of that content are pushed to the cloud vector DB for semantic recall.</w:t>
      </w:r>
    </w:p>
    <w:p>
      <w:pPr>
        <w:pStyle w:val="Heading2"/>
      </w:pPr>
      <w:r>
        <w:t xml:space="preserve">4.3 Smart Daily Assistant</w:t>
      </w:r>
    </w:p>
    <w:p>
      <w:pPr>
        <w:spacing w:after="120" w:line="276"/>
      </w:pPr>
      <w:r>
        <w:t xml:space="preserve">Runs over new notes and conversations to organize notes, extract action items, create tasks, schedule reminders, plan the day, suggest priorities, and follow up on incomplete work — including a weekly AI-generated reflection summary.</w:t>
      </w:r>
    </w:p>
    <w:p>
      <w:pPr>
        <w:pStyle w:val="Heading2"/>
      </w:pPr>
      <w:r>
        <w:t xml:space="preserve">4.4 Mood &amp; Mental Wellness</w:t>
      </w:r>
    </w:p>
    <w:p>
      <w:pPr>
        <w:spacing w:after="120" w:line="276"/>
      </w:pPr>
      <w:r>
        <w:t xml:space="preserve">Hinglish-aware sentiment analysis derives mood and risk signals from entries. The Wellness Engine aggregates these into daily, weekly, monthly, and yearly trends and detects stress, anxiety, burnout, depression indicators, motivation, and productivity patterns — then surfaces supportive recommendations and coping strategies.</w:t>
      </w:r>
    </w:p>
    <w:p>
      <w:pPr>
        <w:pStyle w:val="Heading2"/>
      </w:pPr>
      <w:r>
        <w:t xml:space="preserve">4.5 Calendar &amp; Email Integration</w:t>
      </w:r>
    </w:p>
    <w:p>
      <w:pPr>
        <w:spacing w:after="120" w:line="276"/>
      </w:pPr>
      <w:r>
        <w:t xml:space="preserve">Through OAuth-authorized, read-only connectors, the assistant uses Google Calendar events and user-labeled Gmail threads (not the full inbox) to add weekly context to reflections. Write actions (scheduling, sending) and Outlook support are planned for a later version. The AI can suggest responses and track pending conversations.</w:t>
      </w:r>
    </w:p>
    <w:p>
      <w:pPr>
        <w:pStyle w:val="Heading2"/>
      </w:pPr>
      <w:r>
        <w:t xml:space="preserve">4.6 Voice-First Experience</w:t>
      </w:r>
    </w:p>
    <w:p>
      <w:pPr>
        <w:spacing w:after="120" w:line="276"/>
      </w:pPr>
      <w:r>
        <w:t xml:space="preserve">With voice enabled, Whisper converts captured audio into text; the audio is discarded on the device once transcribed. Text-to-speech returns natural spoken responses, and context is preserved across turns so the assistant can ask natural follow-up questions.</w:t>
      </w:r>
    </w:p>
    <w:p>
      <w:pPr>
        <w:pStyle w:val="Heading2"/>
      </w:pPr>
      <w:r>
        <w:t xml:space="preserve">4.7 Zodiac &amp; Personality Insights</w:t>
      </w:r>
    </w:p>
    <w:p>
      <w:pPr>
        <w:spacing w:after="120" w:line="276"/>
      </w:pPr>
      <w:r>
        <w:t xml:space="preserve">Optional (V2). When users provide date, time, and location of birth, the app generates zodiac, personality, and compatibility insights plus daily motivational guidance — presented explicitly as entertainment and self-reflection, not factual prediction.</w:t>
      </w:r>
    </w:p>
    <w:p>
      <w:pPr>
        <w:pStyle w:val="Heading1"/>
      </w:pPr>
      <w:r>
        <w:t xml:space="preserve">5. Safety &amp; Crisis Support</w:t>
      </w:r>
    </w:p>
    <w:p>
      <w:pPr>
        <w:spacing w:after="120" w:line="276"/>
      </w:pPr>
      <w:r>
        <w:rPr>
          <w:b/>
          <w:bCs/>
          <w:color w:val="C62828"/>
        </w:rPr>
        <w:t xml:space="preserve">User safety is a core, non-optional feature. A three-tier classifier screens every entry BEFORE any other AI processing, regardless of the active persona. Classification criteria are written and version-controlled by an on-board clinical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r>
              <w:rPr>
                <w:b/>
                <w:bCs/>
                <w:color w:val="311B92"/>
              </w:rPr>
              <w:t xml:space="preserve">Level</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r>
              <w:rPr>
                <w:b/>
                <w:bCs/>
                <w:color w:val="311B92"/>
              </w:rPr>
              <w:t xml:space="preserve">Category</w:t>
            </w:r>
          </w:p>
        </w:tc>
        <w:tc>
          <w:tcPr>
            <w:tcW w:type="dxa" w:w="5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r>
              <w:rPr>
                <w:b/>
                <w:bCs/>
                <w:color w:val="311B92"/>
              </w:rPr>
              <w:t xml:space="preserve">App Response</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Normal stress / sadness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Standard journaling flow: reflection prompt and gentle encouragement.</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L2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Concerning pattern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Soft suggestion to consider professional support; resources offered, never forced.</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Crisis indicators (self-harm, suicidal ideation)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Immediate redirect to helplines (iCall, Vandrevala Foundation). Conversational AI disabled for the rest of the session.</w:t>
            </w:r>
          </w:p>
        </w:tc>
      </w:tr>
    </w:tbl>
    <w:p>
      <w:pPr>
        <w:spacing w:before="100"/>
      </w:pPr>
    </w:p>
    <w:p>
      <w:pPr>
        <w:pStyle w:val="ListParagraph"/>
        <w:numPr>
          <w:ilvl w:val="0"/>
          <w:numId w:val="2"/>
        </w:numPr>
        <w:spacing w:after="60"/>
      </w:pPr>
      <w:r>
        <w:t xml:space="preserve">The classifier is the </w:t>
      </w:r>
      <w:r>
        <w:rPr>
          <w:b/>
          <w:bCs/>
        </w:rPr>
        <w:t xml:space="preserve">first</w:t>
      </w:r>
      <w:r>
        <w:t xml:space="preserve"> processing step, before summary generation or pattern analysis.</w:t>
      </w:r>
    </w:p>
    <w:p>
      <w:pPr>
        <w:pStyle w:val="ListParagraph"/>
        <w:numPr>
          <w:ilvl w:val="0"/>
          <w:numId w:val="2"/>
        </w:numPr>
        <w:spacing w:after="60"/>
      </w:pPr>
      <w:r>
        <w:t xml:space="preserve">L2 and L3 events are logged anonymized for monthly clinical review; users can flag misclassifications, which feed back into that review.</w:t>
      </w:r>
    </w:p>
    <w:p>
      <w:pPr>
        <w:pStyle w:val="ListParagraph"/>
        <w:numPr>
          <w:ilvl w:val="0"/>
          <w:numId w:val="2"/>
        </w:numPr>
        <w:spacing w:after="60"/>
      </w:pPr>
      <w:r>
        <w:t xml:space="preserve">A permanent help button and a visible “not a therapist” disclaimer appear on every screen; an 18+ age gate is enforced at signup.</w:t>
      </w:r>
    </w:p>
    <w:p>
      <w:pPr>
        <w:pStyle w:val="ListParagraph"/>
        <w:numPr>
          <w:ilvl w:val="0"/>
          <w:numId w:val="2"/>
        </w:numPr>
        <w:spacing w:after="60"/>
      </w:pPr>
      <w:r>
        <w:t xml:space="preserve">No automated outreach to emergency services or contacts occurs without explicit prior user consent.</w:t>
      </w:r>
    </w:p>
    <w:p>
      <w:pPr>
        <w:pStyle w:val="Heading1"/>
      </w:pPr>
      <w:r>
        <w:t xml:space="preserve">6. Data Stores &amp;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b/>
                <w:bCs/>
                <w:color w:val="311B92"/>
              </w:rPr>
              <w:t xml:space="preserve">Store</w:t>
            </w:r>
          </w:p>
        </w:tc>
        <w:tc>
          <w:tcPr>
            <w:tcW w:type="dxa" w:w="3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b/>
                <w:bCs/>
                <w:color w:val="311B92"/>
              </w:rPr>
              <w:t xml:space="preserve">Holds</w:t>
            </w:r>
          </w:p>
        </w:tc>
        <w:tc>
          <w:tcPr>
            <w:tcW w:type="dxa" w:w="3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b/>
                <w:bCs/>
                <w:color w:val="311B92"/>
              </w:rPr>
              <w:t xml:space="preserve">Technology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On-device store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Raw journal text, transcripts, snippets, keys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Encrypted SQLite + Keychain / Keystore</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Vector DB (cloud)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Encrypted embeddings only (semantic memory)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Pinecone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Relational DB (cloud)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Accounts, subscription, anonymized metrics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PostgreSQL</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Object Storage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App assets (no user raw data)</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S3-compatible (AWS Mumbai)</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Cache / Queue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Sessions, background jobs, follow-ups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Redis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b/>
                <w:bCs/>
                <w:color w:val="311B92"/>
              </w:rPr>
              <w:t xml:space="preserve">Capability</w:t>
            </w:r>
          </w:p>
        </w:tc>
        <w:tc>
          <w:tcPr>
            <w:tcW w:type="dxa" w:w="67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b/>
                <w:bCs/>
                <w:color w:val="311B92"/>
              </w:rPr>
              <w:t xml:space="preserve">Technology &amp; Rationale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Mobile app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Flutter (iOS + Android) — single codebase, strong India talent pool</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Backend proxy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Node.js (Fastify) — lightweight proxy, server-side keys, no journal content stored</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Reasoning &amp; generation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Anthropic Claude (Haiku + Sonnet) — strong safety guardrails, tiered routing for cost</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Embeddings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OpenAI text-embedding-3-small — strong quality, low cost, swappable to open-source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Voice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Whisper for speech-to-text (audio discarded); text-to-speech for responses</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Hinglish NLP</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 xml:space="preserve">Sarvam AI — native Indian-language understanding for sentiment</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Infrastructure &amp; payments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AWS Mumbai (ap-south-1) for DPDP residency; Razorpay for UPI/cards/wallets</w:t>
            </w:r>
          </w:p>
        </w:tc>
      </w:tr>
    </w:tbl>
    <w:p>
      <w:pPr>
        <w:pStyle w:val="Heading1"/>
      </w:pPr>
      <w:r>
        <w:t xml:space="preserve">7. Representative Request Flow</w:t>
      </w:r>
    </w:p>
    <w:p>
      <w:pPr>
        <w:spacing w:after="120" w:line="276"/>
      </w:pPr>
      <w:r>
        <w:t xml:space="preserve">A user asks, by voice: “What was I stressed about last Tuesday?”</w:t>
      </w:r>
    </w:p>
    <w:p>
      <w:pPr>
        <w:pStyle w:val="ListParagraph"/>
        <w:numPr>
          <w:ilvl w:val="0"/>
          <w:numId w:val="3"/>
        </w:numPr>
        <w:spacing w:after="60"/>
      </w:pPr>
      <w:r>
        <w:t xml:space="preserve">Whisper transcribes the audio on the device; the audio is discarded.</w:t>
      </w:r>
    </w:p>
    <w:p>
      <w:pPr>
        <w:pStyle w:val="ListParagraph"/>
        <w:numPr>
          <w:ilvl w:val="0"/>
          <w:numId w:val="3"/>
        </w:numPr>
        <w:spacing w:after="60"/>
      </w:pPr>
      <w:r>
        <w:t xml:space="preserve">The </w:t>
      </w:r>
      <w:r>
        <w:rPr>
          <w:b/>
          <w:bCs/>
        </w:rPr>
        <w:t xml:space="preserve">three-tier classifier</w:t>
      </w:r>
      <w:r>
        <w:t xml:space="preserve"> screens the entry; assuming L1, processing continues.</w:t>
      </w:r>
    </w:p>
    <w:p>
      <w:pPr>
        <w:pStyle w:val="ListParagraph"/>
        <w:numPr>
          <w:ilvl w:val="0"/>
          <w:numId w:val="3"/>
        </w:numPr>
        <w:spacing w:after="60"/>
      </w:pPr>
      <w:r>
        <w:t xml:space="preserve">The phone converts the query to an </w:t>
      </w:r>
      <w:r>
        <w:rPr>
          <w:b/>
          <w:bCs/>
        </w:rPr>
        <w:t xml:space="preserve">embedding</w:t>
      </w:r>
      <w:r>
        <w:t xml:space="preserve"> and sends only that embedding to the cloud vector DB.</w:t>
      </w:r>
    </w:p>
    <w:p>
      <w:pPr>
        <w:pStyle w:val="ListParagraph"/>
        <w:numPr>
          <w:ilvl w:val="0"/>
          <w:numId w:val="3"/>
        </w:numPr>
        <w:spacing w:after="60"/>
      </w:pPr>
      <w:r>
        <w:t xml:space="preserve">Pinecone returns the top matching embedding IDs; the </w:t>
      </w:r>
      <w:r>
        <w:rPr>
          <w:b/>
          <w:bCs/>
        </w:rPr>
        <w:t xml:space="preserve">phone fetches the original entries</w:t>
      </w:r>
      <w:r>
        <w:t xml:space="preserve"> from its local encrypted store.</w:t>
      </w:r>
    </w:p>
    <w:p>
      <w:pPr>
        <w:pStyle w:val="ListParagraph"/>
        <w:numPr>
          <w:ilvl w:val="0"/>
          <w:numId w:val="3"/>
        </w:numPr>
        <w:spacing w:after="60"/>
      </w:pPr>
      <w:r>
        <w:t xml:space="preserve">The phone sends those snippets plus the query — through the Fastify proxy — to Claude with a strict system prompt.</w:t>
      </w:r>
    </w:p>
    <w:p>
      <w:pPr>
        <w:pStyle w:val="ListParagraph"/>
        <w:numPr>
          <w:ilvl w:val="0"/>
          <w:numId w:val="3"/>
        </w:numPr>
        <w:spacing w:after="60"/>
      </w:pPr>
      <w:r>
        <w:t xml:space="preserve">The response is displayed (and spoken via TTS); </w:t>
      </w:r>
      <w:r>
        <w:rPr>
          <w:b/>
          <w:bCs/>
        </w:rPr>
        <w:t xml:space="preserve">no journal content is persisted server-side</w:t>
      </w:r>
      <w:r>
        <w:t xml:space="preserve">, and a stress signal is logged to the wellness engine.</w:t>
      </w:r>
    </w:p>
    <w:p>
      <w:pPr>
        <w:pStyle w:val="Heading1"/>
      </w:pPr>
      <w:r>
        <w:t xml:space="preserve">8. Cross-Cutting Concerns</w:t>
      </w:r>
    </w:p>
    <w:p>
      <w:pPr>
        <w:pStyle w:val="ListParagraph"/>
        <w:numPr>
          <w:ilvl w:val="0"/>
          <w:numId w:val="2"/>
        </w:numPr>
        <w:spacing w:after="60"/>
      </w:pPr>
      <w:r>
        <w:rPr>
          <w:b/>
          <w:bCs/>
        </w:rPr>
        <w:t xml:space="preserve">Privacy &amp; encryption</w:t>
      </w:r>
      <w:r>
        <w:t xml:space="preserve"> — raw data on-device only; encrypted in transit and at rest; user owns and can export/delete their data.</w:t>
      </w:r>
    </w:p>
    <w:p>
      <w:pPr>
        <w:pStyle w:val="ListParagraph"/>
        <w:numPr>
          <w:ilvl w:val="0"/>
          <w:numId w:val="2"/>
        </w:numPr>
        <w:spacing w:after="60"/>
      </w:pPr>
      <w:r>
        <w:rPr>
          <w:b/>
          <w:bCs/>
        </w:rPr>
        <w:t xml:space="preserve">Compliance &amp; residency</w:t>
      </w:r>
      <w:r>
        <w:t xml:space="preserve"> — DPDP-compliant from day one, hosted in AWS Mumbai (ap-south-1), with lawyer-reviewed ToS and privacy policy.</w:t>
      </w:r>
    </w:p>
    <w:p>
      <w:pPr>
        <w:pStyle w:val="ListParagraph"/>
        <w:numPr>
          <w:ilvl w:val="0"/>
          <w:numId w:val="2"/>
        </w:numPr>
        <w:spacing w:after="60"/>
      </w:pPr>
      <w:r>
        <w:rPr>
          <w:b/>
          <w:bCs/>
        </w:rPr>
        <w:t xml:space="preserve">Consent &amp; permissions</w:t>
      </w:r>
      <w:r>
        <w:t xml:space="preserve"> — explicit, revocable authorization for calendar, email, microphone, and emergency actions; 18+ age gate.</w:t>
      </w:r>
    </w:p>
    <w:p>
      <w:pPr>
        <w:pStyle w:val="ListParagraph"/>
        <w:numPr>
          <w:ilvl w:val="0"/>
          <w:numId w:val="2"/>
        </w:numPr>
        <w:spacing w:after="60"/>
      </w:pPr>
      <w:r>
        <w:rPr>
          <w:b/>
          <w:bCs/>
        </w:rPr>
        <w:t xml:space="preserve">Observability</w:t>
      </w:r>
      <w:r>
        <w:t xml:space="preserve"> — metrics, tracing, and health checks across services; crash logging is anonymized.</w:t>
      </w:r>
    </w:p>
    <w:p>
      <w:pPr>
        <w:pStyle w:val="ListParagraph"/>
        <w:numPr>
          <w:ilvl w:val="0"/>
          <w:numId w:val="2"/>
        </w:numPr>
        <w:spacing w:after="60"/>
      </w:pPr>
      <w:r>
        <w:rPr>
          <w:b/>
          <w:bCs/>
        </w:rPr>
        <w:t xml:space="preserve">Audit &amp; clinical review</w:t>
      </w:r>
      <w:r>
        <w:t xml:space="preserve"> — sensitive actions logged; L2/L3 detections reviewed monthly with the clinical advisor.</w:t>
      </w:r>
    </w:p>
    <w:p>
      <w:pPr>
        <w:pBdr>
          <w:top w:val="single" w:color="2E75B6" w:sz="6" w:space="4"/>
        </w:pBdr>
        <w:spacing w:before="240"/>
      </w:pPr>
      <w:r>
        <w:rPr>
          <w:i/>
          <w:iCs/>
          <w:color w:val="888888"/>
          <w:sz w:val="18"/>
          <w:szCs w:val="18"/>
        </w:rPr>
        <w:t xml:space="preserve">End of document — pair with EcoMind-Architecture.drawio for the visual system 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EcoMind ·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DDDD" w:sz="6" w:space="4"/>
      </w:pBdr>
      <w:spacing w:after="160" w:before="300"/>
      <w:outlineLvl w:val="0"/>
    </w:pPr>
    <w:rPr>
      <w:rFonts w:ascii="Calibri" w:cs="Calibri" w:eastAsia="Calibri" w:hAnsi="Calibri"/>
      <w:b/>
      <w:bCs/>
      <w:color w:val="1B1B2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4A14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EcoMind — System Architecture</dc:title>
  <dc:creator>EcoMind</dc:creator>
  <cp:lastModifiedBy>Un-named</cp:lastModifiedBy>
  <cp:revision>1</cp:revision>
  <dcterms:created xsi:type="dcterms:W3CDTF">2026-07-05T15:59:31.546Z</dcterms:created>
  <dcterms:modified xsi:type="dcterms:W3CDTF">2026-07-05T15:59:31.546Z</dcterms:modified>
</cp:coreProperties>
</file>

<file path=docProps/custom.xml><?xml version="1.0" encoding="utf-8"?>
<Properties xmlns="http://schemas.openxmlformats.org/officeDocument/2006/custom-properties" xmlns:vt="http://schemas.openxmlformats.org/officeDocument/2006/docPropsVTypes"/>
</file>