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146" w:rsidRDefault="00A36AC1" w:rsidP="00A36AC1">
      <w:pPr>
        <w:jc w:val="center"/>
        <w:rPr>
          <w:rFonts w:ascii="Century" w:hAnsi="Century"/>
          <w:b/>
          <w:sz w:val="36"/>
          <w:szCs w:val="36"/>
        </w:rPr>
      </w:pPr>
      <w:r>
        <w:rPr>
          <w:rFonts w:ascii="Century" w:hAnsi="Century"/>
          <w:b/>
          <w:sz w:val="36"/>
          <w:szCs w:val="36"/>
        </w:rPr>
        <w:t xml:space="preserve">DEVOLUTIVA DE ATIVIDADES: </w:t>
      </w:r>
    </w:p>
    <w:p w:rsidR="00A36AC1" w:rsidRDefault="00A36AC1" w:rsidP="00A36AC1">
      <w:pPr>
        <w:jc w:val="center"/>
        <w:rPr>
          <w:rFonts w:ascii="Century" w:hAnsi="Century"/>
          <w:b/>
          <w:sz w:val="36"/>
          <w:szCs w:val="36"/>
        </w:rPr>
      </w:pPr>
      <w:r>
        <w:rPr>
          <w:rFonts w:ascii="Century" w:hAnsi="Century"/>
          <w:b/>
          <w:sz w:val="36"/>
          <w:szCs w:val="36"/>
        </w:rPr>
        <w:t>BHASKARA E PITÁGORAS</w:t>
      </w:r>
    </w:p>
    <w:p w:rsidR="00A36AC1" w:rsidRDefault="00A36AC1" w:rsidP="00A36AC1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Por Raul Dias Silva, 2°DS AMS</w:t>
      </w:r>
    </w:p>
    <w:p w:rsidR="00A36AC1" w:rsidRPr="00A36AC1" w:rsidRDefault="00A36AC1" w:rsidP="00A36AC1">
      <w:pPr>
        <w:jc w:val="center"/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</w:rPr>
        <w:t>Professor Carlos, DS</w:t>
      </w:r>
      <w:bookmarkStart w:id="0" w:name="_GoBack"/>
      <w:bookmarkEnd w:id="0"/>
    </w:p>
    <w:sectPr w:rsidR="00A36AC1" w:rsidRPr="00A36A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AC1"/>
    <w:rsid w:val="001B0146"/>
    <w:rsid w:val="00A3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BD0FA"/>
  <w15:chartTrackingRefBased/>
  <w15:docId w15:val="{8FA24644-8583-45B1-AA4A-881C5A83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dti</cp:lastModifiedBy>
  <cp:revision>1</cp:revision>
  <dcterms:created xsi:type="dcterms:W3CDTF">2025-04-03T16:48:00Z</dcterms:created>
  <dcterms:modified xsi:type="dcterms:W3CDTF">2025-04-03T16:51:00Z</dcterms:modified>
</cp:coreProperties>
</file>