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A3" w:rsidRDefault="00306FA1" w:rsidP="00306FA1">
      <w:pPr>
        <w:jc w:val="center"/>
        <w:rPr>
          <w:sz w:val="32"/>
          <w:szCs w:val="32"/>
        </w:rPr>
      </w:pPr>
      <w:r>
        <w:rPr>
          <w:sz w:val="32"/>
          <w:szCs w:val="32"/>
        </w:rPr>
        <w:t>Resumo Capítulo 3</w:t>
      </w:r>
    </w:p>
    <w:p w:rsidR="00306FA1" w:rsidRDefault="00306FA1" w:rsidP="00306FA1">
      <w:pPr>
        <w:jc w:val="center"/>
        <w:rPr>
          <w:sz w:val="32"/>
          <w:szCs w:val="32"/>
        </w:rPr>
      </w:pPr>
      <w:r>
        <w:rPr>
          <w:sz w:val="32"/>
          <w:szCs w:val="32"/>
        </w:rPr>
        <w:t>Por Raul Dias S.</w:t>
      </w:r>
    </w:p>
    <w:p w:rsidR="00306FA1" w:rsidRDefault="00306FA1" w:rsidP="00306FA1">
      <w:pPr>
        <w:jc w:val="center"/>
        <w:rPr>
          <w:sz w:val="32"/>
          <w:szCs w:val="32"/>
        </w:rPr>
      </w:pPr>
      <w:r>
        <w:rPr>
          <w:sz w:val="32"/>
          <w:szCs w:val="32"/>
        </w:rPr>
        <w:t>Prof. Rebeca;</w:t>
      </w:r>
    </w:p>
    <w:p w:rsidR="00306FA1" w:rsidRDefault="00306FA1" w:rsidP="00306FA1">
      <w:pPr>
        <w:jc w:val="center"/>
        <w:rPr>
          <w:sz w:val="32"/>
          <w:szCs w:val="32"/>
        </w:rPr>
      </w:pPr>
    </w:p>
    <w:p w:rsidR="00FD7302" w:rsidRPr="00FD7302" w:rsidRDefault="00FD7302" w:rsidP="00FD73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Capítulo 3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aborda o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Diagrama de Casos de Uso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uma ferramenta essencial na modelagem de sistemas, que visa representar as funcionalidades oferecidas pelo sistema sob a perspectiva dos usuários. Ele é amplamente utilizado nas fases iniciais do desenvolvimento de software, especialmente durante </w:t>
      </w:r>
      <w:bookmarkStart w:id="0" w:name="_GoBack"/>
      <w:bookmarkEnd w:id="0"/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 </w:t>
      </w:r>
      <w:proofErr w:type="spellStart"/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elicitação</w:t>
      </w:r>
      <w:proofErr w:type="spellEnd"/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 xml:space="preserve"> e análise de requisitos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servindo como base para a criação de outros diagramas.</w:t>
      </w:r>
    </w:p>
    <w:p w:rsidR="00FD7302" w:rsidRPr="00FD7302" w:rsidRDefault="00FD7302" w:rsidP="00FD730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7"/>
          <w:szCs w:val="27"/>
          <w:lang w:eastAsia="pt-BR"/>
        </w:rPr>
        <w:t>Principais Conceitos: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Objetivo do Diagrama de Casos de Uso: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Apresentar uma visão externa das funcionalidades do sistema, sem se aprofundar em detalhes de implementação.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Ajudar na identificação e compreensão dos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requisitos funcionais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documentando as funções e serviços que o software deve oferecer.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Facilitar a comunicação com os </w:t>
      </w:r>
      <w:proofErr w:type="spellStart"/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stakeholders</w:t>
      </w:r>
      <w:proofErr w:type="spellEnd"/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permitindo que eles visualizem o comportamento esperado do sistema.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Componentes do Diagrama: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Atores: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Representam os papéis desempenhados pelos usuários ou sistemas externos que interagem com o sistema. Podem ser humanos, hardware ou outros softwares.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Casos de Uso: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Representam as funcionalidades ou serviços que o sistema oferece. São descritos como ações que os atores podem realizar.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Associações: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Representam as interações entre atores e casos de uso, ou entre casos de uso. Podem ser de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inclusão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extensão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ou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generalização/especialização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Identificação de Atores e Casos de Uso: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identificar os atores, é necessário determinar quem interage com o sistema e quais são seus objetivos.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identificar os casos de uso, deve-se mapear as funcionalidades necessárias ao sistema, com base nos requisitos funcionais e nos objetivos dos atores.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Documentação de Casos de Uso: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A documentação detalha o comportamento de cada caso de uso, incluindo pré-condições, pós-condições, cenários principais, alternativos e de exceção, além de restrições e validações.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Exemplos de documentação são fornecidos para casos de uso como "Abrir Conta", "Realizar Saque" e "Registrar Movimento".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Relacionamentos entre Casos de Uso: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Inclusão: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Um caso de uso é obrigatoriamente executado como parte de outro.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Extensão: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Um caso de uso é executado apenas sob determinadas condições.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Generalização/Especialização: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Um caso de uso herda características de outro, permitindo a reutilização de funcionalidades.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Exemplos Práticos: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capítulo apresenta exemplos de diagramas de casos de uso para sistemas como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controle bancário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telefone celular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biblioteca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clínica veterinária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advocacia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cinema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clube social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locação de veículos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leilão via internet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hotelaria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imobiliária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 exemplo inclui a descrição dos atores, casos de uso e suas interações, além da documentação detalhada de alguns casos de uso.</w:t>
      </w:r>
    </w:p>
    <w:p w:rsidR="00FD7302" w:rsidRPr="00FD7302" w:rsidRDefault="00FD7302" w:rsidP="00FD730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Exercícios Propostos:</w:t>
      </w:r>
    </w:p>
    <w:p w:rsidR="00FD7302" w:rsidRPr="00FD7302" w:rsidRDefault="00FD7302" w:rsidP="00FD730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capítulo conclui com exercícios para a prática da criação de diagramas de casos de uso, abordando sistemas como controle de cinema, clube social, locação de veículos, leilão via internet, hotelaria e imobiliária.</w:t>
      </w:r>
    </w:p>
    <w:p w:rsidR="00FD7302" w:rsidRPr="00FD7302" w:rsidRDefault="00FD7302" w:rsidP="00FD730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pt-BR"/>
        </w:rPr>
      </w:pPr>
      <w:r w:rsidRPr="00FD7302">
        <w:rPr>
          <w:rFonts w:ascii="Segoe UI" w:eastAsia="Times New Roman" w:hAnsi="Segoe UI" w:cs="Segoe UI"/>
          <w:bCs/>
          <w:color w:val="404040"/>
          <w:sz w:val="27"/>
          <w:szCs w:val="27"/>
          <w:lang w:eastAsia="pt-BR"/>
        </w:rPr>
        <w:t>Conclusão:</w:t>
      </w:r>
    </w:p>
    <w:p w:rsidR="00FD7302" w:rsidRPr="00FD7302" w:rsidRDefault="00FD7302" w:rsidP="00FD73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 </w:t>
      </w:r>
      <w:r w:rsidRPr="00FD7302">
        <w:rPr>
          <w:rFonts w:ascii="Segoe UI" w:eastAsia="Times New Roman" w:hAnsi="Segoe UI" w:cs="Segoe UI"/>
          <w:bCs/>
          <w:color w:val="404040"/>
          <w:sz w:val="24"/>
          <w:szCs w:val="24"/>
          <w:lang w:eastAsia="pt-BR"/>
        </w:rPr>
        <w:t>Diagrama de Casos de Uso</w:t>
      </w:r>
      <w:r w:rsidRPr="00FD730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é uma ferramenta poderosa para a modelagem de sistemas, permitindo uma visão clara das funcionalidades e interações entre os atores e o sistema. Ele é fundamental para garantir que os requisitos do sistema sejam bem compreendidos e documentados, facilitando o desenvolvimento e a comunicação entre as partes envolvidas no projeto.</w:t>
      </w:r>
    </w:p>
    <w:p w:rsidR="00306FA1" w:rsidRPr="00306FA1" w:rsidRDefault="00306FA1" w:rsidP="00306FA1">
      <w:pPr>
        <w:jc w:val="center"/>
        <w:rPr>
          <w:sz w:val="32"/>
          <w:szCs w:val="32"/>
        </w:rPr>
      </w:pPr>
    </w:p>
    <w:sectPr w:rsidR="00306FA1" w:rsidRPr="00306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C1EF4"/>
    <w:multiLevelType w:val="multilevel"/>
    <w:tmpl w:val="3D04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A1"/>
    <w:rsid w:val="00306FA1"/>
    <w:rsid w:val="005B77A3"/>
    <w:rsid w:val="006546B3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49B9"/>
  <w15:chartTrackingRefBased/>
  <w15:docId w15:val="{F4F1B55A-CADB-4F4E-B4B1-8FD89D1C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7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73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15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2025-03-12T16:41:00Z</dcterms:created>
  <dcterms:modified xsi:type="dcterms:W3CDTF">2025-03-12T17:58:00Z</dcterms:modified>
</cp:coreProperties>
</file>