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i w:val="0"/>
          <w:color w:val="1F4D78"/>
          <w:sz w:val="40"/>
        </w:rPr>
        <w:t>Evidencia GA7-220501096-AA4-EV03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555555"/>
          <w:sz w:val="24"/>
        </w:rPr>
        <w:t>Componente front-end del proyecto formativo y proyectos de clase</w:t>
      </w:r>
    </w:p>
    <w:p>
      <w:pPr>
        <w:spacing w:before="0" w:after="120"/>
      </w:pPr>
      <w:r>
        <w:rPr>
          <w:rFonts w:ascii="Calibri" w:hAnsi="Calibri"/>
          <w:b/>
          <w:i w:val="0"/>
          <w:color w:val="000000"/>
          <w:sz w:val="22"/>
        </w:rPr>
        <w:t xml:space="preserve">Repositorio GitHub: </w:t>
      </w:r>
      <w:hyperlink r:id="rId9">
        <w:r>
          <w:rPr>
            <w:rFonts w:ascii="Calibri" w:hAnsi="Calibri"/>
            <w:sz w:val="22"/>
            <w:color w:val="0563C1"/>
            <w:u w:val="single"/>
          </w:rPr>
          <w:t>https://github.com/0S4K1H/TechStore_NetBeans</w:t>
        </w:r>
      </w:hyperlink>
    </w:p>
    <w:p>
      <w:pPr>
        <w:spacing w:before="0" w:after="160"/>
      </w:pPr>
      <w:r>
        <w:rPr>
          <w:rFonts w:ascii="Calibri" w:hAnsi="Calibri"/>
          <w:b w:val="0"/>
          <w:i w:val="0"/>
          <w:color w:val="555555"/>
          <w:sz w:val="21"/>
        </w:rPr>
        <w:t>Proyecto: TechStore Solutions S.A.S. | Front-end en React | Back-end Java/Tomcat | Fecha de elaboración: 22 de agosto de 2026</w:t>
      </w:r>
    </w:p>
    <w:p>
      <w:pPr>
        <w:pStyle w:val="Heading1"/>
      </w:pPr>
      <w:r>
        <w:t>1. Propósito de la evidencia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Este documento resume la implementación del front-end de TechStore y sirve como soporte de entrega para la evidencia solicitada por la instructora. La finalidad es demostrar que la interfaz fue desarrollada en React, que el código está organizado por componentes y que la comunicación con el back-end se realiza desde una capa centralizada de acceso a datos.</w:t>
      </w:r>
    </w:p>
    <w:p>
      <w:pPr>
        <w:pStyle w:val="Heading1"/>
      </w:pPr>
      <w:r>
        <w:t>2. Ficha técnica del proyecto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EE6"/>
          <w:left w:val="single" w:sz="6" w:space="0" w:color="D9DEE6"/>
          <w:bottom w:val="single" w:sz="6" w:space="0" w:color="D9DEE6"/>
          <w:right w:val="single" w:sz="6" w:space="0" w:color="D9DEE6"/>
          <w:insideH w:val="single" w:sz="6" w:space="0" w:color="D9DEE6"/>
          <w:insideV w:val="single" w:sz="6" w:space="0" w:color="D9DEE6"/>
        </w:tblBorders>
      </w:tblPr>
      <w:tblGrid>
        <w:gridCol w:w="2600"/>
        <w:gridCol w:w="6760"/>
      </w:tblGrid>
      <w:tr>
        <w:trPr/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Campo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Detalle</w:t>
            </w:r>
          </w:p>
        </w:tc>
      </w:tr>
      <w:tr>
        <w:trPr/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Repositorio GitHub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</w:r>
            <w:hyperlink r:id="rId9">
              <w:r>
                <w:rPr>
                  <w:rFonts w:ascii="Calibri" w:hAnsi="Calibri"/>
                  <w:sz w:val="22"/>
                  <w:color w:val="0563C1"/>
                  <w:u w:val="single"/>
                </w:rPr>
                <w:t>https://github.com/0S4K1H/TechStore_NetBeans</w:t>
              </w:r>
            </w:hyperlink>
          </w:p>
        </w:tc>
      </w:tr>
      <w:tr>
        <w:trPr/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Proyecto principal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TechStore_NetBeans</w:t>
            </w:r>
          </w:p>
        </w:tc>
      </w:tr>
      <w:tr>
        <w:trPr/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Ruta del front-end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01_web/TechStoreReact</w:t>
            </w:r>
          </w:p>
        </w:tc>
      </w:tr>
      <w:tr>
        <w:trPr/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Ruta del back-end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01_web/TechStoreWebServlets</w:t>
            </w:r>
          </w:p>
        </w:tc>
      </w:tr>
      <w:tr>
        <w:trPr/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Tecnología de interfaz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React + Vite</w:t>
            </w:r>
          </w:p>
        </w:tc>
      </w:tr>
      <w:tr>
        <w:trPr/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Comunicación con el servidor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Axios centralizado en src/lib/api.js</w:t>
            </w:r>
          </w:p>
        </w:tc>
      </w:tr>
      <w:tr>
        <w:trPr/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Arquitectura de interfaz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Componentes funcionales, rutas protegidas y proveedores globales</w:t>
            </w:r>
          </w:p>
        </w:tc>
      </w:tr>
      <w:tr>
        <w:trPr/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Tipo de evidencia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Documento PDF de soporte para entrega académica</w:t>
            </w:r>
          </w:p>
        </w:tc>
      </w:tr>
    </w:tbl>
    <w:p>
      <w:pPr>
        <w:pStyle w:val="Heading1"/>
      </w:pPr>
      <w:r>
        <w:t>3. Organización del código por componentes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La carpeta del front-end está estructurada para separar responsabilidades. Las pantallas viven en src/pages, los elementos reutilizables de interfaz en src/components, la navegación en src/routes, el estado global en src/providers y las utilidades de conexión y formateo en src/lib. Con esta división, el proyecto no depende de una sola página monolítica, sino de piezas pequeñas que se pueden mantener y reutilizar.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EE6"/>
          <w:left w:val="single" w:sz="6" w:space="0" w:color="D9DEE6"/>
          <w:bottom w:val="single" w:sz="6" w:space="0" w:color="D9DEE6"/>
          <w:right w:val="single" w:sz="6" w:space="0" w:color="D9DEE6"/>
          <w:insideH w:val="single" w:sz="6" w:space="0" w:color="D9DEE6"/>
          <w:insideV w:val="single" w:sz="6" w:space="0" w:color="D9DEE6"/>
        </w:tblBorders>
      </w:tblPr>
      <w:tblGrid>
        <w:gridCol w:w="2800"/>
        <w:gridCol w:w="6560"/>
      </w:tblGrid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Función en la arquitectura</w:t>
            </w:r>
          </w:p>
        </w:tc>
      </w:tr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App.jsx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Arranque general de React con HashRouter y proveedores globales.</w:t>
            </w:r>
          </w:p>
        </w:tc>
      </w:tr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AppRoutes.jsx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Define rutas públicas, protegidas e internas con control por rol.</w:t>
            </w:r>
          </w:p>
        </w:tc>
      </w:tr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AuthProvider.jsx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Gestiona sesión, login, registro, cierre y normalización del rol.</w:t>
            </w:r>
          </w:p>
        </w:tc>
      </w:tr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StorefrontPage.jsx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Portada pública con catálogo destacado y animaciones.</w:t>
            </w:r>
          </w:p>
        </w:tc>
      </w:tr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CatalogoPage.jsx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Vista de navegación y filtrado del catálogo.</w:t>
            </w:r>
          </w:p>
        </w:tc>
      </w:tr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LoginPage.jsx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Formulario de autenticación y redirección según el rol.</w:t>
            </w:r>
          </w:p>
        </w:tc>
      </w:tr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ProductosPage.jsx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Pantalla de administración para crear, editar y eliminar productos.</w:t>
            </w:r>
          </w:p>
        </w:tc>
      </w:tr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EntityCrudPage.jsx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Componente genérico para CRUD reutilizable en módulos internos.</w:t>
            </w:r>
          </w:p>
        </w:tc>
      </w:tr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EntityFormFields.jsx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Renderiza campos dinámicos según el tipo de formulario.</w:t>
            </w:r>
          </w:p>
        </w:tc>
      </w:tr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api.js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FFF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Cliente Axios centralizado para todas las peticiones al back-end.</w:t>
            </w:r>
          </w:p>
        </w:tc>
      </w:tr>
    </w:tbl>
    <w:p>
      <w:pPr>
        <w:pStyle w:val="Heading1"/>
      </w:pPr>
      <w:r>
        <w:t>4. Comunicación con el back-end mediante Axios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La comunicación entre React y el back-end se concentra en src/lib/api.js. Allí se crea un cliente Axios con baseURL apuntando al API de TechStore y con withCredentials: true para conservar la sesión mediante cookies. Desde ese cliente se derivan recursos para autenticación, productos, proveedores, usuarios, pedidos, carritos y tickets. Esta decisión evita duplicar lógica en cada pantalla, unifica el manejo de errores y facilita el mantenimiento del proyecto cuando se agregan nuevos módulos.</w:t>
      </w:r>
    </w:p>
    <w:p>
      <w:pPr>
        <w:pStyle w:val="Heading1"/>
      </w:pPr>
      <w:r>
        <w:t>5. Componentes funcionales y arquitectura del proyecto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Las pantallas y piezas reutilizables están construidas como componentes funcionales. El proyecto usa hooks como useState, useEffect, useMemo, useNavigate y useSearchParams para manejar estado, efectos y navegación sin clases. Además, AdminShell separa el panel interno de la tienda pública, mientras que EntityCrudPage y EntityFormFields permiten montar módulos administrativos de forma consistente. En la práctica, esto significa que React no solo muestra interfaces, sino que organiza la experiencia completa del usuario por capas.</w:t>
      </w:r>
    </w:p>
    <w:p>
      <w:pPr>
        <w:pStyle w:val="Heading1"/>
      </w:pPr>
      <w:r>
        <w:t>6. Conclusión</w:t>
      </w:r>
    </w:p>
    <w:p>
      <w:pPr>
        <w:spacing w:before="0" w:after="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El proyecto TechStore cumple con los criterios solicitados para la evidencia: cuenta con un front-end desarrollado en React, el código fuente está organizado por componentes, la comunicación con el back-end se centraliza mediante Axios y la interfaz se construye con componentes funcionales distribuidos según la arquitectura del proyecto. Por lo anterior, el repositorio puede usarse como soporte directo de la sustentación y entrega final.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0S4K1H/TechStore_NetBea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