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</w:p>
    <w:bookmarkStart w:id="20" w:name="延長社區圖書館週間開放時間提案"/>
    <w:p>
      <w:pPr>
        <w:pStyle w:val="Title"/>
      </w:pPr>
      <w:r>
        <w:t xml:space="preserve">延長社區圖書館週間開放時間提案</w:t>
      </w:r>
    </w:p>
    <w:p>
      <w:r>
        <w:br w:type="page"/>
      </w:r>
    </w:p>
    <w:p>
      <w:pPr>
        <w:pStyle w:val="TOCHeading"/>
      </w:pPr>
      <w:r>
        <w:t>目錄</w:t>
      </w:r>
    </w:p>
    <w:p>
      <w:r>
        <w:fldChar w:fldCharType="begin" w:dirty="true"/>
      </w:r>
      <w:r>
        <w:instrText xml:space="preserve"> TOC \o "1-3" \h \z \u </w:instrText>
      </w:r>
      <w:r>
        <w:fldChar w:fldCharType="separate"/>
      </w:r>
      <w:r>
        <w:t>（開啟後按 F9 或於列印時自動更新目錄）</w:t>
      </w:r>
      <w:r>
        <w:fldChar w:fldCharType="end"/>
      </w:r>
    </w:p>
    <w:p>
      <w:r>
        <w:br w:type="page"/>
      </w:r>
    </w:p>
    <w:bookmarkEnd w:id="20"/>
    <w:bookmarkStart w:id="21" w:name="執行摘要"/>
    <w:p>
      <w:pPr>
        <w:pStyle w:val="Heading1"/>
      </w:pPr>
      <w:r>
        <w:t xml:space="preserve">1. 執行摘要</w:t>
      </w:r>
    </w:p>
    <w:p>
      <w:pPr>
        <w:pStyle w:val="FirstParagraph"/>
      </w:pPr>
      <w:r>
        <w:t xml:space="preserve">本提案建議社區圖書館自 2027 年起，週二至週五的開放時間由 20:00 延長到 21:00。今年 1 至 9 月，18-20 時段平均每日入館 64.00 人次，是 09-12 時段 40.78 人次的 1.57 倍（本研究計算，計算附件 C1、C2）。260 名填答者中有 174 人希望延長到 21 點，佔 66.9%（本研究計算，計算附件 C3–C5）。全年增加支出約 125,008 元，低於區公所補助上限 150,000 元（本研究整理，計算附件 C6）。因此，本館請區公所核准以社區活動補助支應這筆經費。</w:t>
      </w:r>
    </w:p>
    <w:bookmarkEnd w:id="21"/>
    <w:bookmarkStart w:id="25" w:name="問題陳述"/>
    <w:p>
      <w:pPr>
        <w:pStyle w:val="Heading1"/>
      </w:pPr>
      <w:r>
        <w:t xml:space="preserve">2. 問題陳述</w:t>
      </w:r>
    </w:p>
    <w:p>
      <w:pPr>
        <w:pStyle w:val="FirstParagraph"/>
      </w:pPr>
      <w:r>
        <w:t xml:space="preserve">圖書館目前週二至週日 09:00 至 20:00 開放，週一休館（本研究整理，計算附件 C7）。傍晚是全天最擁擠的時段：15-18 時段平均每日入館 69.44 人次，是四個時段中最高（本研究計算，計算附件 C1）。閉館前的 18-20 時段仍有 64.00 人次，是 09-12 時段的 1.57 倍，如圖 1 所示（本研究計算，計算附件 C1、C2）。</w:t>
      </w:r>
    </w:p>
    <w:p>
      <w:pPr>
        <w:pStyle w:val="CaptionedFigure"/>
        <w:keepNext/>
      </w:pPr>
      <w:r>
        <w:drawing>
          <wp:inline>
            <wp:extent cx="5727700" cy="4277649"/>
            <wp:effectExtent b="0" l="0" r="0" t="0"/>
            <wp:docPr descr="圖 1. 各時段平均每日入館人次（2026 年 1–9 月）" title="" id="23" name="Picture"/>
            <a:graphic>
              <a:graphicData uri="http://schemas.openxmlformats.org/drawingml/2006/picture">
                <pic:pic>
                  <pic:nvPicPr>
                    <pic:cNvPr descr="圖 1. 各時段平均每日入館人次（2026 年 1–9 月）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42776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圖 1. 各時段平均每日入館人次（2026 年 1–9 月）</w:t>
      </w:r>
    </w:p>
    <w:p>
      <w:pPr>
        <w:pStyle w:val="BodyText"/>
      </w:pPr>
      <w:r>
        <w:t xml:space="preserve">這不是季節性現象：1 月至 9 月各月平均每日入館人次介於 54.25 至 58.75，需求沒有明顯季節起伏（本研究計算，計算附件 C8）。</w:t>
      </w:r>
    </w:p>
    <w:p>
      <w:pPr>
        <w:pStyle w:val="BodyText"/>
      </w:pPr>
      <w:r>
        <w:t xml:space="preserve">問卷結果也指向同一個方向。260 名填答者中有 174 人希望延長到 21 點，佔 66.9%（本研究計算，計算附件 C3–C5）。支持者集中在白天要上班上課的人：上班族支持比例 83.0%、學生 70.9%，退休者僅 22.5%（本研究計算，表 1）。</w:t>
      </w:r>
    </w:p>
    <w:p>
      <w:pPr>
        <w:pStyle w:val="BodyText"/>
        <w:keepNext/>
      </w:pPr>
      <w:r>
        <w:t xml:space="preserve">表 1. 各身分支持延長到 21 點的比例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3514"/>
        <w:gridCol w:w="4405"/>
      </w:tblGrid>
      <w:tr>
        <w:trPr>
          <w:tblHeader w:val="true"/>
          <w:cantSplit/>
        </w:trPr>
        <w:tc>
          <w:tcPr>
            <w:shd w:fill="D9E2F3" w:val="clear"/>
            <w:shd w:fill="D9E2F3" w:val="clear"/>
          </w:tcPr>
          <w:p>
            <w:pPr>
              <w:pStyle w:val="Compact"/>
              <w:keepNext/>
              <w:jc w:val="left"/>
            </w:pPr>
            <w:r>
              <w:rPr>
                <w:b/>
              </w:rPr>
              <w:t xml:space="preserve">身分</w:t>
            </w:r>
          </w:p>
        </w:tc>
        <w:tc>
          <w:tcPr>
            <w:shd w:fill="D9E2F3" w:val="clear"/>
            <w:shd w:fill="D9E2F3" w:val="clear"/>
          </w:tcPr>
          <w:p>
            <w:pPr>
              <w:pStyle w:val="Compact"/>
              <w:keepNext/>
              <w:jc w:val="left"/>
            </w:pPr>
            <w:r>
              <w:rPr>
                <w:b/>
              </w:rPr>
              <w:t xml:space="preserve">支持比例 (%)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學生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70.9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上班族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83.0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退休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22.5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其他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50.0</w:t>
            </w:r>
          </w:p>
        </w:tc>
      </w:tr>
    </w:tbl>
    <w:p>
      <w:pPr>
        <w:pStyle w:val="BodyText"/>
      </w:pPr>
      <w:r>
        <w:t xml:space="preserve">來源：本研究計算（計算附件 C9）</w:t>
      </w:r>
    </w:p>
    <w:bookmarkEnd w:id="25"/>
    <w:bookmarkStart w:id="26" w:name="提案目標"/>
    <w:p>
      <w:pPr>
        <w:pStyle w:val="Heading1"/>
      </w:pPr>
      <w:r>
        <w:t xml:space="preserve">3. 提案目標</w:t>
      </w:r>
    </w:p>
    <w:p>
      <w:pPr>
        <w:pStyle w:val="FirstParagraph"/>
      </w:pPr>
      <w:r>
        <w:t xml:space="preserve">本提案的目標是在週二至週五延長到 21:00，每週多開放 4 小時，全年約 208 小時（本研究整理，計算附件 C10）。延長的一小時主要服務下班、下課後才能到館的讀者。</w:t>
      </w:r>
    </w:p>
    <w:bookmarkEnd w:id="26"/>
    <w:bookmarkStart w:id="27" w:name="實施方案"/>
    <w:p>
      <w:pPr>
        <w:pStyle w:val="Heading1"/>
      </w:pPr>
      <w:r>
        <w:t xml:space="preserve">4. 實施方案</w:t>
      </w:r>
    </w:p>
    <w:p>
      <w:pPr>
        <w:pStyle w:val="FirstParagraph"/>
      </w:pPr>
      <w:r>
        <w:t xml:space="preserve">延長時段沿用現有服務，不新增活動，以控制成本。每晚需 1 名館員與 1 名工讀生，合計每小時 516 元，全年人事費約 107,328 元（本研究整理，計算附件 C11）。排班上，週二至週五延長到 21:00，每週多開放 4 小時，全年約 208 小時（本研究整理，計算附件 C10）。</w:t>
      </w:r>
    </w:p>
    <w:bookmarkEnd w:id="27"/>
    <w:bookmarkStart w:id="28" w:name="範疇與交付項目"/>
    <w:p>
      <w:pPr>
        <w:pStyle w:val="Heading1"/>
      </w:pPr>
      <w:r>
        <w:t xml:space="preserve">5. 範疇與交付項目</w:t>
      </w:r>
    </w:p>
    <w:p>
      <w:pPr>
        <w:pStyle w:val="FirstParagraph"/>
      </w:pPr>
      <w:r>
        <w:t xml:space="preserve">範圍限於週二至週五；週末與週一維持現狀。交付項目是全年約 208 小時的延長開放，每週多開放 4 小時（本研究整理，計算附件 C10）。</w:t>
      </w:r>
    </w:p>
    <w:bookmarkEnd w:id="28"/>
    <w:bookmarkStart w:id="29" w:name="預算與資源"/>
    <w:p>
      <w:pPr>
        <w:pStyle w:val="Heading1"/>
      </w:pPr>
      <w:r>
        <w:t xml:space="preserve">6. 預算與資源</w:t>
      </w:r>
    </w:p>
    <w:p>
      <w:pPr>
        <w:pStyle w:val="FirstParagraph"/>
      </w:pPr>
      <w:r>
        <w:t xml:space="preserve">人力是最大的支出：每晚需 1 名館員與 1 名工讀生，合計每小時 516 元，全年人事費約 107,328 元（本研究整理，計算附件 C11）。電費與空調每延長 1 小時約 85 元，全年約 17,680 元（本研究整理，計算附件 C12）。兩者合計，全年增加支出約 125,008 元，低於區公所補助上限 150,000 元（本研究整理，計算附件 C6）。差額可作為尚未估算的保全費用預備金。</w:t>
      </w:r>
    </w:p>
    <w:bookmarkEnd w:id="29"/>
    <w:bookmarkStart w:id="30" w:name="風險與因應"/>
    <w:p>
      <w:pPr>
        <w:pStyle w:val="Heading1"/>
      </w:pPr>
      <w:r>
        <w:t xml:space="preserve">7. 風險與因應</w:t>
      </w:r>
    </w:p>
    <w:p>
      <w:pPr>
        <w:pStyle w:val="FirstParagraph"/>
      </w:pPr>
      <w:r>
        <w:t xml:space="preserve">最大的風險在交通與安全。20:00 後周邊公車班距拉長為 30 分鐘，夜間保全費用尚未估算（本研究整理，計算附件 C13）。退休者的支持比例僅 22.5%，延長時段對這群讀者幫助有限（本研究計算，表 1）。因應方式是先試辦一季，並在開辦前向保全公司取得報價。</w:t>
      </w:r>
    </w:p>
    <w:bookmarkEnd w:id="30"/>
    <w:sectPr>
      <w:footerReference r:id="rId9" w:type="default"/>
      <w:footnotePr>
        <w:numRestart w:val="eachSect"/>
      </w:footnotePr>
      <w:pgSz w:h="16838" w:w="11906"/>
      <w:pgMar w:bottom="1440" w:left="1440" w:right="1440" w:top="144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</w:r>
    <w:r>
      <w:instrText xml:space="preserve"> PAGE </w:instrTex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120" w:line="360" w:lineRule="auto"/>
    </w:pPr>
    <w:rPr>
      <w:rFonts w:ascii="Times New Roman" w:hAnsi="Times New Roman"/>
      <w:sz w:val="24"/>
    </w:r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Times New Roman" w:asciiTheme="majorHAnsi" w:cstheme="majorBidi" w:eastAsiaTheme="majorEastAsia" w:hAnsi="Times New Roman" w:hAnsiTheme="majorHAnsi"/>
      <w:b/>
      <w:sz w:val="3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="Times New Roman" w:asciiTheme="majorHAnsi" w:cstheme="majorBidi" w:eastAsiaTheme="majorEastAsia" w:hAnsi="Times New Roman" w:hAnsiTheme="majorHAnsi"/>
      <w:b/>
      <w:color w:themeColor="accent1" w:themeShade="BF" w:val="0F4761"/>
      <w:sz w:val="32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="Times New Roman" w:asciiTheme="majorHAnsi" w:cstheme="majorBidi" w:eastAsiaTheme="majorEastAsia" w:hAnsi="Times New Roman" w:hAnsiTheme="majorHAnsi"/>
      <w:b/>
      <w:color w:themeColor="accent1" w:themeShade="BF" w:val="0F4761"/>
      <w:sz w:val="28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ascii="Times New Roman" w:cstheme="majorBidi" w:eastAsiaTheme="majorEastAsia" w:hAnsi="Times New Roman"/>
      <w:b/>
      <w:color w:themeColor="accent1" w:themeShade="BF" w:val="0F4761"/>
      <w:sz w:val="24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ascii="Times New Roman" w:cstheme="majorBidi" w:eastAsiaTheme="majorEastAsia" w:hAnsi="Times New Roman"/>
      <w:b/>
      <w:i/>
      <w:iCs/>
      <w:color w:themeColor="accent1" w:themeShade="BF" w:val="0F4761"/>
      <w:sz w:val="22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footer" Target="footer1.xml"/><Relationship Id="rId22" Type="http://schemas.openxmlformats.org/officeDocument/2006/relationships/image" Target="media/rId2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2026-10-20T02:50:20Z</dcterms:created>
  <dcterms:modified xsi:type="dcterms:W3CDTF">2026-10-20T02:50:20Z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