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1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90"/>
        <w:gridCol w:w="622"/>
        <w:gridCol w:w="654"/>
        <w:gridCol w:w="6488"/>
        <w:gridCol w:w="618"/>
        <w:gridCol w:w="710"/>
        <w:gridCol w:w="731"/>
      </w:tblGrid>
      <w:tr w:rsidR="00275B16" w:rsidRPr="000B500B" w14:paraId="760EDAA6" w14:textId="77777777" w:rsidTr="00726662">
        <w:trPr>
          <w:trHeight w:val="57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A043F2" w14:textId="77777777" w:rsidR="00275B16" w:rsidRPr="00A31F9B" w:rsidRDefault="00275B16" w:rsidP="00275B16">
            <w:pPr>
              <w:snapToGrid w:val="0"/>
              <w:spacing w:afterLines="50" w:after="180"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0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3FBF7A" w14:textId="1E66D8F6" w:rsidR="00275B16" w:rsidRPr="00ED69C6" w:rsidRDefault="00275B16" w:rsidP="00275B16">
            <w:pPr>
              <w:snapToGrid w:val="0"/>
              <w:spacing w:afterLines="50" w:after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31F9B">
              <w:rPr>
                <w:rFonts w:ascii="標楷體" w:eastAsia="標楷體" w:hAnsi="標楷體" w:hint="eastAsia"/>
                <w:sz w:val="32"/>
                <w:szCs w:val="32"/>
              </w:rPr>
              <w:t>水利工程</w:t>
            </w:r>
            <w:proofErr w:type="gramStart"/>
            <w:r w:rsidRPr="00A31F9B">
              <w:rPr>
                <w:rFonts w:ascii="標楷體" w:eastAsia="標楷體" w:hAnsi="標楷體"/>
                <w:sz w:val="32"/>
                <w:szCs w:val="32"/>
              </w:rPr>
              <w:t>減碳簡易</w:t>
            </w:r>
            <w:proofErr w:type="gramEnd"/>
            <w:r w:rsidRPr="00A31F9B">
              <w:rPr>
                <w:rFonts w:ascii="標楷體" w:eastAsia="標楷體" w:hAnsi="標楷體"/>
                <w:sz w:val="32"/>
                <w:szCs w:val="32"/>
              </w:rPr>
              <w:t>檢核表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27A16791" w14:textId="77777777" w:rsidR="00275B16" w:rsidRDefault="00275B16" w:rsidP="00133B28">
            <w:pPr>
              <w:snapToGrid w:val="0"/>
              <w:spacing w:afterLines="50" w:after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61B3C" w:rsidRPr="000B500B" w14:paraId="1FA9CBDB" w14:textId="77777777" w:rsidTr="00726662">
        <w:trPr>
          <w:cantSplit/>
          <w:trHeight w:val="306"/>
        </w:trPr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3A5E" w14:textId="01965F46" w:rsidR="00961B3C" w:rsidRPr="007D00BF" w:rsidRDefault="00961B3C" w:rsidP="00961B3C">
            <w:pPr>
              <w:snapToGrid w:val="0"/>
              <w:spacing w:line="0" w:lineRule="atLeast"/>
              <w:jc w:val="right"/>
              <w:rPr>
                <w:rFonts w:ascii="標楷體" w:eastAsia="標楷體" w:hAnsi="標楷體"/>
                <w:spacing w:val="-20"/>
                <w:szCs w:val="24"/>
              </w:rPr>
            </w:pPr>
            <w:r w:rsidRPr="00ED69C6">
              <w:rPr>
                <w:rFonts w:ascii="標楷體" w:eastAsia="標楷體" w:hAnsi="標楷體" w:hint="eastAsia"/>
                <w:sz w:val="28"/>
                <w:szCs w:val="28"/>
              </w:rPr>
              <w:t>工程名稱:</w:t>
            </w:r>
          </w:p>
        </w:tc>
        <w:tc>
          <w:tcPr>
            <w:tcW w:w="78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F00A2" w14:textId="77777777" w:rsidR="00961B3C" w:rsidRPr="006443A1" w:rsidRDefault="00961B3C" w:rsidP="00961B3C">
            <w:pPr>
              <w:snapToGrid w:val="0"/>
              <w:spacing w:line="0" w:lineRule="atLeas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0F6D3" w14:textId="10E1E446" w:rsidR="00961B3C" w:rsidRPr="007D00BF" w:rsidRDefault="00961B3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30"/>
                <w:sz w:val="22"/>
              </w:rPr>
            </w:pPr>
          </w:p>
        </w:tc>
      </w:tr>
      <w:tr w:rsidR="00961B3C" w:rsidRPr="000B500B" w14:paraId="0EC65AD7" w14:textId="77777777" w:rsidTr="00DA3870">
        <w:trPr>
          <w:cantSplit/>
          <w:trHeight w:val="60"/>
        </w:trPr>
        <w:tc>
          <w:tcPr>
            <w:tcW w:w="10513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38401DDC" w14:textId="23FBD9FE" w:rsidR="00961B3C" w:rsidRPr="00961B3C" w:rsidRDefault="00961B3C" w:rsidP="00961B3C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30"/>
                <w:sz w:val="2"/>
                <w:szCs w:val="2"/>
              </w:rPr>
            </w:pPr>
          </w:p>
        </w:tc>
      </w:tr>
      <w:tr w:rsidR="00275B16" w:rsidRPr="000B500B" w14:paraId="4994B238" w14:textId="77777777" w:rsidTr="00961B3C">
        <w:trPr>
          <w:cantSplit/>
          <w:trHeight w:val="306"/>
        </w:trPr>
        <w:tc>
          <w:tcPr>
            <w:tcW w:w="690" w:type="dxa"/>
            <w:vAlign w:val="center"/>
          </w:tcPr>
          <w:p w14:paraId="32E6FC41" w14:textId="77777777" w:rsidR="00275B16" w:rsidRPr="0057617E" w:rsidRDefault="00275B16" w:rsidP="003F6872">
            <w:pPr>
              <w:snapToGrid w:val="0"/>
              <w:spacing w:line="0" w:lineRule="atLeas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7617E">
              <w:rPr>
                <w:rFonts w:ascii="標楷體" w:eastAsia="標楷體" w:hAnsi="標楷體" w:cs="DFKaiShu-SB-Estd-BF" w:hint="eastAsia"/>
                <w:kern w:val="0"/>
                <w:szCs w:val="24"/>
              </w:rPr>
              <w:t>面向</w:t>
            </w:r>
          </w:p>
        </w:tc>
        <w:tc>
          <w:tcPr>
            <w:tcW w:w="622" w:type="dxa"/>
            <w:vAlign w:val="center"/>
          </w:tcPr>
          <w:p w14:paraId="62681D75" w14:textId="77777777" w:rsidR="00275B16" w:rsidRPr="000B500B" w:rsidRDefault="00275B16" w:rsidP="00133B28">
            <w:pPr>
              <w:snapToGrid w:val="0"/>
              <w:spacing w:line="0" w:lineRule="atLeast"/>
              <w:ind w:leftChars="-35" w:left="-84"/>
              <w:jc w:val="center"/>
              <w:rPr>
                <w:rFonts w:ascii="標楷體" w:eastAsia="標楷體" w:hAnsi="標楷體"/>
                <w:szCs w:val="24"/>
              </w:rPr>
            </w:pPr>
            <w:r w:rsidRPr="00D1787B">
              <w:rPr>
                <w:rFonts w:ascii="標楷體" w:eastAsia="標楷體" w:hAnsi="標楷體" w:cs="DFKaiShu-SB-Estd-BF"/>
                <w:kern w:val="0"/>
                <w:szCs w:val="24"/>
              </w:rPr>
              <w:t>類別</w:t>
            </w:r>
          </w:p>
        </w:tc>
        <w:tc>
          <w:tcPr>
            <w:tcW w:w="654" w:type="dxa"/>
            <w:vAlign w:val="center"/>
          </w:tcPr>
          <w:p w14:paraId="4F3EF528" w14:textId="77777777" w:rsidR="00275B16" w:rsidRPr="000B500B" w:rsidRDefault="00275B16" w:rsidP="00133B28">
            <w:pPr>
              <w:snapToGrid w:val="0"/>
              <w:spacing w:line="0" w:lineRule="atLeast"/>
              <w:ind w:leftChars="-35" w:left="-84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 w:cs="DFKaiShu-SB-Estd-BF" w:hint="eastAsia"/>
                <w:kern w:val="0"/>
                <w:szCs w:val="24"/>
              </w:rPr>
              <w:t>編號</w:t>
            </w:r>
          </w:p>
        </w:tc>
        <w:tc>
          <w:tcPr>
            <w:tcW w:w="6488" w:type="dxa"/>
            <w:vAlign w:val="center"/>
          </w:tcPr>
          <w:p w14:paraId="3D4FEFB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 w:val="26"/>
                <w:szCs w:val="26"/>
              </w:rPr>
              <w:t>規劃、</w:t>
            </w:r>
            <w:r w:rsidRPr="000B500B">
              <w:rPr>
                <w:rFonts w:ascii="標楷體" w:eastAsia="標楷體" w:hAnsi="標楷體" w:cs="DFKaiShu-SB-Estd-BF" w:hint="eastAsia"/>
                <w:kern w:val="0"/>
                <w:sz w:val="26"/>
                <w:szCs w:val="26"/>
              </w:rPr>
              <w:t>設計</w:t>
            </w:r>
            <w:r>
              <w:rPr>
                <w:rFonts w:ascii="標楷體" w:eastAsia="標楷體" w:hAnsi="標楷體" w:cs="DFKaiShu-SB-Estd-BF" w:hint="eastAsia"/>
                <w:kern w:val="0"/>
                <w:sz w:val="26"/>
                <w:szCs w:val="26"/>
              </w:rPr>
              <w:t>階段</w:t>
            </w:r>
          </w:p>
        </w:tc>
        <w:tc>
          <w:tcPr>
            <w:tcW w:w="618" w:type="dxa"/>
            <w:vAlign w:val="center"/>
          </w:tcPr>
          <w:p w14:paraId="3EAB7CA5" w14:textId="77777777" w:rsidR="00275B16" w:rsidRPr="00BB36EF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是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710" w:type="dxa"/>
            <w:vAlign w:val="center"/>
          </w:tcPr>
          <w:p w14:paraId="53D99EE1" w14:textId="77777777" w:rsidR="00275B16" w:rsidRPr="00BB36EF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否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731" w:type="dxa"/>
            <w:vAlign w:val="center"/>
          </w:tcPr>
          <w:p w14:paraId="5EB10EE1" w14:textId="77777777" w:rsidR="00275B16" w:rsidRPr="007D00BF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30"/>
                <w:sz w:val="22"/>
              </w:rPr>
            </w:pPr>
            <w:r w:rsidRPr="007D00BF">
              <w:rPr>
                <w:rFonts w:ascii="標楷體" w:eastAsia="標楷體" w:hAnsi="標楷體" w:hint="eastAsia"/>
                <w:spacing w:val="-30"/>
                <w:sz w:val="22"/>
              </w:rPr>
              <w:t>不適用</w:t>
            </w:r>
          </w:p>
        </w:tc>
      </w:tr>
      <w:tr w:rsidR="00275B16" w:rsidRPr="000B500B" w14:paraId="612A2E88" w14:textId="77777777" w:rsidTr="00961B3C">
        <w:trPr>
          <w:cantSplit/>
          <w:trHeight w:val="397"/>
        </w:trPr>
        <w:tc>
          <w:tcPr>
            <w:tcW w:w="690" w:type="dxa"/>
            <w:vMerge w:val="restart"/>
            <w:textDirection w:val="tbRlV"/>
            <w:vAlign w:val="center"/>
          </w:tcPr>
          <w:p w14:paraId="6885D812" w14:textId="77777777" w:rsidR="00275B16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綠色環境</w:t>
            </w:r>
          </w:p>
        </w:tc>
        <w:tc>
          <w:tcPr>
            <w:tcW w:w="622" w:type="dxa"/>
            <w:vMerge w:val="restart"/>
            <w:textDirection w:val="tbRlV"/>
            <w:vAlign w:val="center"/>
          </w:tcPr>
          <w:p w14:paraId="71BF208C" w14:textId="77777777" w:rsidR="00275B16" w:rsidRPr="000B500B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戶外減碳</w:t>
            </w:r>
            <w:proofErr w:type="gramEnd"/>
          </w:p>
        </w:tc>
        <w:tc>
          <w:tcPr>
            <w:tcW w:w="654" w:type="dxa"/>
            <w:vAlign w:val="center"/>
          </w:tcPr>
          <w:p w14:paraId="4C509E4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488" w:type="dxa"/>
            <w:vAlign w:val="center"/>
          </w:tcPr>
          <w:p w14:paraId="4BD52113" w14:textId="77777777" w:rsidR="00275B16" w:rsidRPr="005C7931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是否加大工程綠地面積。</w:t>
            </w:r>
          </w:p>
        </w:tc>
        <w:tc>
          <w:tcPr>
            <w:tcW w:w="618" w:type="dxa"/>
            <w:vAlign w:val="center"/>
          </w:tcPr>
          <w:p w14:paraId="4A62A57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5730F6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A23240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EA2FF8D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2A47F944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263261B9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5DBBCA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488" w:type="dxa"/>
            <w:vAlign w:val="center"/>
          </w:tcPr>
          <w:p w14:paraId="09E0AF88" w14:textId="77777777" w:rsidR="00275B16" w:rsidRPr="005C7931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是否避開原有老樹設計，施工時保護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老樹不受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傷害。</w:t>
            </w:r>
          </w:p>
        </w:tc>
        <w:tc>
          <w:tcPr>
            <w:tcW w:w="618" w:type="dxa"/>
            <w:vAlign w:val="center"/>
          </w:tcPr>
          <w:p w14:paraId="0BBAA0B1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11B36731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2A8A81D1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6646C45E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6E3288C8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23B64237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216FEA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6488" w:type="dxa"/>
            <w:vAlign w:val="center"/>
          </w:tcPr>
          <w:p w14:paraId="67339811" w14:textId="77777777" w:rsidR="00275B16" w:rsidRPr="005C7931" w:rsidRDefault="00275B16" w:rsidP="00133B28">
            <w:pPr>
              <w:snapToGrid w:val="0"/>
              <w:spacing w:line="0" w:lineRule="atLeast"/>
              <w:ind w:rightChars="-52" w:right="-1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是否多數綠地種喬木或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複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層綠化，少</w:t>
            </w: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種人工草坪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、</w:t>
            </w: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花圃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、</w:t>
            </w: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灌木。</w:t>
            </w:r>
          </w:p>
        </w:tc>
        <w:tc>
          <w:tcPr>
            <w:tcW w:w="618" w:type="dxa"/>
            <w:vAlign w:val="center"/>
          </w:tcPr>
          <w:p w14:paraId="415DB0BF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25270C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FBDFAA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823F92B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43E83E5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FAD450F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53F310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6488" w:type="dxa"/>
            <w:vAlign w:val="center"/>
          </w:tcPr>
          <w:p w14:paraId="1448DEEB" w14:textId="77777777" w:rsidR="00275B16" w:rsidRPr="005C7931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是否在坡面工或坡腳，以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植穴或花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台方式，種植喬木。</w:t>
            </w:r>
          </w:p>
        </w:tc>
        <w:tc>
          <w:tcPr>
            <w:tcW w:w="618" w:type="dxa"/>
            <w:vAlign w:val="center"/>
          </w:tcPr>
          <w:p w14:paraId="4A9C9D2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7545114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75B5525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2C0E0F79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271AB752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46F79051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26850D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6488" w:type="dxa"/>
            <w:vAlign w:val="center"/>
          </w:tcPr>
          <w:p w14:paraId="16F2F52C" w14:textId="77777777" w:rsidR="00275B16" w:rsidRPr="005C7931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是否利用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多年生蔓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藤植物攀爬構造物，以爭取綠化量。</w:t>
            </w:r>
          </w:p>
        </w:tc>
        <w:tc>
          <w:tcPr>
            <w:tcW w:w="618" w:type="dxa"/>
            <w:vAlign w:val="center"/>
          </w:tcPr>
          <w:p w14:paraId="01B44605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7BEEE7A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173A20EE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3F2BA1D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32745399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3B7E8BA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316800BC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6488" w:type="dxa"/>
            <w:vAlign w:val="center"/>
          </w:tcPr>
          <w:p w14:paraId="7DF10BFA" w14:textId="77777777" w:rsidR="00275B16" w:rsidRDefault="00275B16" w:rsidP="0003580F">
            <w:pPr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盡量利用</w:t>
            </w:r>
            <w:r w:rsidRPr="005C7931">
              <w:rPr>
                <w:rFonts w:ascii="標楷體" w:eastAsia="標楷體" w:hAnsi="標楷體" w:cs="DFKaiShu-SB-Estd-BF"/>
                <w:kern w:val="0"/>
                <w:szCs w:val="24"/>
              </w:rPr>
              <w:t>在地物種或碳儲存效果佳之樹種</w:t>
            </w:r>
          </w:p>
          <w:p w14:paraId="2365744D" w14:textId="77777777" w:rsidR="00275B16" w:rsidRPr="005C7931" w:rsidRDefault="00275B16" w:rsidP="0003580F">
            <w:pPr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3580F">
              <w:rPr>
                <w:rFonts w:ascii="標楷體" w:eastAsia="標楷體" w:hAnsi="標楷體" w:cs="DFKaiShu-SB-Estd-BF"/>
                <w:kern w:val="0"/>
                <w:sz w:val="22"/>
              </w:rPr>
              <w:t>(如</w:t>
            </w:r>
            <w:r w:rsidRPr="0003580F">
              <w:rPr>
                <w:rFonts w:ascii="標楷體" w:eastAsia="標楷體" w:hAnsi="標楷體" w:cs="DFKaiShu-SB-Estd-BF" w:hint="eastAsia"/>
                <w:kern w:val="0"/>
                <w:sz w:val="22"/>
              </w:rPr>
              <w:t>：</w:t>
            </w:r>
            <w:proofErr w:type="gramStart"/>
            <w:r w:rsidRPr="0003580F">
              <w:rPr>
                <w:rFonts w:ascii="標楷體" w:eastAsia="標楷體" w:hAnsi="標楷體" w:cs="DFKaiShu-SB-Estd-BF"/>
                <w:kern w:val="0"/>
                <w:sz w:val="22"/>
              </w:rPr>
              <w:t>高固碳樹</w:t>
            </w:r>
            <w:proofErr w:type="gramEnd"/>
            <w:r w:rsidRPr="0003580F">
              <w:rPr>
                <w:rFonts w:ascii="標楷體" w:eastAsia="標楷體" w:hAnsi="標楷體" w:cs="DFKaiShu-SB-Estd-BF"/>
                <w:kern w:val="0"/>
                <w:sz w:val="22"/>
              </w:rPr>
              <w:t>種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□相思樹___株,□</w:t>
            </w:r>
            <w:proofErr w:type="gramStart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臺灣杉___</w:t>
            </w:r>
            <w:proofErr w:type="gramEnd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□柳杉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□杉木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____株,□</w:t>
            </w:r>
            <w:proofErr w:type="gramStart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光臘樹</w:t>
            </w:r>
            <w:proofErr w:type="gramEnd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</w:t>
            </w:r>
            <w:proofErr w:type="gramStart"/>
            <w:r w:rsidRPr="0003580F">
              <w:rPr>
                <w:rFonts w:ascii="標楷體" w:eastAsia="標楷體" w:hAnsi="標楷體" w:hint="eastAsia"/>
                <w:sz w:val="22"/>
              </w:rPr>
              <w:t>肖楠</w:t>
            </w:r>
            <w:proofErr w:type="gramEnd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□楓香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□樟樹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□台灣</w:t>
            </w:r>
            <w:proofErr w:type="gramStart"/>
            <w:r w:rsidRPr="0003580F">
              <w:rPr>
                <w:rFonts w:ascii="標楷體" w:eastAsia="標楷體" w:hAnsi="標楷體" w:hint="eastAsia"/>
                <w:sz w:val="22"/>
              </w:rPr>
              <w:t>櫸</w:t>
            </w:r>
            <w:proofErr w:type="gramEnd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□烏心石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□檜木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</w:t>
            </w:r>
            <w:proofErr w:type="gramStart"/>
            <w:r w:rsidRPr="0003580F">
              <w:rPr>
                <w:rFonts w:ascii="標楷體" w:eastAsia="標楷體" w:hAnsi="標楷體" w:hint="eastAsia"/>
                <w:sz w:val="22"/>
              </w:rPr>
              <w:t>松類</w:t>
            </w:r>
            <w:proofErr w:type="gramEnd"/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□木油桐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___株,</w:t>
            </w:r>
            <w:r w:rsidRPr="0003580F">
              <w:rPr>
                <w:rFonts w:ascii="標楷體" w:eastAsia="標楷體" w:hAnsi="標楷體" w:hint="eastAsia"/>
                <w:sz w:val="22"/>
              </w:rPr>
              <w:t>□其他</w:t>
            </w:r>
            <w:r w:rsidRPr="0003580F">
              <w:rPr>
                <w:rFonts w:ascii="標楷體" w:eastAsia="標楷體" w:hAnsi="標楷體" w:cs="DFKaiShu-SB-Estd-BF" w:hint="eastAsia"/>
                <w:spacing w:val="-2"/>
                <w:kern w:val="0"/>
                <w:sz w:val="22"/>
              </w:rPr>
              <w:t>________樹種___株)</w:t>
            </w:r>
          </w:p>
        </w:tc>
        <w:tc>
          <w:tcPr>
            <w:tcW w:w="618" w:type="dxa"/>
            <w:vAlign w:val="center"/>
          </w:tcPr>
          <w:p w14:paraId="062B78D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CC7221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0E74050F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93DBC" w:rsidRPr="000B500B" w14:paraId="37643EC4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6DBEB37A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47F8396B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18BF9F81" w14:textId="1BC8C93C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6488" w:type="dxa"/>
            <w:vAlign w:val="center"/>
          </w:tcPr>
          <w:p w14:paraId="0A56E558" w14:textId="77777777" w:rsidR="00093DBC" w:rsidRPr="005C7931" w:rsidRDefault="00093DBC" w:rsidP="0003580F">
            <w:pPr>
              <w:snapToGrid w:val="0"/>
              <w:spacing w:line="0" w:lineRule="atLeast"/>
              <w:rPr>
                <w:rFonts w:ascii="標楷體" w:eastAsia="標楷體" w:hAnsi="標楷體" w:cs="DFKaiShu-SB-Estd-BF" w:hint="eastAsia"/>
                <w:kern w:val="0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42A90D67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A73F73E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7DE0E2A8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93DBC" w:rsidRPr="000B500B" w14:paraId="586CB5AD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26861A13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01A30979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66AF0DC5" w14:textId="5D828A4F" w:rsidR="00093DBC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6488" w:type="dxa"/>
            <w:vAlign w:val="center"/>
          </w:tcPr>
          <w:p w14:paraId="64B01BDA" w14:textId="77777777" w:rsidR="00093DBC" w:rsidRPr="005C7931" w:rsidRDefault="00093DBC" w:rsidP="0003580F">
            <w:pPr>
              <w:snapToGrid w:val="0"/>
              <w:spacing w:line="0" w:lineRule="atLeast"/>
              <w:rPr>
                <w:rFonts w:ascii="標楷體" w:eastAsia="標楷體" w:hAnsi="標楷體" w:cs="DFKaiShu-SB-Estd-BF" w:hint="eastAsia"/>
                <w:kern w:val="0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32964F8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761351B6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5E32A83B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93DBC" w:rsidRPr="000B500B" w14:paraId="45CB8D30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37FAB321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27B6CA36" w14:textId="77777777" w:rsidR="00093DBC" w:rsidRPr="000B500B" w:rsidRDefault="00093DBC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A784F90" w14:textId="7400D815" w:rsidR="00093DBC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6488" w:type="dxa"/>
            <w:vAlign w:val="center"/>
          </w:tcPr>
          <w:p w14:paraId="649107E6" w14:textId="77777777" w:rsidR="00093DBC" w:rsidRPr="005C7931" w:rsidRDefault="00093DBC" w:rsidP="0003580F">
            <w:pPr>
              <w:snapToGrid w:val="0"/>
              <w:spacing w:line="0" w:lineRule="atLeast"/>
              <w:rPr>
                <w:rFonts w:ascii="標楷體" w:eastAsia="標楷體" w:hAnsi="標楷體" w:cs="DFKaiShu-SB-Estd-BF" w:hint="eastAsia"/>
                <w:kern w:val="0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2AE8F26D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5A8FA57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7E98C507" w14:textId="77777777" w:rsidR="00093DBC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27E35CF6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61DA9DB6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1AE12B48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4B462CAB" w14:textId="327A574D" w:rsidR="00275B16" w:rsidRPr="000B500B" w:rsidRDefault="00093DBC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488" w:type="dxa"/>
            <w:vAlign w:val="center"/>
          </w:tcPr>
          <w:p w14:paraId="5E2C68D9" w14:textId="18A94328" w:rsidR="00275B16" w:rsidRPr="00844FBC" w:rsidRDefault="00275B16" w:rsidP="00133B28">
            <w:pPr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68BF26A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083B662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9CAE5E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C276E36" w14:textId="77777777" w:rsidTr="00961B3C">
        <w:trPr>
          <w:cantSplit/>
          <w:trHeight w:val="397"/>
        </w:trPr>
        <w:tc>
          <w:tcPr>
            <w:tcW w:w="690" w:type="dxa"/>
            <w:vMerge w:val="restart"/>
            <w:textDirection w:val="tbRlV"/>
            <w:vAlign w:val="center"/>
          </w:tcPr>
          <w:p w14:paraId="5872151E" w14:textId="77777777" w:rsidR="00275B16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綠色材料</w:t>
            </w:r>
          </w:p>
        </w:tc>
        <w:tc>
          <w:tcPr>
            <w:tcW w:w="622" w:type="dxa"/>
            <w:vMerge w:val="restart"/>
            <w:textDirection w:val="tbRlV"/>
            <w:vAlign w:val="center"/>
          </w:tcPr>
          <w:p w14:paraId="2BA1123E" w14:textId="77777777" w:rsidR="00275B16" w:rsidRPr="000B500B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再生材料</w:t>
            </w:r>
          </w:p>
        </w:tc>
        <w:tc>
          <w:tcPr>
            <w:tcW w:w="654" w:type="dxa"/>
            <w:vAlign w:val="center"/>
          </w:tcPr>
          <w:p w14:paraId="5D458F0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488" w:type="dxa"/>
            <w:vAlign w:val="center"/>
          </w:tcPr>
          <w:p w14:paraId="508D6D84" w14:textId="77777777" w:rsidR="00275B16" w:rsidRPr="00A975ED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spacing w:val="-2"/>
                <w:kern w:val="0"/>
                <w:szCs w:val="24"/>
              </w:rPr>
            </w:pP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是否採用礦物</w:t>
            </w:r>
            <w:proofErr w:type="gramStart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摻料預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拌混凝土設計(</w:t>
            </w:r>
            <w:proofErr w:type="gramStart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礦物摻料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□20%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□30%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□50%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其他____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%)</w:t>
            </w:r>
          </w:p>
        </w:tc>
        <w:tc>
          <w:tcPr>
            <w:tcW w:w="618" w:type="dxa"/>
            <w:vAlign w:val="center"/>
          </w:tcPr>
          <w:p w14:paraId="5CAF369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8CE56A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2EDF6B6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652CE9FF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1FBBDEC4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055DD42E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BA1AD6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488" w:type="dxa"/>
            <w:vAlign w:val="center"/>
          </w:tcPr>
          <w:p w14:paraId="0486D15E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是否採用高性能混凝土設計，以減少水泥使用量。</w:t>
            </w:r>
          </w:p>
        </w:tc>
        <w:tc>
          <w:tcPr>
            <w:tcW w:w="618" w:type="dxa"/>
            <w:vAlign w:val="center"/>
          </w:tcPr>
          <w:p w14:paraId="431AC16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747AD72C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279DA0C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2B9BBF7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0719CC55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03C0938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0DE9445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6488" w:type="dxa"/>
            <w:vAlign w:val="center"/>
          </w:tcPr>
          <w:p w14:paraId="48EEA4D4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是否採用再生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級配骨材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作為混凝土骨材。</w:t>
            </w:r>
          </w:p>
        </w:tc>
        <w:tc>
          <w:tcPr>
            <w:tcW w:w="618" w:type="dxa"/>
            <w:vAlign w:val="center"/>
          </w:tcPr>
          <w:p w14:paraId="063624D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630456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4E3D04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8BBDA95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7A6C9E7C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408FE3F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580E92D3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6488" w:type="dxa"/>
            <w:vAlign w:val="center"/>
          </w:tcPr>
          <w:p w14:paraId="42237D9F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是否採用再生磚塊或再生水泥磚作為室外圍牆或花台。</w:t>
            </w:r>
          </w:p>
        </w:tc>
        <w:tc>
          <w:tcPr>
            <w:tcW w:w="618" w:type="dxa"/>
            <w:vAlign w:val="center"/>
          </w:tcPr>
          <w:p w14:paraId="669715D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D2E24E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7E4ADAE1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2A20A98F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79BD4EE2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6E881C40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6B0AFAB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6488" w:type="dxa"/>
            <w:vAlign w:val="center"/>
          </w:tcPr>
          <w:p w14:paraId="73502D07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是否採用再生瀝青混凝土。</w:t>
            </w:r>
          </w:p>
        </w:tc>
        <w:tc>
          <w:tcPr>
            <w:tcW w:w="618" w:type="dxa"/>
            <w:vAlign w:val="center"/>
          </w:tcPr>
          <w:p w14:paraId="65DC53C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086412C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97F0CF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3DCFE1F8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4215A047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52B288A7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263145BD" w14:textId="77777777" w:rsidR="00275B16" w:rsidRDefault="00275B16" w:rsidP="00133B28">
            <w:pPr>
              <w:tabs>
                <w:tab w:val="center" w:pos="219"/>
              </w:tabs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4B4D19AF" w14:textId="36EBD555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其他：</w:t>
            </w:r>
            <w:r w:rsidR="007427EB">
              <w:rPr>
                <w:rFonts w:ascii="標楷體" w:eastAsia="標楷體" w:hAnsi="標楷體" w:cs="DFKaiShu-SB-Estd-BF" w:hint="eastAsia"/>
                <w:kern w:val="0"/>
                <w:szCs w:val="24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14:paraId="67DF26F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76E79EA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2EBDAE2E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0A972E26" w14:textId="77777777" w:rsidTr="00961B3C">
        <w:trPr>
          <w:cantSplit/>
          <w:trHeight w:val="397"/>
        </w:trPr>
        <w:tc>
          <w:tcPr>
            <w:tcW w:w="690" w:type="dxa"/>
            <w:vMerge w:val="restart"/>
            <w:textDirection w:val="tbRlV"/>
            <w:vAlign w:val="center"/>
          </w:tcPr>
          <w:p w14:paraId="6B1CB6F7" w14:textId="77777777" w:rsidR="00275B16" w:rsidRDefault="00275B16" w:rsidP="003F6872">
            <w:pPr>
              <w:snapToGrid w:val="0"/>
              <w:spacing w:line="0" w:lineRule="atLeast"/>
              <w:ind w:left="113" w:right="113"/>
              <w:jc w:val="center"/>
            </w:pPr>
            <w:r w:rsidRPr="00275B16">
              <w:rPr>
                <w:rFonts w:ascii="標楷體" w:eastAsia="標楷體" w:hAnsi="標楷體" w:hint="eastAsia"/>
                <w:szCs w:val="24"/>
              </w:rPr>
              <w:t>綠色工法</w:t>
            </w:r>
          </w:p>
        </w:tc>
        <w:tc>
          <w:tcPr>
            <w:tcW w:w="622" w:type="dxa"/>
            <w:vMerge w:val="restart"/>
            <w:textDirection w:val="tbRlV"/>
            <w:vAlign w:val="center"/>
          </w:tcPr>
          <w:p w14:paraId="47A413B2" w14:textId="77777777" w:rsidR="00275B16" w:rsidRPr="000B500B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>
              <w:br w:type="page"/>
            </w:r>
            <w:r w:rsidRPr="00CA2795">
              <w:rPr>
                <w:rFonts w:ascii="標楷體" w:eastAsia="標楷體" w:hAnsi="標楷體"/>
                <w:szCs w:val="24"/>
              </w:rPr>
              <w:t>減廢</w:t>
            </w:r>
          </w:p>
        </w:tc>
        <w:tc>
          <w:tcPr>
            <w:tcW w:w="654" w:type="dxa"/>
            <w:vAlign w:val="center"/>
          </w:tcPr>
          <w:p w14:paraId="7C94782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488" w:type="dxa"/>
            <w:vAlign w:val="center"/>
          </w:tcPr>
          <w:p w14:paraId="66D1ED2B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是否採用土方平衡設計。</w:t>
            </w:r>
          </w:p>
        </w:tc>
        <w:tc>
          <w:tcPr>
            <w:tcW w:w="618" w:type="dxa"/>
            <w:vAlign w:val="center"/>
          </w:tcPr>
          <w:p w14:paraId="1E8480A3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C47A3E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368126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3FE50111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64D21FC6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6C19E311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3828F1D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488" w:type="dxa"/>
            <w:vAlign w:val="center"/>
          </w:tcPr>
          <w:p w14:paraId="15D2D040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是否運用</w:t>
            </w:r>
            <w:r w:rsidRPr="005C7931">
              <w:rPr>
                <w:rFonts w:ascii="標楷體" w:eastAsia="標楷體" w:hAnsi="標楷體" w:cs="DFKaiShu-SB-Estd-BF"/>
                <w:kern w:val="0"/>
                <w:szCs w:val="24"/>
              </w:rPr>
              <w:t>土方交換規劃。</w:t>
            </w:r>
          </w:p>
        </w:tc>
        <w:tc>
          <w:tcPr>
            <w:tcW w:w="618" w:type="dxa"/>
            <w:vAlign w:val="center"/>
          </w:tcPr>
          <w:p w14:paraId="538BE67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39162EF0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23138BC0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5B7A9CEA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4F66CB7B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5991383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4C8E5CA9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6488" w:type="dxa"/>
            <w:vAlign w:val="center"/>
          </w:tcPr>
          <w:p w14:paraId="0C859198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</w:t>
            </w:r>
            <w:r w:rsidRPr="005C7931">
              <w:rPr>
                <w:rFonts w:ascii="標楷體" w:eastAsia="標楷體" w:hAnsi="標楷體" w:cs="DFKaiShu-SB-Estd-BF"/>
                <w:kern w:val="0"/>
                <w:szCs w:val="24"/>
              </w:rPr>
              <w:t>採用預鑄材料設計。</w:t>
            </w:r>
          </w:p>
        </w:tc>
        <w:tc>
          <w:tcPr>
            <w:tcW w:w="618" w:type="dxa"/>
            <w:vAlign w:val="center"/>
          </w:tcPr>
          <w:p w14:paraId="7B2F31A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C90F82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08C252A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A179228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09E2A2F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56937F8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7391348A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249976B0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是否採用地工織物</w:t>
            </w:r>
            <w:r w:rsidRPr="005C7931">
              <w:rPr>
                <w:rFonts w:ascii="標楷體" w:eastAsia="標楷體" w:hAnsi="標楷體" w:cs="DFKaiShu-SB-Estd-BF"/>
                <w:kern w:val="0"/>
                <w:szCs w:val="24"/>
              </w:rPr>
              <w:t>材料設計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2E6B0EC9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C230E7C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7EF803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0C439C8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054ED4E3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C49BF76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7442F824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48367AF5" w14:textId="77777777" w:rsidR="00275B16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棄土，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餘方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</w:t>
            </w: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近運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利用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6D17E8D6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94C3FC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0D3837E0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22BC26E7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42E98A58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146D1FE6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396D6A6F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359900C9" w14:textId="77777777" w:rsidR="00275B16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是否選擇材料回填，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就地取材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級</w:t>
            </w:r>
            <w:proofErr w:type="gramStart"/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配粒料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透水材料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49BFFE6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58F9806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50C7F98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72E30CB5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272D3F9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0DEE3FC2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0810A12A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010377C4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採用砌排石工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乾砌石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鋪石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漿砌</w:t>
            </w:r>
            <w:proofErr w:type="gramEnd"/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石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混凝土排石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7D1653D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C9A934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3110F711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7D2BB515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0B6B6B2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32FB54B9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6EEDF999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3A8D4BDB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蛇籠工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59A3F25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0194CF06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4D6BD5F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525E9A01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10CEEE8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6DA25DE1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08F86598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3C5E3E94" w14:textId="77777777" w:rsidR="00275B16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是否採用箱型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石籠工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就地取料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外購石料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06937CC0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325821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30FC192D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680635E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1246FD38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486D138D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B93E9A2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1476A46D" w14:textId="77777777" w:rsidR="00275B16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是否採用拋石工，</w:t>
            </w:r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就地取料</w:t>
            </w:r>
            <w:proofErr w:type="gramEnd"/>
            <w:r w:rsidRPr="00A975ED"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□</w:t>
            </w:r>
            <w:r>
              <w:rPr>
                <w:rFonts w:ascii="標楷體" w:eastAsia="標楷體" w:hAnsi="標楷體" w:cs="DFKaiShu-SB-Estd-BF" w:hint="eastAsia"/>
                <w:spacing w:val="-2"/>
                <w:kern w:val="0"/>
                <w:szCs w:val="24"/>
              </w:rPr>
              <w:t>外購石料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268EA265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8F8CA6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0B794608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2524E168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4670EB68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7503E1F3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31001A12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6BF4E281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是否採用多孔隙瀝青混凝土鋪面。</w:t>
            </w:r>
          </w:p>
        </w:tc>
        <w:tc>
          <w:tcPr>
            <w:tcW w:w="618" w:type="dxa"/>
            <w:vAlign w:val="center"/>
          </w:tcPr>
          <w:p w14:paraId="2CA25105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A0B04DB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43C62FCF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3EABD455" w14:textId="77777777" w:rsidTr="00961B3C">
        <w:trPr>
          <w:cantSplit/>
          <w:trHeight w:val="397"/>
        </w:trPr>
        <w:tc>
          <w:tcPr>
            <w:tcW w:w="690" w:type="dxa"/>
            <w:vMerge/>
            <w:vAlign w:val="center"/>
          </w:tcPr>
          <w:p w14:paraId="12E81805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6CEE24FF" w14:textId="77777777" w:rsidR="00275B16" w:rsidRPr="000B500B" w:rsidRDefault="00275B16" w:rsidP="003F6872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070E38C9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6488" w:type="dxa"/>
            <w:shd w:val="clear" w:color="auto" w:fill="FFFFFF" w:themeFill="background1"/>
            <w:vAlign w:val="center"/>
          </w:tcPr>
          <w:p w14:paraId="47A52B18" w14:textId="77777777" w:rsidR="00275B16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其他：</w:t>
            </w:r>
          </w:p>
        </w:tc>
        <w:tc>
          <w:tcPr>
            <w:tcW w:w="618" w:type="dxa"/>
            <w:vAlign w:val="center"/>
          </w:tcPr>
          <w:p w14:paraId="26731AC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28D6FCB7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5AA9C9B4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3533DC0B" w14:textId="77777777" w:rsidTr="00961B3C">
        <w:trPr>
          <w:cantSplit/>
          <w:trHeight w:val="397"/>
        </w:trPr>
        <w:tc>
          <w:tcPr>
            <w:tcW w:w="690" w:type="dxa"/>
            <w:vMerge w:val="restart"/>
            <w:textDirection w:val="tbRlV"/>
            <w:vAlign w:val="center"/>
          </w:tcPr>
          <w:p w14:paraId="60FDA7D4" w14:textId="77777777" w:rsidR="00275B16" w:rsidRPr="00CA2795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綠色工法</w:t>
            </w:r>
          </w:p>
        </w:tc>
        <w:tc>
          <w:tcPr>
            <w:tcW w:w="622" w:type="dxa"/>
            <w:vMerge w:val="restart"/>
            <w:textDirection w:val="tbRlV"/>
            <w:vAlign w:val="center"/>
          </w:tcPr>
          <w:p w14:paraId="7E1C5FE1" w14:textId="77777777" w:rsidR="00275B16" w:rsidRPr="00CA2795" w:rsidRDefault="00275B16" w:rsidP="003F6872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CA2795">
              <w:rPr>
                <w:rFonts w:ascii="標楷體" w:eastAsia="標楷體" w:hAnsi="標楷體"/>
                <w:szCs w:val="24"/>
              </w:rPr>
              <w:t>營建自動化</w:t>
            </w:r>
          </w:p>
        </w:tc>
        <w:tc>
          <w:tcPr>
            <w:tcW w:w="654" w:type="dxa"/>
            <w:vAlign w:val="center"/>
          </w:tcPr>
          <w:p w14:paraId="21974236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488" w:type="dxa"/>
            <w:vAlign w:val="center"/>
          </w:tcPr>
          <w:p w14:paraId="42D3D4AE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是否採用系統模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板。</w:t>
            </w:r>
          </w:p>
        </w:tc>
        <w:tc>
          <w:tcPr>
            <w:tcW w:w="618" w:type="dxa"/>
            <w:vAlign w:val="center"/>
          </w:tcPr>
          <w:p w14:paraId="5392E07D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4BB0DFA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5713FF3E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6A4E5E1C" w14:textId="77777777" w:rsidTr="00961B3C">
        <w:trPr>
          <w:cantSplit/>
          <w:trHeight w:val="397"/>
        </w:trPr>
        <w:tc>
          <w:tcPr>
            <w:tcW w:w="690" w:type="dxa"/>
            <w:vMerge/>
          </w:tcPr>
          <w:p w14:paraId="218D68C4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48F8E7B7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0FDE4062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488" w:type="dxa"/>
            <w:vAlign w:val="center"/>
          </w:tcPr>
          <w:p w14:paraId="5C58AE77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</w:t>
            </w:r>
            <w:proofErr w:type="gramStart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預鑄外牆</w:t>
            </w:r>
            <w:proofErr w:type="gramEnd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、柱、</w:t>
            </w:r>
            <w:proofErr w:type="gramStart"/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樑</w:t>
            </w:r>
            <w:proofErr w:type="gramEnd"/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618" w:type="dxa"/>
            <w:vAlign w:val="center"/>
          </w:tcPr>
          <w:p w14:paraId="5129F447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518D3AF5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321BA9D0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4E71403A" w14:textId="77777777" w:rsidTr="00961B3C">
        <w:trPr>
          <w:cantSplit/>
          <w:trHeight w:val="397"/>
        </w:trPr>
        <w:tc>
          <w:tcPr>
            <w:tcW w:w="690" w:type="dxa"/>
            <w:vMerge/>
          </w:tcPr>
          <w:p w14:paraId="5B7D584C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72B14CAC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16D7665C" w14:textId="77777777" w:rsidR="00275B16" w:rsidRPr="000B500B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6488" w:type="dxa"/>
            <w:vAlign w:val="center"/>
          </w:tcPr>
          <w:p w14:paraId="607EA545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是否採用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清水</w:t>
            </w:r>
            <w:r w:rsidRPr="005C7931">
              <w:rPr>
                <w:rFonts w:ascii="標楷體" w:eastAsia="標楷體" w:hAnsi="標楷體" w:cs="DFKaiShu-SB-Estd-BF" w:hint="eastAsia"/>
                <w:kern w:val="0"/>
                <w:szCs w:val="24"/>
              </w:rPr>
              <w:t>模板。</w:t>
            </w:r>
          </w:p>
        </w:tc>
        <w:tc>
          <w:tcPr>
            <w:tcW w:w="618" w:type="dxa"/>
            <w:vAlign w:val="center"/>
          </w:tcPr>
          <w:p w14:paraId="75973DB3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62702F9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1A9E98A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7FFDD70F" w14:textId="77777777" w:rsidTr="00961B3C">
        <w:trPr>
          <w:cantSplit/>
          <w:trHeight w:val="397"/>
        </w:trPr>
        <w:tc>
          <w:tcPr>
            <w:tcW w:w="690" w:type="dxa"/>
            <w:vMerge/>
          </w:tcPr>
          <w:p w14:paraId="69B9DCE4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vMerge/>
            <w:vAlign w:val="center"/>
          </w:tcPr>
          <w:p w14:paraId="1A5BFF48" w14:textId="77777777" w:rsidR="00275B16" w:rsidRPr="00CA2795" w:rsidRDefault="00275B16" w:rsidP="00133B28">
            <w:pPr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565D2893" w14:textId="77777777" w:rsidR="00275B16" w:rsidRDefault="00275B16" w:rsidP="00133B2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488" w:type="dxa"/>
            <w:vAlign w:val="center"/>
          </w:tcPr>
          <w:p w14:paraId="4EEA6AD0" w14:textId="77777777" w:rsidR="00275B16" w:rsidRPr="005C7931" w:rsidRDefault="00275B16" w:rsidP="00133B28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其他：</w:t>
            </w:r>
          </w:p>
        </w:tc>
        <w:tc>
          <w:tcPr>
            <w:tcW w:w="618" w:type="dxa"/>
            <w:vAlign w:val="center"/>
          </w:tcPr>
          <w:p w14:paraId="12109E7C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229CA442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E564E11" w14:textId="77777777" w:rsidR="00275B16" w:rsidRPr="000B500B" w:rsidRDefault="00275B16" w:rsidP="00133B28">
            <w:pPr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14:paraId="48306870" w14:textId="77777777" w:rsidR="004F377A" w:rsidRDefault="00CC0757" w:rsidP="00CC0757">
      <w:pPr>
        <w:widowControl/>
        <w:jc w:val="center"/>
      </w:pPr>
      <w:r w:rsidRPr="00133B28">
        <w:rPr>
          <w:rFonts w:ascii="標楷體" w:eastAsia="標楷體" w:hAnsi="標楷體"/>
          <w:sz w:val="32"/>
          <w:szCs w:val="32"/>
        </w:rPr>
        <w:br w:type="page"/>
      </w:r>
      <w:r w:rsidR="004F377A" w:rsidRPr="00A31F9B">
        <w:rPr>
          <w:rFonts w:ascii="標楷體" w:eastAsia="標楷體" w:hAnsi="標楷體" w:hint="eastAsia"/>
          <w:sz w:val="32"/>
          <w:szCs w:val="32"/>
        </w:rPr>
        <w:lastRenderedPageBreak/>
        <w:t>水利工程</w:t>
      </w:r>
      <w:proofErr w:type="gramStart"/>
      <w:r w:rsidR="004F377A" w:rsidRPr="00A31F9B">
        <w:rPr>
          <w:rFonts w:ascii="標楷體" w:eastAsia="標楷體" w:hAnsi="標楷體"/>
          <w:sz w:val="32"/>
          <w:szCs w:val="32"/>
        </w:rPr>
        <w:t>減碳簡易</w:t>
      </w:r>
      <w:proofErr w:type="gramEnd"/>
      <w:r w:rsidR="004F377A" w:rsidRPr="00A31F9B">
        <w:rPr>
          <w:rFonts w:ascii="標楷體" w:eastAsia="標楷體" w:hAnsi="標楷體"/>
          <w:sz w:val="32"/>
          <w:szCs w:val="32"/>
        </w:rPr>
        <w:t>檢核表</w:t>
      </w:r>
    </w:p>
    <w:tbl>
      <w:tblPr>
        <w:tblStyle w:val="a3"/>
        <w:tblW w:w="10654" w:type="dxa"/>
        <w:jc w:val="center"/>
        <w:tblLook w:val="04A0" w:firstRow="1" w:lastRow="0" w:firstColumn="1" w:lastColumn="0" w:noHBand="0" w:noVBand="1"/>
      </w:tblPr>
      <w:tblGrid>
        <w:gridCol w:w="709"/>
        <w:gridCol w:w="480"/>
        <w:gridCol w:w="142"/>
        <w:gridCol w:w="654"/>
        <w:gridCol w:w="1418"/>
        <w:gridCol w:w="5327"/>
        <w:gridCol w:w="605"/>
        <w:gridCol w:w="588"/>
        <w:gridCol w:w="731"/>
      </w:tblGrid>
      <w:tr w:rsidR="00275B16" w:rsidRPr="000B500B" w14:paraId="2BD48740" w14:textId="77777777" w:rsidTr="00A13F9C">
        <w:trPr>
          <w:trHeight w:val="262"/>
          <w:jc w:val="center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423729F" w14:textId="77777777" w:rsidR="00275B16" w:rsidRPr="0057617E" w:rsidRDefault="00275B16" w:rsidP="003F6872">
            <w:pPr>
              <w:spacing w:line="320" w:lineRule="exact"/>
              <w:ind w:leftChars="-35" w:left="-84"/>
              <w:jc w:val="center"/>
              <w:rPr>
                <w:rFonts w:ascii="標楷體" w:eastAsia="標楷體" w:hAnsi="標楷體"/>
              </w:rPr>
            </w:pPr>
            <w:r w:rsidRPr="0057617E">
              <w:rPr>
                <w:rFonts w:ascii="標楷體" w:eastAsia="標楷體" w:hAnsi="標楷體" w:hint="eastAsia"/>
              </w:rPr>
              <w:t>面向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</w:tcBorders>
            <w:vAlign w:val="center"/>
          </w:tcPr>
          <w:p w14:paraId="5EF100BF" w14:textId="77777777" w:rsidR="00275B16" w:rsidRPr="000B500B" w:rsidRDefault="00275B16" w:rsidP="00924113">
            <w:pPr>
              <w:spacing w:line="320" w:lineRule="exact"/>
              <w:ind w:leftChars="-35" w:left="-84"/>
              <w:jc w:val="center"/>
              <w:rPr>
                <w:rFonts w:ascii="標楷體" w:eastAsia="標楷體" w:hAnsi="標楷體"/>
                <w:szCs w:val="24"/>
              </w:rPr>
            </w:pPr>
            <w:r>
              <w:br w:type="page"/>
            </w:r>
            <w:r w:rsidRPr="00D1787B">
              <w:rPr>
                <w:rFonts w:ascii="標楷體" w:eastAsia="標楷體" w:hAnsi="標楷體" w:cs="DFKaiShu-SB-Estd-BF"/>
                <w:kern w:val="0"/>
                <w:szCs w:val="24"/>
              </w:rPr>
              <w:t>類別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EB6880F" w14:textId="77777777" w:rsidR="00275B16" w:rsidRPr="000B500B" w:rsidRDefault="00275B16" w:rsidP="00924113">
            <w:pPr>
              <w:spacing w:line="320" w:lineRule="exact"/>
              <w:ind w:leftChars="-35" w:left="-84"/>
              <w:jc w:val="center"/>
              <w:rPr>
                <w:rFonts w:ascii="標楷體" w:eastAsia="標楷體" w:hAnsi="標楷體"/>
                <w:szCs w:val="24"/>
              </w:rPr>
            </w:pPr>
            <w:r w:rsidRPr="000B500B">
              <w:rPr>
                <w:rFonts w:ascii="標楷體" w:eastAsia="標楷體" w:hAnsi="標楷體" w:cs="DFKaiShu-SB-Estd-BF" w:hint="eastAsia"/>
                <w:kern w:val="0"/>
                <w:szCs w:val="24"/>
              </w:rPr>
              <w:t>編號</w:t>
            </w:r>
          </w:p>
        </w:tc>
        <w:tc>
          <w:tcPr>
            <w:tcW w:w="6745" w:type="dxa"/>
            <w:gridSpan w:val="2"/>
            <w:tcBorders>
              <w:top w:val="single" w:sz="4" w:space="0" w:color="auto"/>
            </w:tcBorders>
            <w:vAlign w:val="center"/>
          </w:tcPr>
          <w:p w14:paraId="1B8E9E23" w14:textId="77777777" w:rsidR="00275B16" w:rsidRPr="000B500B" w:rsidRDefault="00275B16" w:rsidP="00924113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 w:val="26"/>
                <w:szCs w:val="26"/>
              </w:rPr>
              <w:t>施工階段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495573C4" w14:textId="77777777" w:rsidR="00275B16" w:rsidRPr="00BB36EF" w:rsidRDefault="00275B16" w:rsidP="000310C4">
            <w:pPr>
              <w:spacing w:line="400" w:lineRule="exac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是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E46F1E1" w14:textId="77777777" w:rsidR="00275B16" w:rsidRPr="00BB36EF" w:rsidRDefault="00275B16" w:rsidP="000310C4">
            <w:pPr>
              <w:spacing w:line="400" w:lineRule="exac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否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14:paraId="32BA301D" w14:textId="77777777" w:rsidR="00275B16" w:rsidRPr="007D00BF" w:rsidRDefault="00275B16" w:rsidP="0057617E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30"/>
                <w:sz w:val="22"/>
              </w:rPr>
            </w:pPr>
            <w:r w:rsidRPr="007D00BF">
              <w:rPr>
                <w:rFonts w:ascii="標楷體" w:eastAsia="標楷體" w:hAnsi="標楷體" w:hint="eastAsia"/>
                <w:spacing w:val="-30"/>
                <w:sz w:val="22"/>
              </w:rPr>
              <w:t>不適用</w:t>
            </w:r>
          </w:p>
        </w:tc>
      </w:tr>
      <w:tr w:rsidR="00275B16" w:rsidRPr="000B500B" w14:paraId="0B154031" w14:textId="77777777" w:rsidTr="00A13F9C">
        <w:trPr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13557D5E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綠色環境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51B72DD4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634A23">
              <w:rPr>
                <w:rFonts w:ascii="標楷體" w:eastAsia="標楷體" w:hAnsi="標楷體" w:hint="eastAsia"/>
                <w:szCs w:val="24"/>
              </w:rPr>
              <w:t>生態</w:t>
            </w:r>
          </w:p>
        </w:tc>
        <w:tc>
          <w:tcPr>
            <w:tcW w:w="654" w:type="dxa"/>
            <w:vAlign w:val="center"/>
          </w:tcPr>
          <w:p w14:paraId="7B65FE12" w14:textId="77777777" w:rsidR="00275B16" w:rsidRDefault="00275B16" w:rsidP="005C753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6745" w:type="dxa"/>
            <w:gridSpan w:val="2"/>
          </w:tcPr>
          <w:p w14:paraId="12D0F380" w14:textId="77777777" w:rsidR="00275B16" w:rsidRPr="000B500B" w:rsidRDefault="00275B16" w:rsidP="00A70955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是否於</w:t>
            </w:r>
            <w:r>
              <w:rPr>
                <w:rFonts w:ascii="標楷體" w:eastAsia="標楷體" w:hAnsi="標楷體"/>
                <w:szCs w:val="24"/>
              </w:rPr>
              <w:t>用地整理時應注意植栽保留，避免多餘之砍</w:t>
            </w:r>
            <w:r>
              <w:rPr>
                <w:rFonts w:ascii="標楷體" w:eastAsia="標楷體" w:hAnsi="標楷體" w:hint="eastAsia"/>
                <w:szCs w:val="24"/>
              </w:rPr>
              <w:t>伐</w:t>
            </w:r>
            <w:r>
              <w:rPr>
                <w:rFonts w:ascii="標楷體" w:eastAsia="標楷體" w:hAnsi="標楷體"/>
                <w:szCs w:val="24"/>
              </w:rPr>
              <w:t>。</w:t>
            </w:r>
          </w:p>
        </w:tc>
        <w:tc>
          <w:tcPr>
            <w:tcW w:w="605" w:type="dxa"/>
          </w:tcPr>
          <w:p w14:paraId="751A2BD2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08100B95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6A990301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D753F8B" w14:textId="77777777" w:rsidTr="00A13F9C">
        <w:trPr>
          <w:trHeight w:val="327"/>
          <w:jc w:val="center"/>
        </w:trPr>
        <w:tc>
          <w:tcPr>
            <w:tcW w:w="709" w:type="dxa"/>
            <w:vMerge/>
            <w:textDirection w:val="tbRlV"/>
            <w:vAlign w:val="center"/>
          </w:tcPr>
          <w:p w14:paraId="494C50D2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textDirection w:val="tbRlV"/>
            <w:vAlign w:val="center"/>
          </w:tcPr>
          <w:p w14:paraId="0FC56AE6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3A2AE88" w14:textId="77777777" w:rsidR="00275B16" w:rsidRDefault="00275B16" w:rsidP="00DF5A9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745" w:type="dxa"/>
            <w:gridSpan w:val="2"/>
          </w:tcPr>
          <w:p w14:paraId="330E5AFE" w14:textId="77777777" w:rsidR="00275B16" w:rsidRDefault="00275B16" w:rsidP="008A736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是否於施工階段辦理生態檢核。</w:t>
            </w:r>
          </w:p>
        </w:tc>
        <w:tc>
          <w:tcPr>
            <w:tcW w:w="605" w:type="dxa"/>
          </w:tcPr>
          <w:p w14:paraId="48C595F8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5F1720CF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15529D9D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275B16" w:rsidRPr="000B500B" w14:paraId="1E56986B" w14:textId="77777777" w:rsidTr="00A13F9C">
        <w:trPr>
          <w:trHeight w:val="327"/>
          <w:jc w:val="center"/>
        </w:trPr>
        <w:tc>
          <w:tcPr>
            <w:tcW w:w="709" w:type="dxa"/>
            <w:vMerge/>
            <w:textDirection w:val="tbRlV"/>
            <w:vAlign w:val="center"/>
          </w:tcPr>
          <w:p w14:paraId="3613711E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textDirection w:val="tbRlV"/>
            <w:vAlign w:val="center"/>
          </w:tcPr>
          <w:p w14:paraId="22E75987" w14:textId="77777777" w:rsidR="00275B16" w:rsidRPr="00634A23" w:rsidRDefault="00275B16" w:rsidP="003F6872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0624A6A" w14:textId="77777777" w:rsidR="00275B16" w:rsidRDefault="00275B16" w:rsidP="00DF5A95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745" w:type="dxa"/>
            <w:gridSpan w:val="2"/>
          </w:tcPr>
          <w:p w14:paraId="75CD8B16" w14:textId="77777777" w:rsidR="00275B16" w:rsidRDefault="00275B16" w:rsidP="008A736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</w:tcPr>
          <w:p w14:paraId="695DCF3D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4EE447ED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26A8371A" w14:textId="77777777" w:rsidR="00275B16" w:rsidRPr="000B500B" w:rsidRDefault="00275B16" w:rsidP="00D457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0E850AA0" w14:textId="77777777" w:rsidTr="00A13F9C">
        <w:trPr>
          <w:trHeight w:val="438"/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7B220EA5" w14:textId="77777777" w:rsidR="0057617E" w:rsidRPr="00634A23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綠色能源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6498BE9C" w14:textId="77777777" w:rsidR="0057617E" w:rsidRPr="002C11B8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pacing w:val="-20"/>
                <w:szCs w:val="24"/>
              </w:rPr>
            </w:pPr>
            <w:r w:rsidRPr="00634A23">
              <w:rPr>
                <w:rFonts w:ascii="標楷體" w:eastAsia="標楷體" w:hAnsi="標楷體" w:hint="eastAsia"/>
                <w:szCs w:val="24"/>
              </w:rPr>
              <w:t>節能</w:t>
            </w:r>
          </w:p>
        </w:tc>
        <w:tc>
          <w:tcPr>
            <w:tcW w:w="654" w:type="dxa"/>
            <w:vAlign w:val="center"/>
          </w:tcPr>
          <w:p w14:paraId="52D54B73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745" w:type="dxa"/>
            <w:gridSpan w:val="2"/>
          </w:tcPr>
          <w:p w14:paraId="5BBC6061" w14:textId="77777777" w:rsidR="0057617E" w:rsidRPr="006D1374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/>
                <w:szCs w:val="24"/>
              </w:rPr>
              <w:t>施工中工區照明、交通維持之警示燈、警示路牌與指示燈、工務所用電及其他用電，配置節能標章產品，</w:t>
            </w:r>
            <w:r>
              <w:rPr>
                <w:rFonts w:ascii="標楷體" w:eastAsia="標楷體" w:hAnsi="標楷體" w:hint="eastAsia"/>
                <w:szCs w:val="24"/>
              </w:rPr>
              <w:t>以</w:t>
            </w:r>
            <w:r>
              <w:rPr>
                <w:rFonts w:ascii="標楷體" w:eastAsia="標楷體" w:hAnsi="標楷體"/>
                <w:szCs w:val="24"/>
              </w:rPr>
              <w:t>達節能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減碳。</w:t>
            </w:r>
            <w:proofErr w:type="gramEnd"/>
          </w:p>
        </w:tc>
        <w:tc>
          <w:tcPr>
            <w:tcW w:w="605" w:type="dxa"/>
          </w:tcPr>
          <w:p w14:paraId="64CA4EC4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403C93C3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6EFD8285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90D261B" w14:textId="77777777" w:rsidTr="00A13F9C">
        <w:trPr>
          <w:jc w:val="center"/>
        </w:trPr>
        <w:tc>
          <w:tcPr>
            <w:tcW w:w="709" w:type="dxa"/>
            <w:vMerge/>
            <w:vAlign w:val="center"/>
          </w:tcPr>
          <w:p w14:paraId="20F55B97" w14:textId="77777777" w:rsidR="0057617E" w:rsidRPr="000B500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7FC783EC" w14:textId="77777777" w:rsidR="0057617E" w:rsidRPr="000B500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41CED4C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745" w:type="dxa"/>
            <w:gridSpan w:val="2"/>
          </w:tcPr>
          <w:p w14:paraId="04C83A21" w14:textId="77777777" w:rsidR="0057617E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/>
                <w:szCs w:val="24"/>
              </w:rPr>
              <w:t>選用低耗能(節能)的施工機具與設備，有助於工程節能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減碳。</w:t>
            </w:r>
            <w:proofErr w:type="gramEnd"/>
          </w:p>
        </w:tc>
        <w:tc>
          <w:tcPr>
            <w:tcW w:w="605" w:type="dxa"/>
          </w:tcPr>
          <w:p w14:paraId="106ABC56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69C7F97E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37BB5734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64BA4EF8" w14:textId="77777777" w:rsidTr="00A13F9C">
        <w:trPr>
          <w:jc w:val="center"/>
        </w:trPr>
        <w:tc>
          <w:tcPr>
            <w:tcW w:w="709" w:type="dxa"/>
            <w:vMerge/>
            <w:textDirection w:val="tbRlV"/>
            <w:vAlign w:val="center"/>
          </w:tcPr>
          <w:p w14:paraId="787BA6D5" w14:textId="77777777" w:rsidR="0057617E" w:rsidRPr="002C11B8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pacing w:val="-20"/>
                <w:szCs w:val="24"/>
              </w:rPr>
            </w:pPr>
          </w:p>
        </w:tc>
        <w:tc>
          <w:tcPr>
            <w:tcW w:w="622" w:type="dxa"/>
            <w:gridSpan w:val="2"/>
            <w:vMerge/>
            <w:textDirection w:val="tbRlV"/>
            <w:vAlign w:val="center"/>
          </w:tcPr>
          <w:p w14:paraId="3ABC2F18" w14:textId="77777777" w:rsidR="0057617E" w:rsidRPr="002C11B8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pacing w:val="-2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60676CFB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745" w:type="dxa"/>
            <w:gridSpan w:val="2"/>
          </w:tcPr>
          <w:p w14:paraId="7ACCBB09" w14:textId="77777777" w:rsidR="0057617E" w:rsidRPr="000B500B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/>
                <w:szCs w:val="24"/>
              </w:rPr>
              <w:t>選用適當功率之機具工作，降低閒置等候時間，間接降低耗能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以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達減碳</w:t>
            </w:r>
            <w:proofErr w:type="gramEnd"/>
            <w:r>
              <w:rPr>
                <w:rFonts w:ascii="標楷體" w:eastAsia="標楷體" w:hAnsi="標楷體"/>
                <w:szCs w:val="24"/>
              </w:rPr>
              <w:t>功效。</w:t>
            </w:r>
          </w:p>
        </w:tc>
        <w:tc>
          <w:tcPr>
            <w:tcW w:w="605" w:type="dxa"/>
          </w:tcPr>
          <w:p w14:paraId="1B305104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27A0CCF6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5EE3D048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1C06933B" w14:textId="77777777" w:rsidTr="00A13F9C">
        <w:trPr>
          <w:jc w:val="center"/>
        </w:trPr>
        <w:tc>
          <w:tcPr>
            <w:tcW w:w="709" w:type="dxa"/>
            <w:vMerge/>
            <w:textDirection w:val="tbRlV"/>
            <w:vAlign w:val="center"/>
          </w:tcPr>
          <w:p w14:paraId="5A7460C0" w14:textId="77777777" w:rsidR="0057617E" w:rsidRPr="000B500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textDirection w:val="tbRlV"/>
            <w:vAlign w:val="center"/>
          </w:tcPr>
          <w:p w14:paraId="3DB08BBA" w14:textId="77777777" w:rsidR="0057617E" w:rsidRPr="000B500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38ED4094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745" w:type="dxa"/>
            <w:gridSpan w:val="2"/>
          </w:tcPr>
          <w:p w14:paraId="00D337B9" w14:textId="77777777" w:rsidR="0057617E" w:rsidRPr="000B500B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</w:tcPr>
          <w:p w14:paraId="420D7266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18EA83C2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77CD5A1A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41B7A7CB" w14:textId="77777777" w:rsidTr="00A13F9C">
        <w:trPr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434AF49B" w14:textId="77777777" w:rsidR="0057617E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綠色工法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2D96C4A9" w14:textId="77777777" w:rsidR="0057617E" w:rsidRPr="000B500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減廢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0C0365E2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745" w:type="dxa"/>
            <w:gridSpan w:val="2"/>
            <w:tcBorders>
              <w:bottom w:val="single" w:sz="4" w:space="0" w:color="auto"/>
            </w:tcBorders>
          </w:tcPr>
          <w:p w14:paraId="79684473" w14:textId="77777777" w:rsidR="0057617E" w:rsidRPr="000B500B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採</w:t>
            </w:r>
            <w:proofErr w:type="gramEnd"/>
            <w:r>
              <w:rPr>
                <w:rFonts w:ascii="標楷體" w:eastAsia="標楷體" w:hAnsi="標楷體"/>
                <w:szCs w:val="24"/>
              </w:rPr>
              <w:t>最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短運距以</w:t>
            </w:r>
            <w:proofErr w:type="gramEnd"/>
            <w:r>
              <w:rPr>
                <w:rFonts w:ascii="標楷體" w:eastAsia="標楷體" w:hAnsi="標楷體"/>
                <w:szCs w:val="24"/>
              </w:rPr>
              <w:t>土方挖填，促使土方挖填平衡，降低土方運入或運離所造成之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排碳。</w:t>
            </w:r>
            <w:proofErr w:type="gramEnd"/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3016D635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14:paraId="77246E6A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</w:tcPr>
          <w:p w14:paraId="4BACDD6E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45632F6" w14:textId="77777777" w:rsidTr="00A13F9C">
        <w:trPr>
          <w:trHeight w:val="587"/>
          <w:jc w:val="center"/>
        </w:trPr>
        <w:tc>
          <w:tcPr>
            <w:tcW w:w="709" w:type="dxa"/>
            <w:vMerge/>
            <w:tcBorders>
              <w:bottom w:val="double" w:sz="4" w:space="0" w:color="auto"/>
            </w:tcBorders>
          </w:tcPr>
          <w:p w14:paraId="3DACE0A0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tcBorders>
              <w:bottom w:val="double" w:sz="4" w:space="0" w:color="auto"/>
            </w:tcBorders>
          </w:tcPr>
          <w:p w14:paraId="2C3237B6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1D9015F0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745" w:type="dxa"/>
            <w:gridSpan w:val="2"/>
            <w:tcBorders>
              <w:bottom w:val="single" w:sz="4" w:space="0" w:color="auto"/>
            </w:tcBorders>
          </w:tcPr>
          <w:p w14:paraId="3BA66357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A1E0E">
              <w:rPr>
                <w:rFonts w:ascii="標楷體" w:eastAsia="標楷體" w:hAnsi="標楷體" w:hint="eastAsia"/>
                <w:spacing w:val="-4"/>
                <w:szCs w:val="24"/>
              </w:rPr>
              <w:t>是否</w:t>
            </w:r>
            <w:r w:rsidRPr="007A1E0E">
              <w:rPr>
                <w:rFonts w:ascii="標楷體" w:eastAsia="標楷體" w:hAnsi="標楷體"/>
                <w:spacing w:val="-4"/>
                <w:szCs w:val="24"/>
              </w:rPr>
              <w:t>採用就地取材</w:t>
            </w:r>
            <w:r w:rsidRPr="007A1E0E">
              <w:rPr>
                <w:rFonts w:ascii="標楷體" w:eastAsia="標楷體" w:hAnsi="標楷體" w:hint="eastAsia"/>
                <w:spacing w:val="-4"/>
                <w:szCs w:val="24"/>
              </w:rPr>
              <w:t>或縮</w:t>
            </w:r>
            <w:r>
              <w:rPr>
                <w:rFonts w:ascii="標楷體" w:eastAsia="標楷體" w:hAnsi="標楷體" w:hint="eastAsia"/>
                <w:spacing w:val="-4"/>
                <w:szCs w:val="24"/>
              </w:rPr>
              <w:t>短</w:t>
            </w:r>
            <w:r w:rsidRPr="007A1E0E">
              <w:rPr>
                <w:rFonts w:ascii="標楷體" w:eastAsia="標楷體" w:hAnsi="標楷體" w:hint="eastAsia"/>
                <w:spacing w:val="-4"/>
                <w:szCs w:val="24"/>
              </w:rPr>
              <w:t>運距之材料，</w:t>
            </w:r>
            <w:r w:rsidRPr="007A1E0E">
              <w:rPr>
                <w:rFonts w:ascii="標楷體" w:eastAsia="標楷體" w:hAnsi="標楷體"/>
                <w:spacing w:val="-4"/>
                <w:szCs w:val="24"/>
              </w:rPr>
              <w:t>降低運送過程</w:t>
            </w:r>
            <w:proofErr w:type="gramStart"/>
            <w:r w:rsidRPr="007A1E0E">
              <w:rPr>
                <w:rFonts w:ascii="標楷體" w:eastAsia="標楷體" w:hAnsi="標楷體"/>
                <w:spacing w:val="-4"/>
                <w:szCs w:val="24"/>
              </w:rPr>
              <w:t>之中碳</w:t>
            </w:r>
            <w:proofErr w:type="gramEnd"/>
            <w:r w:rsidRPr="007A1E0E">
              <w:rPr>
                <w:rFonts w:ascii="標楷體" w:eastAsia="標楷體" w:hAnsi="標楷體"/>
                <w:spacing w:val="-4"/>
                <w:szCs w:val="24"/>
              </w:rPr>
              <w:t>排放。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93DE18F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14:paraId="56032CCD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</w:tcPr>
          <w:p w14:paraId="52DA8612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A0CB1A1" w14:textId="77777777" w:rsidTr="00A13F9C">
        <w:trPr>
          <w:trHeight w:val="411"/>
          <w:jc w:val="center"/>
        </w:trPr>
        <w:tc>
          <w:tcPr>
            <w:tcW w:w="709" w:type="dxa"/>
            <w:vMerge/>
            <w:tcBorders>
              <w:bottom w:val="double" w:sz="4" w:space="0" w:color="auto"/>
            </w:tcBorders>
          </w:tcPr>
          <w:p w14:paraId="19EDD9B7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22" w:type="dxa"/>
            <w:gridSpan w:val="2"/>
            <w:vMerge/>
            <w:tcBorders>
              <w:bottom w:val="double" w:sz="4" w:space="0" w:color="auto"/>
            </w:tcBorders>
          </w:tcPr>
          <w:p w14:paraId="54C60CDB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4" w:type="dxa"/>
            <w:tcBorders>
              <w:bottom w:val="double" w:sz="4" w:space="0" w:color="auto"/>
            </w:tcBorders>
            <w:vAlign w:val="center"/>
          </w:tcPr>
          <w:p w14:paraId="4CE8236C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745" w:type="dxa"/>
            <w:gridSpan w:val="2"/>
            <w:tcBorders>
              <w:bottom w:val="double" w:sz="4" w:space="0" w:color="auto"/>
            </w:tcBorders>
          </w:tcPr>
          <w:p w14:paraId="00A3B55D" w14:textId="77777777" w:rsidR="0057617E" w:rsidRPr="009C5F4C" w:rsidRDefault="0057617E" w:rsidP="0057617E">
            <w:pPr>
              <w:spacing w:line="360" w:lineRule="exact"/>
              <w:rPr>
                <w:rFonts w:ascii="標楷體" w:eastAsia="標楷體" w:hAnsi="標楷體"/>
                <w:spacing w:val="-4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  <w:tcBorders>
              <w:bottom w:val="double" w:sz="4" w:space="0" w:color="auto"/>
            </w:tcBorders>
          </w:tcPr>
          <w:p w14:paraId="23715D12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  <w:tcBorders>
              <w:bottom w:val="double" w:sz="4" w:space="0" w:color="auto"/>
            </w:tcBorders>
          </w:tcPr>
          <w:p w14:paraId="4F0C3C6D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tcBorders>
              <w:bottom w:val="double" w:sz="4" w:space="0" w:color="auto"/>
            </w:tcBorders>
          </w:tcPr>
          <w:p w14:paraId="2377127B" w14:textId="77777777" w:rsidR="0057617E" w:rsidRPr="000B500B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55042973" w14:textId="77777777" w:rsidTr="00A13F9C">
        <w:trPr>
          <w:trHeight w:val="482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4074920" w14:textId="77777777" w:rsidR="0057617E" w:rsidRPr="0057617E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7617E">
              <w:rPr>
                <w:rFonts w:ascii="標楷體" w:eastAsia="標楷體" w:hAnsi="標楷體" w:cs="DFKaiShu-SB-Estd-BF" w:hint="eastAsia"/>
                <w:kern w:val="0"/>
                <w:szCs w:val="24"/>
              </w:rPr>
              <w:t>面向</w:t>
            </w:r>
          </w:p>
        </w:tc>
        <w:tc>
          <w:tcPr>
            <w:tcW w:w="622" w:type="dxa"/>
            <w:gridSpan w:val="2"/>
            <w:tcBorders>
              <w:top w:val="double" w:sz="4" w:space="0" w:color="auto"/>
            </w:tcBorders>
            <w:vAlign w:val="center"/>
          </w:tcPr>
          <w:p w14:paraId="668D3015" w14:textId="77777777" w:rsidR="0057617E" w:rsidRPr="00A05077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A05077">
              <w:rPr>
                <w:rFonts w:ascii="標楷體" w:eastAsia="標楷體" w:hAnsi="標楷體" w:cs="DFKaiShu-SB-Estd-BF"/>
                <w:kern w:val="0"/>
                <w:szCs w:val="24"/>
              </w:rPr>
              <w:br w:type="page"/>
              <w:t>類別</w:t>
            </w:r>
          </w:p>
        </w:tc>
        <w:tc>
          <w:tcPr>
            <w:tcW w:w="654" w:type="dxa"/>
            <w:tcBorders>
              <w:top w:val="double" w:sz="4" w:space="0" w:color="auto"/>
            </w:tcBorders>
            <w:vAlign w:val="center"/>
          </w:tcPr>
          <w:p w14:paraId="517A7F34" w14:textId="77777777" w:rsidR="0057617E" w:rsidRPr="00A05077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A05077">
              <w:rPr>
                <w:rFonts w:ascii="標楷體" w:eastAsia="標楷體" w:hAnsi="標楷體" w:cs="DFKaiShu-SB-Estd-BF" w:hint="eastAsia"/>
                <w:kern w:val="0"/>
                <w:szCs w:val="24"/>
              </w:rPr>
              <w:t>編號</w:t>
            </w:r>
          </w:p>
        </w:tc>
        <w:tc>
          <w:tcPr>
            <w:tcW w:w="6745" w:type="dxa"/>
            <w:gridSpan w:val="2"/>
            <w:tcBorders>
              <w:top w:val="double" w:sz="4" w:space="0" w:color="auto"/>
            </w:tcBorders>
            <w:vAlign w:val="center"/>
          </w:tcPr>
          <w:p w14:paraId="636EC51B" w14:textId="77777777" w:rsidR="0057617E" w:rsidRPr="000B500B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 w:val="26"/>
                <w:szCs w:val="26"/>
              </w:rPr>
              <w:t>營運階段</w:t>
            </w:r>
          </w:p>
        </w:tc>
        <w:tc>
          <w:tcPr>
            <w:tcW w:w="605" w:type="dxa"/>
            <w:tcBorders>
              <w:top w:val="double" w:sz="4" w:space="0" w:color="auto"/>
            </w:tcBorders>
          </w:tcPr>
          <w:p w14:paraId="2B8C8722" w14:textId="77777777" w:rsidR="0057617E" w:rsidRPr="00BB36EF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是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588" w:type="dxa"/>
            <w:tcBorders>
              <w:top w:val="double" w:sz="4" w:space="0" w:color="auto"/>
            </w:tcBorders>
          </w:tcPr>
          <w:p w14:paraId="4928F386" w14:textId="77777777" w:rsidR="0057617E" w:rsidRPr="00BB36EF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/>
                <w:spacing w:val="-20"/>
                <w:szCs w:val="24"/>
              </w:rPr>
              <w:t>否</w:t>
            </w:r>
            <w:proofErr w:type="gramStart"/>
            <w:r w:rsidRPr="00BB36EF">
              <w:rPr>
                <w:rFonts w:ascii="標楷體" w:eastAsia="標楷體" w:hAnsi="標楷體" w:hint="eastAsia"/>
                <w:spacing w:val="-20"/>
                <w:sz w:val="20"/>
                <w:szCs w:val="20"/>
              </w:rPr>
              <w:t>ˇ</w:t>
            </w:r>
            <w:proofErr w:type="gramEnd"/>
          </w:p>
        </w:tc>
        <w:tc>
          <w:tcPr>
            <w:tcW w:w="731" w:type="dxa"/>
            <w:tcBorders>
              <w:top w:val="double" w:sz="4" w:space="0" w:color="auto"/>
            </w:tcBorders>
            <w:vAlign w:val="center"/>
          </w:tcPr>
          <w:p w14:paraId="43134328" w14:textId="77777777" w:rsidR="0057617E" w:rsidRPr="00BB36EF" w:rsidRDefault="0057617E" w:rsidP="0057617E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spacing w:val="-20"/>
                <w:sz w:val="20"/>
                <w:szCs w:val="20"/>
              </w:rPr>
            </w:pPr>
            <w:r w:rsidRPr="007D00BF">
              <w:rPr>
                <w:rFonts w:ascii="標楷體" w:eastAsia="標楷體" w:hAnsi="標楷體" w:hint="eastAsia"/>
                <w:spacing w:val="-30"/>
                <w:sz w:val="22"/>
              </w:rPr>
              <w:t>不適用</w:t>
            </w:r>
          </w:p>
        </w:tc>
      </w:tr>
      <w:tr w:rsidR="0057617E" w:rsidRPr="000B500B" w14:paraId="6200CD24" w14:textId="77777777" w:rsidTr="00A13F9C">
        <w:trPr>
          <w:trHeight w:val="453"/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1BB70B67" w14:textId="77777777" w:rsidR="0057617E" w:rsidRPr="00192372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綠色環境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583D341A" w14:textId="77777777" w:rsidR="0057617E" w:rsidRPr="00192372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pacing w:val="-20"/>
                <w:szCs w:val="24"/>
              </w:rPr>
            </w:pPr>
            <w:r w:rsidRPr="00192372">
              <w:rPr>
                <w:rFonts w:ascii="標楷體" w:eastAsia="標楷體" w:hAnsi="標楷體" w:hint="eastAsia"/>
                <w:szCs w:val="24"/>
              </w:rPr>
              <w:t>生態</w:t>
            </w:r>
          </w:p>
        </w:tc>
        <w:tc>
          <w:tcPr>
            <w:tcW w:w="654" w:type="dxa"/>
            <w:vAlign w:val="center"/>
          </w:tcPr>
          <w:p w14:paraId="3F04A070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</w:t>
            </w:r>
          </w:p>
        </w:tc>
        <w:tc>
          <w:tcPr>
            <w:tcW w:w="6745" w:type="dxa"/>
            <w:gridSpan w:val="2"/>
            <w:vAlign w:val="center"/>
          </w:tcPr>
          <w:p w14:paraId="2F8BBE1B" w14:textId="77777777" w:rsidR="0057617E" w:rsidRPr="00DE2DEC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是否維持工程完工時之綠覆率，確保計有植栽90%以上存活率。</w:t>
            </w:r>
          </w:p>
        </w:tc>
        <w:tc>
          <w:tcPr>
            <w:tcW w:w="605" w:type="dxa"/>
          </w:tcPr>
          <w:p w14:paraId="1F08EE59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34AC8C52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5A900446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3220395" w14:textId="77777777" w:rsidTr="00A13F9C">
        <w:trPr>
          <w:trHeight w:val="439"/>
          <w:jc w:val="center"/>
        </w:trPr>
        <w:tc>
          <w:tcPr>
            <w:tcW w:w="709" w:type="dxa"/>
            <w:vMerge/>
            <w:vAlign w:val="center"/>
          </w:tcPr>
          <w:p w14:paraId="53CAC481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24E16E51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751F104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2</w:t>
            </w:r>
          </w:p>
        </w:tc>
        <w:tc>
          <w:tcPr>
            <w:tcW w:w="6745" w:type="dxa"/>
            <w:gridSpan w:val="2"/>
            <w:vAlign w:val="center"/>
          </w:tcPr>
          <w:p w14:paraId="1D980D42" w14:textId="77777777" w:rsidR="0057617E" w:rsidRPr="00DE2DEC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是否增加原有綠化面積或生態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複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層面積比例之30%以上。</w:t>
            </w:r>
          </w:p>
        </w:tc>
        <w:tc>
          <w:tcPr>
            <w:tcW w:w="605" w:type="dxa"/>
          </w:tcPr>
          <w:p w14:paraId="6D41588B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7EEEB5D7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26C3084C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0C78E00A" w14:textId="77777777" w:rsidTr="00A13F9C">
        <w:trPr>
          <w:trHeight w:val="466"/>
          <w:jc w:val="center"/>
        </w:trPr>
        <w:tc>
          <w:tcPr>
            <w:tcW w:w="709" w:type="dxa"/>
            <w:vMerge/>
            <w:vAlign w:val="center"/>
          </w:tcPr>
          <w:p w14:paraId="6AF038E7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1CC3E497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22253346" w14:textId="77777777" w:rsidR="0057617E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3</w:t>
            </w:r>
          </w:p>
        </w:tc>
        <w:tc>
          <w:tcPr>
            <w:tcW w:w="6745" w:type="dxa"/>
            <w:gridSpan w:val="2"/>
            <w:vAlign w:val="center"/>
          </w:tcPr>
          <w:p w14:paraId="082CC3AC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是否對既有樹種作保護與維持。</w:t>
            </w:r>
          </w:p>
        </w:tc>
        <w:tc>
          <w:tcPr>
            <w:tcW w:w="605" w:type="dxa"/>
          </w:tcPr>
          <w:p w14:paraId="385B5CA6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23FE2ADE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68BF42F7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1CB0F667" w14:textId="77777777" w:rsidTr="00A13F9C">
        <w:trPr>
          <w:jc w:val="center"/>
        </w:trPr>
        <w:tc>
          <w:tcPr>
            <w:tcW w:w="709" w:type="dxa"/>
            <w:vMerge/>
            <w:vAlign w:val="center"/>
          </w:tcPr>
          <w:p w14:paraId="14379F1A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34DF5627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76F8E85C" w14:textId="77777777" w:rsidR="0057617E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4</w:t>
            </w:r>
          </w:p>
        </w:tc>
        <w:tc>
          <w:tcPr>
            <w:tcW w:w="6745" w:type="dxa"/>
            <w:gridSpan w:val="2"/>
            <w:vAlign w:val="center"/>
          </w:tcPr>
          <w:p w14:paraId="45F71B97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</w:tcPr>
          <w:p w14:paraId="33EA4799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3DC986F5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774B3EB1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40BCAB32" w14:textId="77777777" w:rsidTr="00A13F9C">
        <w:trPr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4BE988B0" w14:textId="77777777" w:rsidR="0057617E" w:rsidRPr="00192372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綠色能源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592D956A" w14:textId="77777777" w:rsidR="0057617E" w:rsidRPr="00D1787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92372">
              <w:rPr>
                <w:rFonts w:ascii="標楷體" w:eastAsia="標楷體" w:hAnsi="標楷體" w:hint="eastAsia"/>
                <w:szCs w:val="24"/>
              </w:rPr>
              <w:t>節能</w:t>
            </w:r>
          </w:p>
        </w:tc>
        <w:tc>
          <w:tcPr>
            <w:tcW w:w="654" w:type="dxa"/>
            <w:vAlign w:val="center"/>
          </w:tcPr>
          <w:p w14:paraId="44C9D64E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</w:t>
            </w:r>
          </w:p>
        </w:tc>
        <w:tc>
          <w:tcPr>
            <w:tcW w:w="6745" w:type="dxa"/>
            <w:gridSpan w:val="2"/>
            <w:vAlign w:val="center"/>
          </w:tcPr>
          <w:p w14:paraId="0E2F3D2A" w14:textId="77777777" w:rsidR="0057617E" w:rsidRPr="00DE2DEC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是否進行例行性維修與檢測，維持設備高效率或低耗能之功能，或適度更新節能產品。</w:t>
            </w:r>
          </w:p>
        </w:tc>
        <w:tc>
          <w:tcPr>
            <w:tcW w:w="605" w:type="dxa"/>
          </w:tcPr>
          <w:p w14:paraId="454A2B08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4961A347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41C1BEAC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6076BF7B" w14:textId="77777777" w:rsidTr="00A13F9C">
        <w:trPr>
          <w:trHeight w:val="467"/>
          <w:jc w:val="center"/>
        </w:trPr>
        <w:tc>
          <w:tcPr>
            <w:tcW w:w="709" w:type="dxa"/>
            <w:vMerge/>
            <w:vAlign w:val="center"/>
          </w:tcPr>
          <w:p w14:paraId="2100676C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278C4DF0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4C96B067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2</w:t>
            </w:r>
          </w:p>
        </w:tc>
        <w:tc>
          <w:tcPr>
            <w:tcW w:w="6745" w:type="dxa"/>
            <w:gridSpan w:val="2"/>
            <w:vAlign w:val="center"/>
          </w:tcPr>
          <w:p w14:paraId="4BFA2C72" w14:textId="77777777" w:rsidR="0057617E" w:rsidRPr="00DE2DEC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是否採用替代能源維持設備運轉。</w:t>
            </w:r>
          </w:p>
        </w:tc>
        <w:tc>
          <w:tcPr>
            <w:tcW w:w="605" w:type="dxa"/>
          </w:tcPr>
          <w:p w14:paraId="5787E0C3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12C68065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64385737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5C316816" w14:textId="77777777" w:rsidTr="00A13F9C">
        <w:trPr>
          <w:trHeight w:val="467"/>
          <w:jc w:val="center"/>
        </w:trPr>
        <w:tc>
          <w:tcPr>
            <w:tcW w:w="709" w:type="dxa"/>
            <w:vMerge/>
            <w:vAlign w:val="center"/>
          </w:tcPr>
          <w:p w14:paraId="469CBE1B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0635E548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5CA9BBF8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3</w:t>
            </w:r>
          </w:p>
        </w:tc>
        <w:tc>
          <w:tcPr>
            <w:tcW w:w="6745" w:type="dxa"/>
            <w:gridSpan w:val="2"/>
            <w:vAlign w:val="center"/>
          </w:tcPr>
          <w:p w14:paraId="769CF780" w14:textId="77777777" w:rsidR="0057617E" w:rsidRPr="00192372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/>
                <w:szCs w:val="24"/>
              </w:rPr>
              <w:t>增設太陽光電、小水利發電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等綠電</w:t>
            </w:r>
            <w:proofErr w:type="gramEnd"/>
            <w:r w:rsidRPr="00192372">
              <w:rPr>
                <w:rFonts w:ascii="標楷體" w:eastAsia="標楷體" w:hAnsi="標楷體"/>
                <w:szCs w:val="24"/>
              </w:rPr>
              <w:t>設施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605" w:type="dxa"/>
          </w:tcPr>
          <w:p w14:paraId="7ECFE49B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0881F8EF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7D37AE94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FD38BD3" w14:textId="77777777" w:rsidTr="00A13F9C">
        <w:trPr>
          <w:jc w:val="center"/>
        </w:trPr>
        <w:tc>
          <w:tcPr>
            <w:tcW w:w="709" w:type="dxa"/>
            <w:vMerge/>
            <w:vAlign w:val="center"/>
          </w:tcPr>
          <w:p w14:paraId="6E730BCD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4E98A252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5097FE87" w14:textId="77777777" w:rsidR="0057617E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4</w:t>
            </w:r>
          </w:p>
        </w:tc>
        <w:tc>
          <w:tcPr>
            <w:tcW w:w="6745" w:type="dxa"/>
            <w:gridSpan w:val="2"/>
            <w:vAlign w:val="center"/>
          </w:tcPr>
          <w:p w14:paraId="720C599B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</w:tcPr>
          <w:p w14:paraId="5ED683F8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6691BA40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7FA31E6F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194CB763" w14:textId="77777777" w:rsidTr="00A13F9C">
        <w:trPr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61A7EF19" w14:textId="77777777" w:rsidR="0057617E" w:rsidRPr="00192372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綠色環境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028C7CEF" w14:textId="77777777" w:rsidR="0057617E" w:rsidRPr="00D1787B" w:rsidRDefault="0057617E" w:rsidP="0057617E">
            <w:pPr>
              <w:spacing w:line="400" w:lineRule="exact"/>
              <w:ind w:left="113" w:right="113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proofErr w:type="gramStart"/>
            <w:r w:rsidRPr="00192372">
              <w:rPr>
                <w:rFonts w:ascii="標楷體" w:eastAsia="標楷體" w:hAnsi="標楷體"/>
                <w:szCs w:val="24"/>
              </w:rPr>
              <w:t>固碳</w:t>
            </w:r>
            <w:proofErr w:type="gramEnd"/>
          </w:p>
        </w:tc>
        <w:tc>
          <w:tcPr>
            <w:tcW w:w="654" w:type="dxa"/>
            <w:vAlign w:val="center"/>
          </w:tcPr>
          <w:p w14:paraId="62A1910C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</w:t>
            </w:r>
          </w:p>
        </w:tc>
        <w:tc>
          <w:tcPr>
            <w:tcW w:w="6745" w:type="dxa"/>
            <w:gridSpan w:val="2"/>
            <w:vAlign w:val="center"/>
          </w:tcPr>
          <w:p w14:paraId="6B466A5A" w14:textId="77777777" w:rsidR="0057617E" w:rsidRPr="00DE2DEC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是否於</w:t>
            </w:r>
            <w:r w:rsidRPr="00192372">
              <w:rPr>
                <w:rFonts w:ascii="標楷體" w:eastAsia="標楷體" w:hAnsi="標楷體"/>
                <w:szCs w:val="24"/>
              </w:rPr>
              <w:t>水庫、</w:t>
            </w:r>
            <w:proofErr w:type="gramStart"/>
            <w:r w:rsidRPr="00192372">
              <w:rPr>
                <w:rFonts w:ascii="標楷體" w:eastAsia="標楷體" w:hAnsi="標楷體"/>
                <w:szCs w:val="24"/>
              </w:rPr>
              <w:t>滯洪池</w:t>
            </w:r>
            <w:proofErr w:type="gramEnd"/>
            <w:r w:rsidRPr="00192372">
              <w:rPr>
                <w:rFonts w:ascii="標楷體" w:eastAsia="標楷體" w:hAnsi="標楷體"/>
                <w:szCs w:val="24"/>
              </w:rPr>
              <w:t>、環境營造周邊</w:t>
            </w:r>
            <w:r>
              <w:rPr>
                <w:rFonts w:ascii="標楷體" w:eastAsia="標楷體" w:hAnsi="標楷體" w:hint="eastAsia"/>
                <w:szCs w:val="24"/>
              </w:rPr>
              <w:t>，增加</w:t>
            </w:r>
            <w:r w:rsidRPr="00192372">
              <w:rPr>
                <w:rFonts w:ascii="標楷體" w:eastAsia="標楷體" w:hAnsi="標楷體"/>
                <w:szCs w:val="24"/>
              </w:rPr>
              <w:t>種</w:t>
            </w:r>
            <w:r>
              <w:rPr>
                <w:rFonts w:ascii="標楷體" w:eastAsia="標楷體" w:hAnsi="標楷體" w:hint="eastAsia"/>
                <w:szCs w:val="24"/>
              </w:rPr>
              <w:t>植喬木，可吸附貯存較高之二氧化碳。</w:t>
            </w:r>
          </w:p>
        </w:tc>
        <w:tc>
          <w:tcPr>
            <w:tcW w:w="605" w:type="dxa"/>
          </w:tcPr>
          <w:p w14:paraId="076AEC3F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2BF5CF94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10293E6E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2DBEB6C2" w14:textId="77777777" w:rsidTr="00A13F9C">
        <w:trPr>
          <w:trHeight w:val="717"/>
          <w:jc w:val="center"/>
        </w:trPr>
        <w:tc>
          <w:tcPr>
            <w:tcW w:w="709" w:type="dxa"/>
            <w:vMerge/>
            <w:vAlign w:val="center"/>
          </w:tcPr>
          <w:p w14:paraId="2F241800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vAlign w:val="center"/>
          </w:tcPr>
          <w:p w14:paraId="16B972F9" w14:textId="77777777" w:rsidR="0057617E" w:rsidRPr="00D1787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637C6C0F" w14:textId="77777777" w:rsidR="0057617E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2</w:t>
            </w:r>
          </w:p>
        </w:tc>
        <w:tc>
          <w:tcPr>
            <w:tcW w:w="6745" w:type="dxa"/>
            <w:gridSpan w:val="2"/>
            <w:vAlign w:val="center"/>
          </w:tcPr>
          <w:p w14:paraId="374A5EBB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</w:tcPr>
          <w:p w14:paraId="3B20F943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7B074432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60D02F98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722DFA94" w14:textId="77777777" w:rsidTr="00A13F9C">
        <w:trPr>
          <w:jc w:val="center"/>
        </w:trPr>
        <w:tc>
          <w:tcPr>
            <w:tcW w:w="709" w:type="dxa"/>
            <w:vMerge w:val="restart"/>
            <w:textDirection w:val="tbRlV"/>
            <w:vAlign w:val="center"/>
          </w:tcPr>
          <w:p w14:paraId="0875F078" w14:textId="77777777" w:rsidR="0057617E" w:rsidRDefault="0057617E" w:rsidP="0057617E">
            <w:pPr>
              <w:spacing w:line="400" w:lineRule="exact"/>
              <w:ind w:leftChars="-35" w:left="-84" w:right="113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75B16">
              <w:rPr>
                <w:rFonts w:ascii="標楷體" w:eastAsia="標楷體" w:hAnsi="標楷體" w:hint="eastAsia"/>
                <w:szCs w:val="24"/>
              </w:rPr>
              <w:t>綠色工法</w:t>
            </w:r>
          </w:p>
        </w:tc>
        <w:tc>
          <w:tcPr>
            <w:tcW w:w="622" w:type="dxa"/>
            <w:gridSpan w:val="2"/>
            <w:vMerge w:val="restart"/>
            <w:textDirection w:val="tbRlV"/>
            <w:vAlign w:val="center"/>
          </w:tcPr>
          <w:p w14:paraId="2F96E3B7" w14:textId="77777777" w:rsidR="0057617E" w:rsidRPr="00D1787B" w:rsidRDefault="0057617E" w:rsidP="0057617E">
            <w:pPr>
              <w:spacing w:line="400" w:lineRule="exact"/>
              <w:ind w:leftChars="-35" w:left="-84" w:right="113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耐久</w:t>
            </w:r>
          </w:p>
        </w:tc>
        <w:tc>
          <w:tcPr>
            <w:tcW w:w="654" w:type="dxa"/>
            <w:vAlign w:val="center"/>
          </w:tcPr>
          <w:p w14:paraId="4AAABF31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</w:t>
            </w:r>
          </w:p>
        </w:tc>
        <w:tc>
          <w:tcPr>
            <w:tcW w:w="6745" w:type="dxa"/>
            <w:gridSpan w:val="2"/>
            <w:vAlign w:val="center"/>
          </w:tcPr>
          <w:p w14:paraId="1375A13B" w14:textId="77777777" w:rsidR="0057617E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是否執行防沖刷、防淤積等維護要項(含設施與管理)，延長設施壽命。</w:t>
            </w:r>
          </w:p>
        </w:tc>
        <w:tc>
          <w:tcPr>
            <w:tcW w:w="605" w:type="dxa"/>
          </w:tcPr>
          <w:p w14:paraId="22B71386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6474D345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70D9E4DE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3DCAD888" w14:textId="77777777" w:rsidTr="00A13F9C">
        <w:trPr>
          <w:jc w:val="center"/>
        </w:trPr>
        <w:tc>
          <w:tcPr>
            <w:tcW w:w="709" w:type="dxa"/>
            <w:vMerge/>
          </w:tcPr>
          <w:p w14:paraId="68F2E930" w14:textId="77777777" w:rsidR="0057617E" w:rsidRPr="00D1787B" w:rsidRDefault="0057617E" w:rsidP="0057617E">
            <w:pPr>
              <w:spacing w:line="400" w:lineRule="exact"/>
              <w:ind w:leftChars="-35" w:left="-84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</w:tcPr>
          <w:p w14:paraId="49E8C628" w14:textId="77777777" w:rsidR="0057617E" w:rsidRPr="00D1787B" w:rsidRDefault="0057617E" w:rsidP="0057617E">
            <w:pPr>
              <w:spacing w:line="400" w:lineRule="exact"/>
              <w:ind w:leftChars="-35" w:left="-84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0206BFB5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2</w:t>
            </w:r>
          </w:p>
        </w:tc>
        <w:tc>
          <w:tcPr>
            <w:tcW w:w="6745" w:type="dxa"/>
            <w:gridSpan w:val="2"/>
            <w:vAlign w:val="center"/>
          </w:tcPr>
          <w:p w14:paraId="57F527B1" w14:textId="77777777" w:rsidR="0057617E" w:rsidRDefault="0057617E" w:rsidP="0057617E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是否紀錄耐久設計與材料之效益，回饋後續工程之規劃、設計與施工。</w:t>
            </w:r>
          </w:p>
        </w:tc>
        <w:tc>
          <w:tcPr>
            <w:tcW w:w="605" w:type="dxa"/>
          </w:tcPr>
          <w:p w14:paraId="7300A032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</w:tcPr>
          <w:p w14:paraId="7A0E8869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</w:tcPr>
          <w:p w14:paraId="1A9413DD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7617E" w:rsidRPr="000B500B" w14:paraId="0917F937" w14:textId="77777777" w:rsidTr="00A13F9C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29E1ABAE" w14:textId="77777777" w:rsidR="0057617E" w:rsidRPr="00D1787B" w:rsidRDefault="0057617E" w:rsidP="0057617E">
            <w:pPr>
              <w:spacing w:line="400" w:lineRule="exact"/>
              <w:ind w:leftChars="-35" w:left="-84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22" w:type="dxa"/>
            <w:gridSpan w:val="2"/>
            <w:vMerge/>
            <w:tcBorders>
              <w:bottom w:val="single" w:sz="4" w:space="0" w:color="auto"/>
            </w:tcBorders>
          </w:tcPr>
          <w:p w14:paraId="5183F69F" w14:textId="77777777" w:rsidR="0057617E" w:rsidRPr="00D1787B" w:rsidRDefault="0057617E" w:rsidP="0057617E">
            <w:pPr>
              <w:spacing w:line="400" w:lineRule="exact"/>
              <w:ind w:leftChars="-35" w:left="-84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4E990562" w14:textId="77777777" w:rsidR="0057617E" w:rsidRPr="000B500B" w:rsidRDefault="0057617E" w:rsidP="0057617E">
            <w:pPr>
              <w:spacing w:line="400" w:lineRule="exact"/>
              <w:ind w:leftChars="-35" w:left="-8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3</w:t>
            </w:r>
          </w:p>
        </w:tc>
        <w:tc>
          <w:tcPr>
            <w:tcW w:w="6745" w:type="dxa"/>
            <w:gridSpan w:val="2"/>
            <w:tcBorders>
              <w:bottom w:val="single" w:sz="4" w:space="0" w:color="auto"/>
            </w:tcBorders>
          </w:tcPr>
          <w:p w14:paraId="5F704F59" w14:textId="77777777" w:rsidR="0057617E" w:rsidRDefault="0057617E" w:rsidP="0057617E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2A105DC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14:paraId="266AC4C8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</w:tcPr>
          <w:p w14:paraId="690BE9DF" w14:textId="77777777" w:rsidR="0057617E" w:rsidRDefault="0057617E" w:rsidP="0057617E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13F9C" w:rsidRPr="000B500B" w14:paraId="7F0C7700" w14:textId="77777777" w:rsidTr="00A13F9C">
        <w:trPr>
          <w:trHeight w:val="812"/>
          <w:jc w:val="center"/>
        </w:trPr>
        <w:tc>
          <w:tcPr>
            <w:tcW w:w="118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0A52605" w14:textId="35FC81F8" w:rsidR="00A13F9C" w:rsidRPr="00D1787B" w:rsidRDefault="00A13F9C" w:rsidP="00A13F9C">
            <w:pPr>
              <w:spacing w:line="400" w:lineRule="exact"/>
              <w:ind w:leftChars="-35" w:left="-84"/>
              <w:jc w:val="righ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br w:type="page"/>
            </w:r>
            <w:r w:rsidRPr="00ED69C6">
              <w:rPr>
                <w:rFonts w:ascii="標楷體" w:eastAsia="標楷體" w:hAnsi="標楷體" w:hint="eastAsia"/>
                <w:sz w:val="28"/>
                <w:szCs w:val="28"/>
              </w:rPr>
              <w:t>設計者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2214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4F400DF" w14:textId="77777777" w:rsidR="00A13F9C" w:rsidRDefault="00A13F9C" w:rsidP="00A13F9C">
            <w:pPr>
              <w:spacing w:line="400" w:lineRule="exact"/>
              <w:ind w:leftChars="-35" w:left="-8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7251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565B139E" w14:textId="2ABCAB5F" w:rsidR="00A13F9C" w:rsidRDefault="00A13F9C" w:rsidP="00A13F9C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簽章</w:t>
            </w:r>
          </w:p>
        </w:tc>
      </w:tr>
    </w:tbl>
    <w:p w14:paraId="77C0675A" w14:textId="2F308EC8" w:rsidR="00DB7E50" w:rsidRPr="00ED69C6" w:rsidRDefault="00DB7E50" w:rsidP="00ED69C6">
      <w:pPr>
        <w:spacing w:beforeLines="100" w:before="360" w:afterLines="50" w:after="180" w:line="400" w:lineRule="exact"/>
        <w:ind w:leftChars="-118" w:left="-283"/>
        <w:rPr>
          <w:rFonts w:ascii="標楷體" w:eastAsia="標楷體" w:hAnsi="標楷體"/>
          <w:sz w:val="28"/>
          <w:szCs w:val="28"/>
        </w:rPr>
      </w:pPr>
    </w:p>
    <w:sectPr w:rsidR="00DB7E50" w:rsidRPr="00ED69C6" w:rsidSect="00133B28">
      <w:footerReference w:type="default" r:id="rId6"/>
      <w:pgSz w:w="11906" w:h="16838" w:code="9"/>
      <w:pgMar w:top="567" w:right="680" w:bottom="397" w:left="1247" w:header="284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6369" w14:textId="77777777" w:rsidR="00A11F2E" w:rsidRDefault="00A11F2E" w:rsidP="00D1787B">
      <w:r>
        <w:separator/>
      </w:r>
    </w:p>
  </w:endnote>
  <w:endnote w:type="continuationSeparator" w:id="0">
    <w:p w14:paraId="5B8A9771" w14:textId="77777777" w:rsidR="00A11F2E" w:rsidRDefault="00A11F2E" w:rsidP="00D1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charset w:val="00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8318" w14:textId="77777777" w:rsidR="00CA2795" w:rsidRPr="00731933" w:rsidRDefault="00000000" w:rsidP="00746F6A">
    <w:pPr>
      <w:pStyle w:val="a6"/>
      <w:jc w:val="right"/>
      <w:rPr>
        <w:rFonts w:ascii="標楷體" w:eastAsia="標楷體" w:hAnsi="標楷體"/>
      </w:rPr>
    </w:pPr>
    <w:sdt>
      <w:sdtPr>
        <w:id w:val="-1407686352"/>
        <w:docPartObj>
          <w:docPartGallery w:val="Page Numbers (Bottom of Page)"/>
          <w:docPartUnique/>
        </w:docPartObj>
      </w:sdtPr>
      <w:sdtEndPr>
        <w:rPr>
          <w:rFonts w:ascii="標楷體" w:eastAsia="標楷體" w:hAnsi="標楷體" w:hint="eastAsia"/>
        </w:rPr>
      </w:sdtEndPr>
      <w:sdtContent>
        <w:r w:rsidR="00CA2795" w:rsidRPr="00731933">
          <w:rPr>
            <w:rFonts w:ascii="標楷體" w:eastAsia="標楷體" w:hAnsi="標楷體"/>
          </w:rPr>
          <w:fldChar w:fldCharType="begin"/>
        </w:r>
        <w:r w:rsidR="00CA2795" w:rsidRPr="00731933">
          <w:rPr>
            <w:rFonts w:ascii="標楷體" w:eastAsia="標楷體" w:hAnsi="標楷體"/>
          </w:rPr>
          <w:instrText>PAGE   \* MERGEFORMAT</w:instrText>
        </w:r>
        <w:r w:rsidR="00CA2795" w:rsidRPr="00731933">
          <w:rPr>
            <w:rFonts w:ascii="標楷體" w:eastAsia="標楷體" w:hAnsi="標楷體"/>
          </w:rPr>
          <w:fldChar w:fldCharType="separate"/>
        </w:r>
        <w:r w:rsidR="00726662" w:rsidRPr="00726662">
          <w:rPr>
            <w:rFonts w:ascii="標楷體" w:eastAsia="標楷體" w:hAnsi="標楷體"/>
            <w:noProof/>
            <w:lang w:val="zh-TW"/>
          </w:rPr>
          <w:t>1</w:t>
        </w:r>
        <w:r w:rsidR="00CA2795" w:rsidRPr="00731933">
          <w:rPr>
            <w:rFonts w:ascii="標楷體" w:eastAsia="標楷體" w:hAnsi="標楷體"/>
          </w:rPr>
          <w:fldChar w:fldCharType="end"/>
        </w:r>
      </w:sdtContent>
    </w:sdt>
    <w:r w:rsidR="00746F6A" w:rsidRPr="00731933">
      <w:rPr>
        <w:rFonts w:ascii="標楷體" w:eastAsia="標楷體" w:hAnsi="標楷體" w:hint="eastAsia"/>
      </w:rPr>
      <w:t xml:space="preserve"> </w:t>
    </w:r>
    <w:r w:rsidR="00731933">
      <w:rPr>
        <w:rFonts w:ascii="標楷體" w:eastAsia="標楷體" w:hAnsi="標楷體" w:hint="eastAsia"/>
      </w:rPr>
      <w:t xml:space="preserve">        </w:t>
    </w:r>
    <w:r w:rsidR="00746F6A" w:rsidRPr="00731933">
      <w:rPr>
        <w:rFonts w:ascii="標楷體" w:eastAsia="標楷體" w:hAnsi="標楷體" w:hint="eastAsia"/>
      </w:rPr>
      <w:t xml:space="preserve">                                  </w:t>
    </w:r>
  </w:p>
  <w:p w14:paraId="77F52B6C" w14:textId="77777777" w:rsidR="00CA2795" w:rsidRDefault="00CA27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3B10" w14:textId="77777777" w:rsidR="00A11F2E" w:rsidRDefault="00A11F2E" w:rsidP="00D1787B">
      <w:r>
        <w:separator/>
      </w:r>
    </w:p>
  </w:footnote>
  <w:footnote w:type="continuationSeparator" w:id="0">
    <w:p w14:paraId="19524B8E" w14:textId="77777777" w:rsidR="00A11F2E" w:rsidRDefault="00A11F2E" w:rsidP="00D17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E50"/>
    <w:rsid w:val="00001B1B"/>
    <w:rsid w:val="000339F7"/>
    <w:rsid w:val="0003580F"/>
    <w:rsid w:val="00045292"/>
    <w:rsid w:val="0007046C"/>
    <w:rsid w:val="00093DBC"/>
    <w:rsid w:val="000B500B"/>
    <w:rsid w:val="000B5844"/>
    <w:rsid w:val="000C0C01"/>
    <w:rsid w:val="00115BF3"/>
    <w:rsid w:val="0013384B"/>
    <w:rsid w:val="00133B28"/>
    <w:rsid w:val="00134917"/>
    <w:rsid w:val="001617CE"/>
    <w:rsid w:val="00165579"/>
    <w:rsid w:val="00170ED3"/>
    <w:rsid w:val="0018385C"/>
    <w:rsid w:val="00192372"/>
    <w:rsid w:val="00240C33"/>
    <w:rsid w:val="00270286"/>
    <w:rsid w:val="00275B16"/>
    <w:rsid w:val="00282648"/>
    <w:rsid w:val="002A5F22"/>
    <w:rsid w:val="002C11B8"/>
    <w:rsid w:val="002C28D6"/>
    <w:rsid w:val="00315AA3"/>
    <w:rsid w:val="00335E1A"/>
    <w:rsid w:val="00351761"/>
    <w:rsid w:val="00356428"/>
    <w:rsid w:val="00395057"/>
    <w:rsid w:val="003F1CD0"/>
    <w:rsid w:val="003F6872"/>
    <w:rsid w:val="004042BE"/>
    <w:rsid w:val="00405A17"/>
    <w:rsid w:val="0041638F"/>
    <w:rsid w:val="0043621E"/>
    <w:rsid w:val="00455648"/>
    <w:rsid w:val="00457D7C"/>
    <w:rsid w:val="00463CB2"/>
    <w:rsid w:val="00471907"/>
    <w:rsid w:val="00483614"/>
    <w:rsid w:val="004F377A"/>
    <w:rsid w:val="0050106A"/>
    <w:rsid w:val="005145EB"/>
    <w:rsid w:val="0057617E"/>
    <w:rsid w:val="005C7536"/>
    <w:rsid w:val="005C7931"/>
    <w:rsid w:val="005D1098"/>
    <w:rsid w:val="005E1055"/>
    <w:rsid w:val="005E2C46"/>
    <w:rsid w:val="0061610F"/>
    <w:rsid w:val="006324B4"/>
    <w:rsid w:val="00633630"/>
    <w:rsid w:val="00634A23"/>
    <w:rsid w:val="006443A1"/>
    <w:rsid w:val="00675739"/>
    <w:rsid w:val="00676EDD"/>
    <w:rsid w:val="00691CB1"/>
    <w:rsid w:val="006941C5"/>
    <w:rsid w:val="006A62C7"/>
    <w:rsid w:val="006C1DFC"/>
    <w:rsid w:val="006C3B62"/>
    <w:rsid w:val="006D1374"/>
    <w:rsid w:val="006E247C"/>
    <w:rsid w:val="00726662"/>
    <w:rsid w:val="00731933"/>
    <w:rsid w:val="00742744"/>
    <w:rsid w:val="007427EB"/>
    <w:rsid w:val="0074588A"/>
    <w:rsid w:val="00746F6A"/>
    <w:rsid w:val="00750E38"/>
    <w:rsid w:val="007510F5"/>
    <w:rsid w:val="007559AB"/>
    <w:rsid w:val="007615A7"/>
    <w:rsid w:val="0077098D"/>
    <w:rsid w:val="007847C3"/>
    <w:rsid w:val="007A1E0E"/>
    <w:rsid w:val="007B284B"/>
    <w:rsid w:val="007C1762"/>
    <w:rsid w:val="007D00BF"/>
    <w:rsid w:val="0080078A"/>
    <w:rsid w:val="00812863"/>
    <w:rsid w:val="00844FBC"/>
    <w:rsid w:val="00874762"/>
    <w:rsid w:val="008A5F4C"/>
    <w:rsid w:val="008B51D0"/>
    <w:rsid w:val="008E5173"/>
    <w:rsid w:val="008E620D"/>
    <w:rsid w:val="00901861"/>
    <w:rsid w:val="00902FB5"/>
    <w:rsid w:val="00917AA4"/>
    <w:rsid w:val="00924113"/>
    <w:rsid w:val="009367D7"/>
    <w:rsid w:val="0095256E"/>
    <w:rsid w:val="00961B3C"/>
    <w:rsid w:val="00981532"/>
    <w:rsid w:val="00994F5F"/>
    <w:rsid w:val="009A3C1A"/>
    <w:rsid w:val="009A404D"/>
    <w:rsid w:val="009A687D"/>
    <w:rsid w:val="009C5F4C"/>
    <w:rsid w:val="009D013D"/>
    <w:rsid w:val="009D237D"/>
    <w:rsid w:val="009D4D72"/>
    <w:rsid w:val="009F0528"/>
    <w:rsid w:val="00A05077"/>
    <w:rsid w:val="00A11F2E"/>
    <w:rsid w:val="00A13F9C"/>
    <w:rsid w:val="00A14034"/>
    <w:rsid w:val="00A26CFA"/>
    <w:rsid w:val="00A31F9B"/>
    <w:rsid w:val="00A81F12"/>
    <w:rsid w:val="00A970F2"/>
    <w:rsid w:val="00A975ED"/>
    <w:rsid w:val="00AC4EFA"/>
    <w:rsid w:val="00AD4081"/>
    <w:rsid w:val="00B02586"/>
    <w:rsid w:val="00B03344"/>
    <w:rsid w:val="00B311DB"/>
    <w:rsid w:val="00B3711E"/>
    <w:rsid w:val="00B45AA5"/>
    <w:rsid w:val="00B510DD"/>
    <w:rsid w:val="00B73A27"/>
    <w:rsid w:val="00BA2FE9"/>
    <w:rsid w:val="00BA5FA0"/>
    <w:rsid w:val="00BB36EF"/>
    <w:rsid w:val="00BB5F9F"/>
    <w:rsid w:val="00C01422"/>
    <w:rsid w:val="00C20867"/>
    <w:rsid w:val="00C75351"/>
    <w:rsid w:val="00C85042"/>
    <w:rsid w:val="00CA2795"/>
    <w:rsid w:val="00CC0757"/>
    <w:rsid w:val="00CC2FB3"/>
    <w:rsid w:val="00CD4F89"/>
    <w:rsid w:val="00CE5D2B"/>
    <w:rsid w:val="00CF1418"/>
    <w:rsid w:val="00CF4DF8"/>
    <w:rsid w:val="00D1763C"/>
    <w:rsid w:val="00D1787B"/>
    <w:rsid w:val="00D457AC"/>
    <w:rsid w:val="00D6284C"/>
    <w:rsid w:val="00D64843"/>
    <w:rsid w:val="00D704B2"/>
    <w:rsid w:val="00D921F9"/>
    <w:rsid w:val="00DA3870"/>
    <w:rsid w:val="00DB7E50"/>
    <w:rsid w:val="00DC5A54"/>
    <w:rsid w:val="00DC63B9"/>
    <w:rsid w:val="00DE2DEC"/>
    <w:rsid w:val="00DF1928"/>
    <w:rsid w:val="00DF5A95"/>
    <w:rsid w:val="00E02935"/>
    <w:rsid w:val="00E067D5"/>
    <w:rsid w:val="00E3298D"/>
    <w:rsid w:val="00E86C83"/>
    <w:rsid w:val="00EB1B40"/>
    <w:rsid w:val="00ED69C6"/>
    <w:rsid w:val="00EF22DA"/>
    <w:rsid w:val="00F063D1"/>
    <w:rsid w:val="00F231F4"/>
    <w:rsid w:val="00F3275D"/>
    <w:rsid w:val="00F37863"/>
    <w:rsid w:val="00FA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A253"/>
  <w15:docId w15:val="{C42673BC-4B04-46D9-9F93-4D68DB7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78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78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17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787B"/>
    <w:rPr>
      <w:rFonts w:asciiTheme="majorHAnsi" w:eastAsiaTheme="majorEastAsia" w:hAnsiTheme="majorHAnsi" w:cstheme="majorBidi"/>
      <w:sz w:val="18"/>
      <w:szCs w:val="18"/>
    </w:rPr>
  </w:style>
  <w:style w:type="paragraph" w:customStyle="1" w:styleId="Standard">
    <w:name w:val="Standard"/>
    <w:rsid w:val="00192372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269</Words>
  <Characters>1535</Characters>
  <Application>Microsoft Office Word</Application>
  <DocSecurity>0</DocSecurity>
  <Lines>12</Lines>
  <Paragraphs>3</Paragraphs>
  <ScaleCrop>false</ScaleCrop>
  <Company>WRA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鄧 臣宏</cp:lastModifiedBy>
  <cp:revision>9</cp:revision>
  <cp:lastPrinted>2022-06-16T05:09:00Z</cp:lastPrinted>
  <dcterms:created xsi:type="dcterms:W3CDTF">2022-10-19T02:37:00Z</dcterms:created>
  <dcterms:modified xsi:type="dcterms:W3CDTF">2023-11-06T06:58:00Z</dcterms:modified>
</cp:coreProperties>
</file>