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Arial" w:hAnsi="Arial"/>
          <w:b/>
          <w:color w:val="23394E"/>
          <w:sz w:val="40"/>
        </w:rPr>
        <w:t>VOID CTF – WRITE-UP</w:t>
      </w:r>
    </w:p>
    <w:p>
      <w:pPr>
        <w:jc w:val="center"/>
      </w:pPr>
      <w:r>
        <w:rPr>
          <w:sz w:val="20"/>
        </w:rPr>
        <w:t>Name: Tushar Bhardwaj  |  Participation: Solo</w:t>
      </w:r>
    </w:p>
    <w:p>
      <w:r>
        <w:t>This document contains the challenges I solved during the VOID CTF and the steps I followed for each one.</w:t>
      </w:r>
    </w:p>
    <w:p>
      <w:pPr>
        <w:pStyle w:val="Heading1"/>
      </w:pPr>
      <w:r>
        <w:t>Challenge Name: The Proof-Carrying Exploit</w:t>
      </w:r>
    </w:p>
    <w:p>
      <w:pPr>
        <w:spacing w:after="40"/>
      </w:pPr>
      <w:r>
        <w:rPr>
          <w:b/>
        </w:rPr>
        <w:t xml:space="preserve">Category: </w:t>
      </w:r>
      <w:r>
        <w:t>PWN</w:t>
      </w:r>
    </w:p>
    <w:p>
      <w:pPr>
        <w:spacing w:after="200"/>
      </w:pPr>
      <w:r>
        <w:rPr>
          <w:b/>
        </w:rPr>
        <w:t xml:space="preserve">Approach Taken: </w:t>
      </w:r>
      <w:r>
        <w:t>I first checked the provided Python exploit and the VM memory layout. The heap was 64 KB, and the secret was stored in the page immediately after it. I used the object layout and the given offset to calculate a pointer to the secret. The exploit then read the secret in four 64-bit parts, passed those parts through the VM output instruction, and encoded the resulting program before sending it to the challenge service.</w:t>
      </w:r>
    </w:p>
    <w:p>
      <w:pPr>
        <w:pStyle w:val="Heading1"/>
      </w:pPr>
      <w:r>
        <w:t>Challenge Name: Afterlife</w:t>
      </w:r>
    </w:p>
    <w:p>
      <w:pPr>
        <w:spacing w:after="40"/>
      </w:pPr>
      <w:r>
        <w:rPr>
          <w:b/>
        </w:rPr>
        <w:t xml:space="preserve">Category: </w:t>
      </w:r>
      <w:r>
        <w:t>PWN</w:t>
      </w:r>
    </w:p>
    <w:p>
      <w:pPr>
        <w:spacing w:after="200"/>
      </w:pPr>
      <w:r>
        <w:rPr>
          <w:b/>
        </w:rPr>
        <w:t xml:space="preserve">Approach Taken: </w:t>
      </w:r>
      <w:r>
        <w:t>I inspected the executable and looked at the data stored in its read-only section. I found the encrypted text and worked out that the key was derived from the recovery-vault phrase using CRC32. I used that value for XOR decryption, which gave me the flag.</w:t>
      </w:r>
    </w:p>
    <w:p>
      <w:pPr>
        <w:pStyle w:val="Heading1"/>
      </w:pPr>
      <w:r>
        <w:t>Challenge Name: A Sealed Record</w:t>
      </w:r>
    </w:p>
    <w:p>
      <w:pPr>
        <w:spacing w:after="40"/>
      </w:pPr>
      <w:r>
        <w:rPr>
          <w:b/>
        </w:rPr>
        <w:t xml:space="preserve">Category: </w:t>
      </w:r>
      <w:r>
        <w:t>Forensics</w:t>
      </w:r>
    </w:p>
    <w:p>
      <w:pPr>
        <w:spacing w:after="200"/>
      </w:pPr>
      <w:r>
        <w:rPr>
          <w:b/>
        </w:rPr>
        <w:t xml:space="preserve">Approach Taken: </w:t>
      </w:r>
      <w:r>
        <w:t>The image would not open in normal image viewers, so I checked its PNG structure. I focused on the IHDR chunk, which stores the image dimensions, and its CRC value. I used the clue about the rewritten tag to identify the incorrect header information, restored the valid values, and recalculated the CRC. After fixing the PNG header, I could recover the image and read the flag.</w:t>
      </w:r>
    </w:p>
    <w:p>
      <w:pPr>
        <w:pStyle w:val="Heading1"/>
      </w:pPr>
      <w:r>
        <w:t>Challenge Name: 3000 Files Later</w:t>
      </w:r>
    </w:p>
    <w:p>
      <w:pPr>
        <w:spacing w:after="40"/>
      </w:pPr>
      <w:r>
        <w:rPr>
          <w:b/>
        </w:rPr>
        <w:t xml:space="preserve">Category: </w:t>
      </w:r>
      <w:r>
        <w:t>Forensics</w:t>
      </w:r>
    </w:p>
    <w:p>
      <w:pPr>
        <w:spacing w:after="200"/>
      </w:pPr>
      <w:r>
        <w:rPr>
          <w:b/>
        </w:rPr>
        <w:t xml:space="preserve">Approach Taken: </w:t>
      </w:r>
      <w:r>
        <w:t>I extracted the ZIP archive and checked the files instead of trusting the many flag-like entries. The clue about the archive knowing I was coming made me look at file metadata. I compared the timestamps and other ZIP entry details to separate the genuine item from the decoys, which led me to the flag.</w:t>
      </w:r>
    </w:p>
    <w:p>
      <w:pPr>
        <w:pStyle w:val="Heading1"/>
      </w:pPr>
      <w:r>
        <w:t>Challenge Name: The Last Broadcast</w:t>
      </w:r>
    </w:p>
    <w:p>
      <w:pPr>
        <w:spacing w:after="40"/>
      </w:pPr>
      <w:r>
        <w:rPr>
          <w:b/>
        </w:rPr>
        <w:t xml:space="preserve">Category: </w:t>
      </w:r>
      <w:r>
        <w:t>OSINT</w:t>
      </w:r>
    </w:p>
    <w:p>
      <w:pPr>
        <w:spacing w:after="200"/>
      </w:pPr>
      <w:r>
        <w:rPr>
          <w:b/>
        </w:rPr>
        <w:t xml:space="preserve">Approach Taken: </w:t>
      </w:r>
      <w:r>
        <w:t>I used the broadcast-related clues to identify what to investigate. I compared the details from the available public sources and checked that the clues matched before settling on the answer. This helped me avoid relying on a single unverified result.</w:t>
      </w:r>
    </w:p>
    <w:p>
      <w:pPr>
        <w:pStyle w:val="Heading1"/>
      </w:pPr>
      <w:r>
        <w:t>Challenge Name: Transmission</w:t>
      </w:r>
    </w:p>
    <w:p>
      <w:pPr>
        <w:spacing w:after="40"/>
      </w:pPr>
      <w:r>
        <w:rPr>
          <w:b/>
        </w:rPr>
        <w:t xml:space="preserve">Category: </w:t>
      </w:r>
      <w:r>
        <w:t>Miscellaneous</w:t>
      </w:r>
    </w:p>
    <w:p>
      <w:pPr>
        <w:spacing w:after="200"/>
      </w:pPr>
      <w:r>
        <w:rPr>
          <w:b/>
        </w:rPr>
        <w:t xml:space="preserve">Approach Taken: </w:t>
      </w:r>
      <w:r>
        <w:t>The supplied file was a WAV audio file; there was no separate picture for this challenge. I decoded the audio as an SSTV transmission using the Martin M1 mode and recovered an image containing part of the message. I then checked the WAV metadata and found a hexadecimal value. After converting it, I used the key MIRA with repeating-key XOR to recover the other part. Combining both parts gave me the flag.</w:t>
      </w:r>
    </w:p>
    <w:p>
      <w:pPr>
        <w:pStyle w:val="Heading1"/>
      </w:pPr>
      <w:r>
        <w:t>Challenge Name: The Margin Machine</w:t>
      </w:r>
    </w:p>
    <w:p>
      <w:pPr>
        <w:spacing w:after="40"/>
      </w:pPr>
      <w:r>
        <w:rPr>
          <w:b/>
        </w:rPr>
        <w:t xml:space="preserve">Category: </w:t>
      </w:r>
      <w:r>
        <w:t>Cryptography</w:t>
      </w:r>
    </w:p>
    <w:p>
      <w:pPr>
        <w:spacing w:after="200"/>
      </w:pPr>
      <w:r>
        <w:rPr>
          <w:b/>
        </w:rPr>
        <w:t xml:space="preserve">Approach Taken: </w:t>
      </w:r>
      <w:r>
        <w:t>I compared the three input/output examples in the logbook to understand how the letter machine worked. I tested the pattern against all three examples instead of blindly following the printed instruction. The margin note helped me identify the correct direction of the operation. I applied the reconstructed rule to the message to get the flag.</w:t>
      </w:r>
    </w:p>
    <w:p>
      <w:pPr>
        <w:pStyle w:val="Heading1"/>
      </w:pPr>
      <w:r>
        <w:t>Challenge Name: CIPHERFALL</w:t>
      </w:r>
    </w:p>
    <w:p>
      <w:pPr>
        <w:spacing w:after="40"/>
      </w:pPr>
      <w:r>
        <w:rPr>
          <w:b/>
        </w:rPr>
        <w:t xml:space="preserve">Category: </w:t>
      </w:r>
      <w:r>
        <w:t>Cryptography</w:t>
      </w:r>
    </w:p>
    <w:p>
      <w:pPr>
        <w:spacing w:after="200"/>
      </w:pPr>
      <w:r>
        <w:rPr>
          <w:b/>
        </w:rPr>
        <w:t xml:space="preserve">Approach Taken: </w:t>
      </w:r>
      <w:r>
        <w:t>I examined the signing records and the key registry. I found that an RSA prime had been reused and that an ECDSA signing nonce had also been reused. I used the shared-prime issue to factor the RSA modulus and the repeated nonce to recover the ECDSA private key. I then derived the AES key using SHA-256 and used it to decrypt the AES-GCM backup and recover the flag.</w:t>
      </w:r>
    </w:p>
    <w:p>
      <w:pPr>
        <w:pStyle w:val="Heading1"/>
      </w:pPr>
      <w:r>
        <w:t>Challenge Name: Afterimage</w:t>
      </w:r>
    </w:p>
    <w:p>
      <w:pPr>
        <w:spacing w:after="40"/>
      </w:pPr>
      <w:r>
        <w:rPr>
          <w:b/>
        </w:rPr>
        <w:t xml:space="preserve">Category: </w:t>
      </w:r>
      <w:r>
        <w:t>Steganography</w:t>
      </w:r>
    </w:p>
    <w:p>
      <w:pPr>
        <w:spacing w:after="200"/>
      </w:pPr>
      <w:r>
        <w:rPr>
          <w:b/>
        </w:rPr>
        <w:t xml:space="preserve">Approach Taken: </w:t>
      </w:r>
      <w:r>
        <w:t>I checked the image for hidden data in its pixel values. I selected the pixels using the coordinate rule (x + 3 × y) mod 17 = 0 and extracted the least significant bit from the green channel of each selected pixel. I grouped the bits into bytes, identified the AIMG payload, and decoded it to get the flag.</w:t>
      </w:r>
    </w:p>
    <w:p>
      <w:pPr>
        <w:pStyle w:val="Heading1"/>
      </w:pPr>
      <w:r>
        <w:t>Challenge Name: Fractured Truth</w:t>
      </w:r>
    </w:p>
    <w:p>
      <w:pPr>
        <w:spacing w:after="40"/>
      </w:pPr>
      <w:r>
        <w:rPr>
          <w:b/>
        </w:rPr>
        <w:t xml:space="preserve">Category: </w:t>
      </w:r>
      <w:r>
        <w:t>Steganography</w:t>
      </w:r>
    </w:p>
    <w:p>
      <w:pPr>
        <w:spacing w:after="200"/>
      </w:pPr>
      <w:r>
        <w:rPr>
          <w:b/>
        </w:rPr>
        <w:t xml:space="preserve">Approach Taken: </w:t>
      </w:r>
      <w:r>
        <w:t>I treated the supplied signal pieces as separate fragments and reconstructed them before trying to interpret the result. I checked the codes from the reconstructed data against each other so that misleading information could be separated from the genuine message. This led me to the flag.</w:t>
      </w:r>
    </w:p>
    <w:sectPr w:rsidR="00FC693F" w:rsidRPr="0006063C" w:rsidSect="00034616">
      <w:footerReference w:type="default" r:id="rId9"/>
      <w:pgSz w:w="12240" w:h="15840"/>
      <w:pgMar w:top="1080" w:right="1224" w:bottom="1008" w:left="122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sz w:val="16"/>
      </w:rPr>
      <w:t>VOID CTF – Individual Write-up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/>
    </w:pPr>
    <w:rPr>
      <w:rFonts w:ascii="Arial" w:hAnsi="Arial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/>
      <w:b/>
      <w:bCs/>
      <w:color w:val="23394E"/>
      <w:sz w:val="2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