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1</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Seguro Educativo</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Prima base plazo</w:t>
      </w:r>
      <w:r>
        <w:rPr>
          <w:rFonts w:ascii="Calibri" w:hAnsi="Calibri"/>
          <w:b w:val="0"/>
          <w:i w:val="0"/>
          <w:color w:val="64748B"/>
          <w:sz w:val="24"/>
        </w:rPr>
        <w:t xml:space="preserve">  ×  </w:t>
      </w:r>
      <w:r>
        <w:rPr>
          <w:rFonts w:ascii="Calibri" w:hAnsi="Calibri"/>
          <w:b/>
          <w:i w:val="0"/>
          <w:color w:val="0F172A"/>
          <w:sz w:val="24"/>
        </w:rPr>
        <w:t>Ajuste edad contratante</w:t>
      </w:r>
      <w:r>
        <w:rPr>
          <w:rFonts w:ascii="Calibri" w:hAnsi="Calibri"/>
          <w:b w:val="0"/>
          <w:i w:val="0"/>
          <w:color w:val="64748B"/>
          <w:sz w:val="24"/>
        </w:rPr>
        <w:t xml:space="preserve">  ×  </w:t>
      </w:r>
      <w:r>
        <w:rPr>
          <w:rFonts w:ascii="Calibri" w:hAnsi="Calibri"/>
          <w:b/>
          <w:i w:val="0"/>
          <w:color w:val="0F172A"/>
          <w:sz w:val="24"/>
        </w:rPr>
        <w:t>Ajuste monto protección</w:t>
      </w:r>
      <w:r>
        <w:rPr>
          <w:rFonts w:ascii="Calibri" w:hAnsi="Calibri"/>
          <w:b w:val="0"/>
          <w:i w:val="0"/>
          <w:color w:val="64748B"/>
          <w:sz w:val="24"/>
        </w:rPr>
        <w:t xml:space="preserve">  =  </w:t>
      </w:r>
      <w:r>
        <w:rPr>
          <w:rFonts w:ascii="Calibri" w:hAnsi="Calibri"/>
          <w:b/>
          <w:i w:val="0"/>
          <w:color w:val="14532D"/>
          <w:sz w:val="24"/>
        </w:rPr>
        <w:t>Prima anual</w:t>
      </w:r>
    </w:p>
    <w:tbl>
      <w:tblPr>
        <w:tblW w:type="auto" w:w="0"/>
        <w:tblLayout w:type="fixed"/>
        <w:tblLook w:firstColumn="1" w:firstRow="1" w:lastColumn="0" w:lastRow="0" w:noHBand="0" w:noVBand="1" w:val="04A0"/>
      </w:tblPr>
      <w:tblGrid>
        <w:gridCol w:w="3685"/>
        <w:gridCol w:w="2154"/>
        <w:gridCol w:w="3798"/>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CONCEPTO</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VALOR</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APLICA EN</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Prima base plazo 5 años</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$82,670</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 el cliente paga en 5 años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Prima base plazo 10 años</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$43,735</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 el cliente paga en 10 años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Prima base hasta edad alcanzada</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$25,760</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 paga hasta que el menor cumpla 18</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Edad del contratante de referencia</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37 años</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Punto de comparación</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Ajuste por cada año de diferencia</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4%</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Sube o baja según edad real vs 37</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Protección de referencia</w:t>
            </w:r>
          </w:p>
        </w:tc>
        <w:tc>
          <w:tcPr>
            <w:tcW w:type="dxa" w:w="2154"/>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$1,100,000</w:t>
            </w:r>
          </w:p>
        </w:tc>
        <w:tc>
          <w:tcPr>
            <w:tcW w:type="dxa" w:w="379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Monto contra el que se compara</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Papá de 40 años. Plan educativo para su hijo de 5 años. Protección garantizada: $1,000,000. Plazo: 10 años. </w:t>
      </w:r>
    </w:p>
    <w:p>
      <w:pPr>
        <w:tabs>
          <w:tab w:pos="9071" w:val="right" w:leader="dot"/>
        </w:tabs>
        <w:spacing w:before="0" w:after="20"/>
        <w:ind w:left="227" w:right="227"/>
      </w:pPr>
      <w:r>
        <w:rPr>
          <w:rFonts w:ascii="Calibri" w:hAnsi="Calibri"/>
          <w:b w:val="0"/>
          <w:i w:val="0"/>
          <w:color w:val="0F172A"/>
          <w:sz w:val="20"/>
        </w:rPr>
        <w:t>Ajuste por edad — 40 son 3 años más que los 37 de referencia: 1 + (3 × 4%)</w:t>
      </w:r>
      <w:r>
        <w:rPr>
          <w:rFonts w:ascii="Calibri" w:hAnsi="Calibri"/>
          <w:b w:val="0"/>
          <w:i w:val="0"/>
          <w:color w:val="0F172A"/>
          <w:sz w:val="20"/>
        </w:rPr>
        <w:tab/>
      </w:r>
      <w:r>
        <w:rPr>
          <w:rFonts w:ascii="Calibri" w:hAnsi="Calibri"/>
          <w:b/>
          <w:i w:val="0"/>
          <w:color w:val="0F172A"/>
          <w:sz w:val="21"/>
        </w:rPr>
        <w:t>× 1.1200</w:t>
      </w:r>
    </w:p>
    <w:p>
      <w:pPr>
        <w:tabs>
          <w:tab w:pos="9071" w:val="right" w:leader="dot"/>
        </w:tabs>
        <w:spacing w:before="0" w:after="20"/>
        <w:ind w:left="227" w:right="227"/>
      </w:pPr>
      <w:r>
        <w:rPr>
          <w:rFonts w:ascii="Calibri" w:hAnsi="Calibri"/>
          <w:b w:val="0"/>
          <w:i w:val="0"/>
          <w:color w:val="0F172A"/>
          <w:sz w:val="20"/>
        </w:rPr>
        <w:t>Ajuste por monto — $1,000,000 ÷ $1,100,000</w:t>
      </w:r>
      <w:r>
        <w:rPr>
          <w:rFonts w:ascii="Calibri" w:hAnsi="Calibri"/>
          <w:b w:val="0"/>
          <w:i w:val="0"/>
          <w:color w:val="0F172A"/>
          <w:sz w:val="20"/>
        </w:rPr>
        <w:tab/>
      </w:r>
      <w:r>
        <w:rPr>
          <w:rFonts w:ascii="Calibri" w:hAnsi="Calibri"/>
          <w:b/>
          <w:i w:val="0"/>
          <w:color w:val="0F172A"/>
          <w:sz w:val="21"/>
        </w:rPr>
        <w:t>× 0.9091</w:t>
      </w:r>
    </w:p>
    <w:p>
      <w:pPr>
        <w:tabs>
          <w:tab w:pos="9071" w:val="right" w:leader="dot"/>
        </w:tabs>
        <w:spacing w:before="0" w:after="20"/>
        <w:ind w:left="227" w:right="227"/>
      </w:pPr>
      <w:r>
        <w:rPr>
          <w:rFonts w:ascii="Calibri" w:hAnsi="Calibri"/>
          <w:b w:val="0"/>
          <w:i w:val="0"/>
          <w:color w:val="0F172A"/>
          <w:sz w:val="20"/>
        </w:rPr>
        <w:t>Factor combinado — 1.12 × 0.9091</w:t>
      </w:r>
      <w:r>
        <w:rPr>
          <w:rFonts w:ascii="Calibri" w:hAnsi="Calibri"/>
          <w:b w:val="0"/>
          <w:i w:val="0"/>
          <w:color w:val="0F172A"/>
          <w:sz w:val="20"/>
        </w:rPr>
        <w:tab/>
      </w:r>
      <w:r>
        <w:rPr>
          <w:rFonts w:ascii="Calibri" w:hAnsi="Calibri"/>
          <w:b/>
          <w:i w:val="0"/>
          <w:color w:val="0F172A"/>
          <w:sz w:val="21"/>
        </w:rPr>
        <w:t>1.0182</w:t>
      </w:r>
    </w:p>
    <w:p>
      <w:pPr>
        <w:tabs>
          <w:tab w:pos="9071" w:val="right" w:leader="dot"/>
        </w:tabs>
        <w:spacing w:before="0" w:after="20"/>
        <w:ind w:left="227" w:right="227"/>
      </w:pPr>
      <w:r>
        <w:rPr>
          <w:rFonts w:ascii="Calibri" w:hAnsi="Calibri"/>
          <w:b w:val="0"/>
          <w:i w:val="0"/>
          <w:color w:val="0F172A"/>
          <w:sz w:val="20"/>
        </w:rPr>
        <w:t>Prima base plazo 10 años</w:t>
      </w:r>
      <w:r>
        <w:rPr>
          <w:rFonts w:ascii="Calibri" w:hAnsi="Calibri"/>
          <w:b w:val="0"/>
          <w:i w:val="0"/>
          <w:color w:val="0F172A"/>
          <w:sz w:val="20"/>
        </w:rPr>
        <w:tab/>
      </w:r>
      <w:r>
        <w:rPr>
          <w:rFonts w:ascii="Calibri" w:hAnsi="Calibri"/>
          <w:b/>
          <w:i w:val="0"/>
          <w:color w:val="0F172A"/>
          <w:sz w:val="21"/>
        </w:rPr>
        <w:t>$43,735</w:t>
      </w:r>
    </w:p>
    <w:p>
      <w:pPr>
        <w:tabs>
          <w:tab w:pos="9071" w:val="right" w:leader="dot"/>
        </w:tabs>
        <w:spacing w:before="0" w:after="20"/>
        <w:ind w:left="227" w:right="227"/>
      </w:pPr>
      <w:r>
        <w:rPr>
          <w:rFonts w:ascii="Calibri" w:hAnsi="Calibri"/>
          <w:b w:val="0"/>
          <w:i w:val="0"/>
          <w:color w:val="0F172A"/>
          <w:sz w:val="20"/>
        </w:rPr>
        <w:t>Prima × factor combinado — 43,735 × 1.0182</w:t>
      </w:r>
      <w:r>
        <w:rPr>
          <w:rFonts w:ascii="Calibri" w:hAnsi="Calibri"/>
          <w:b w:val="0"/>
          <w:i w:val="0"/>
          <w:color w:val="0F172A"/>
          <w:sz w:val="20"/>
        </w:rPr>
        <w:tab/>
      </w:r>
      <w:r>
        <w:rPr>
          <w:rFonts w:ascii="Calibri" w:hAnsi="Calibri"/>
          <w:b/>
          <w:i w:val="0"/>
          <w:color w:val="0F172A"/>
          <w:sz w:val="21"/>
        </w:rPr>
        <w:t>$44,530</w:t>
      </w:r>
    </w:p>
    <w:p>
      <w:pPr>
        <w:tabs>
          <w:tab w:pos="9071" w:val="right"/>
        </w:tabs>
        <w:spacing w:before="160" w:after="80"/>
        <w:ind w:left="170" w:right="170"/>
        <w:shd w:val="clear" w:color="auto" w:fill="DCFCE7"/>
      </w:pPr>
      <w:r>
        <w:rPr>
          <w:rFonts w:ascii="Calibri" w:hAnsi="Calibri"/>
          <w:b/>
          <w:i w:val="0"/>
          <w:color w:val="14532D"/>
          <w:sz w:val="22"/>
        </w:rPr>
        <w:t xml:space="preserve">  Prima anual estimada</w:t>
      </w:r>
      <w:r>
        <w:rPr>
          <w:rFonts w:ascii="Calibri" w:hAnsi="Calibri"/>
          <w:b w:val="0"/>
          <w:i w:val="0"/>
          <w:sz w:val="22"/>
        </w:rPr>
        <w:tab/>
      </w:r>
      <w:r>
        <w:rPr>
          <w:rFonts w:ascii="Calibri" w:hAnsi="Calibri"/>
          <w:b/>
          <w:i w:val="0"/>
          <w:color w:val="14532D"/>
          <w:sz w:val="28"/>
        </w:rPr>
        <w:t xml:space="preserve">$44,530  </w:t>
      </w:r>
    </w:p>
    <w:p>
      <w:r>
        <w:br w:type="page"/>
      </w:r>
    </w:p>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2</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Gastos Médicos Mayores</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Prima base</w:t>
      </w:r>
      <w:r>
        <w:rPr>
          <w:rFonts w:ascii="Calibri" w:hAnsi="Calibri"/>
          <w:b w:val="0"/>
          <w:i w:val="0"/>
          <w:color w:val="64748B"/>
          <w:sz w:val="24"/>
        </w:rPr>
        <w:t xml:space="preserve">  ×  </w:t>
      </w:r>
      <w:r>
        <w:rPr>
          <w:rFonts w:ascii="Calibri" w:hAnsi="Calibri"/>
          <w:b/>
          <w:i w:val="0"/>
          <w:color w:val="0F172A"/>
          <w:sz w:val="24"/>
        </w:rPr>
        <w:t>Sexo</w:t>
      </w:r>
      <w:r>
        <w:rPr>
          <w:rFonts w:ascii="Calibri" w:hAnsi="Calibri"/>
          <w:b w:val="0"/>
          <w:i w:val="0"/>
          <w:color w:val="64748B"/>
          <w:sz w:val="24"/>
        </w:rPr>
        <w:t xml:space="preserve">  ×  </w:t>
      </w:r>
      <w:r>
        <w:rPr>
          <w:rFonts w:ascii="Calibri" w:hAnsi="Calibri"/>
          <w:b/>
          <w:i w:val="0"/>
          <w:color w:val="0F172A"/>
          <w:sz w:val="24"/>
        </w:rPr>
        <w:t>Fumador</w:t>
      </w:r>
      <w:r>
        <w:rPr>
          <w:rFonts w:ascii="Calibri" w:hAnsi="Calibri"/>
          <w:b w:val="0"/>
          <w:i w:val="0"/>
          <w:color w:val="64748B"/>
          <w:sz w:val="24"/>
        </w:rPr>
        <w:t xml:space="preserve">  ×  </w:t>
      </w:r>
      <w:r>
        <w:rPr>
          <w:rFonts w:ascii="Calibri" w:hAnsi="Calibri"/>
          <w:b/>
          <w:i w:val="0"/>
          <w:color w:val="0F172A"/>
          <w:sz w:val="24"/>
        </w:rPr>
        <w:t>Nivel</w:t>
      </w:r>
      <w:r>
        <w:rPr>
          <w:rFonts w:ascii="Calibri" w:hAnsi="Calibri"/>
          <w:b w:val="0"/>
          <w:i w:val="0"/>
          <w:color w:val="64748B"/>
          <w:sz w:val="24"/>
        </w:rPr>
        <w:t xml:space="preserve">  ×  </w:t>
      </w:r>
      <w:r>
        <w:rPr>
          <w:rFonts w:ascii="Calibri" w:hAnsi="Calibri"/>
          <w:b/>
          <w:i w:val="0"/>
          <w:color w:val="0F172A"/>
          <w:sz w:val="24"/>
        </w:rPr>
        <w:t>Deducible</w:t>
      </w:r>
      <w:r>
        <w:rPr>
          <w:rFonts w:ascii="Calibri" w:hAnsi="Calibri"/>
          <w:b w:val="0"/>
          <w:i w:val="0"/>
          <w:color w:val="64748B"/>
          <w:sz w:val="24"/>
        </w:rPr>
        <w:t xml:space="preserve">  ×  </w:t>
      </w:r>
      <w:r>
        <w:rPr>
          <w:rFonts w:ascii="Calibri" w:hAnsi="Calibri"/>
          <w:b/>
          <w:i w:val="0"/>
          <w:color w:val="0F172A"/>
          <w:sz w:val="24"/>
        </w:rPr>
        <w:t>Suma</w:t>
      </w:r>
      <w:r>
        <w:rPr>
          <w:rFonts w:ascii="Calibri" w:hAnsi="Calibri"/>
          <w:sz w:val="24"/>
        </w:rPr>
        <w:br/>
      </w:r>
      <w:r>
        <w:rPr>
          <w:rFonts w:ascii="Calibri" w:hAnsi="Calibri"/>
          <w:b w:val="0"/>
          <w:i w:val="0"/>
          <w:color w:val="64748B"/>
          <w:sz w:val="24"/>
        </w:rPr>
        <w:t xml:space="preserve">  +  </w:t>
      </w:r>
      <w:r>
        <w:rPr>
          <w:rFonts w:ascii="Calibri" w:hAnsi="Calibri"/>
          <w:b/>
          <w:i w:val="0"/>
          <w:color w:val="0F172A"/>
          <w:sz w:val="24"/>
        </w:rPr>
        <w:t>Adicionales</w:t>
      </w:r>
      <w:r>
        <w:rPr>
          <w:rFonts w:ascii="Calibri" w:hAnsi="Calibri"/>
          <w:b w:val="0"/>
          <w:i w:val="0"/>
          <w:color w:val="64748B"/>
          <w:sz w:val="24"/>
        </w:rPr>
        <w:t xml:space="preserve">  +  </w:t>
      </w:r>
      <w:r>
        <w:rPr>
          <w:rFonts w:ascii="Calibri" w:hAnsi="Calibri"/>
          <w:b/>
          <w:i w:val="0"/>
          <w:color w:val="0F172A"/>
          <w:sz w:val="24"/>
        </w:rPr>
        <w:t>Derecho $970</w:t>
      </w:r>
      <w:r>
        <w:rPr>
          <w:rFonts w:ascii="Calibri" w:hAnsi="Calibri"/>
          <w:b w:val="0"/>
          <w:i w:val="0"/>
          <w:color w:val="64748B"/>
          <w:sz w:val="24"/>
        </w:rPr>
        <w:t xml:space="preserve">  ×  </w:t>
      </w:r>
      <w:r>
        <w:rPr>
          <w:rFonts w:ascii="Calibri" w:hAnsi="Calibri"/>
          <w:b/>
          <w:i w:val="0"/>
          <w:color w:val="0F172A"/>
          <w:sz w:val="24"/>
        </w:rPr>
        <w:t>IVA 1.16</w:t>
      </w:r>
      <w:r>
        <w:rPr>
          <w:rFonts w:ascii="Calibri" w:hAnsi="Calibri"/>
          <w:b w:val="0"/>
          <w:i w:val="0"/>
          <w:color w:val="64748B"/>
          <w:sz w:val="24"/>
        </w:rPr>
        <w:t xml:space="preserve">  =  </w:t>
      </w:r>
      <w:r>
        <w:rPr>
          <w:rFonts w:ascii="Calibri" w:hAnsi="Calibri"/>
          <w:b/>
          <w:i w:val="0"/>
          <w:color w:val="14532D"/>
          <w:sz w:val="24"/>
        </w:rPr>
        <w:t>Prima anual</w:t>
      </w:r>
    </w:p>
    <w:p>
      <w:pPr>
        <w:spacing w:before="120" w:after="80"/>
      </w:pPr>
      <w:r>
        <w:rPr>
          <w:rFonts w:ascii="Calibri" w:hAnsi="Calibri"/>
          <w:b w:val="0"/>
          <w:i/>
          <w:color w:val="475569"/>
          <w:sz w:val="20"/>
        </w:rPr>
        <w:t>Prima base neta por edad del titular (Nivel B, suma $40.8M, deducible medio)</w:t>
      </w:r>
    </w:p>
    <w:tbl>
      <w:tblPr>
        <w:tblW w:type="auto" w:w="0"/>
        <w:tblLayout w:type="fixed"/>
        <w:tblLook w:firstColumn="1" w:firstRow="1" w:lastColumn="0" w:lastRow="0" w:noHBand="0" w:noVBand="1" w:val="04A0"/>
      </w:tblPr>
      <w:tblGrid>
        <w:gridCol w:w="2551"/>
        <w:gridCol w:w="2268"/>
        <w:gridCol w:w="4819"/>
      </w:tblGrid>
      <w:tr>
        <w:tc>
          <w:tcPr>
            <w:tcW w:type="dxa" w:w="2551"/>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EDAD ANCLA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PRIMA NETA ANUAL</w:t>
            </w:r>
          </w:p>
        </w:tc>
        <w:tc>
          <w:tcPr>
            <w:tcW w:type="dxa" w:w="4819"/>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CÓMO FUNCIONA</w:t>
            </w:r>
          </w:p>
        </w:tc>
      </w:tr>
      <w:tr>
        <w:tc>
          <w:tcPr>
            <w:tcW w:type="dxa" w:w="2551"/>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25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$14,633</w:t>
            </w:r>
          </w:p>
        </w:tc>
        <w:tc>
          <w:tcPr>
            <w:tcW w:type="dxa" w:w="4819"/>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Punto ancla — el sistema interpola entre este y el siguiente</w:t>
            </w:r>
          </w:p>
        </w:tc>
      </w:tr>
      <w:tr>
        <w:tc>
          <w:tcPr>
            <w:tcW w:type="dxa" w:w="2551"/>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35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$21,282</w:t>
            </w:r>
          </w:p>
        </w:tc>
        <w:tc>
          <w:tcPr>
            <w:tcW w:type="dxa" w:w="4819"/>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Punto ancla</w:t>
            </w:r>
          </w:p>
        </w:tc>
      </w:tr>
      <w:tr>
        <w:tc>
          <w:tcPr>
            <w:tcW w:type="dxa" w:w="2551"/>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50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$31,837</w:t>
            </w:r>
          </w:p>
        </w:tc>
        <w:tc>
          <w:tcPr>
            <w:tcW w:type="dxa" w:w="4819"/>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Punto ancla</w:t>
            </w:r>
          </w:p>
        </w:tc>
      </w:tr>
      <w:tr>
        <w:tc>
          <w:tcPr>
            <w:tcW w:type="dxa" w:w="2551"/>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65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$86,671</w:t>
            </w:r>
          </w:p>
        </w:tc>
        <w:tc>
          <w:tcPr>
            <w:tcW w:type="dxa" w:w="4819"/>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Punto ancla</w:t>
            </w:r>
          </w:p>
        </w:tc>
      </w:tr>
    </w:tbl>
    <w:p/>
    <w:p>
      <w:pPr>
        <w:spacing w:before="120" w:after="80"/>
      </w:pPr>
      <w:r>
        <w:rPr>
          <w:rFonts w:ascii="Calibri" w:hAnsi="Calibri"/>
          <w:b w:val="0"/>
          <w:i/>
          <w:color w:val="475569"/>
          <w:sz w:val="20"/>
        </w:rPr>
        <w:t>Multiplicadores que se aplican encima</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CONCEPTO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VALOR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APLICA CUANDO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Factor mujer</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1.19</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Titular mujer menor de 55</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Factor fumador</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1.20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Titular declara que fuma (solo al titular)</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Nivel A (top: ABC, Ángeles, Amerimed)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0.85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Cliente paga 20% de coaseguro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Nivel B (alta gama: Star, Galenia)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Referencia — cliente paga 15%</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Nivel C (media: Hospiten)</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1.13</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Cliente paga 10% de coaseguro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Nivel D (esencial: Mayan, UMIS)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1.28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Cliente paga 5% — coaseguro más bajo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Escalón por deducible</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0.955 ^ n</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n = opción elegida − opción 3 (referencia)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Suma $2.2M / $17.5M / $40.8M / $58.3M</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0.42 / 0.82 / 1.00 / 1.12</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Multiplicador por suma asegurada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Adicional Dental y Auditiva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$1,800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Cobertura opcional (se suma al total)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Adicional Maternidad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$5,200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Cobertura opcional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Adicional Ayuda para Recuperación</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$2,800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Cobertura opcional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Derecho de póliza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$970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Por asegurado — se suma antes del IVA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IVA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1.16</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Al total neto más derecho de póliza</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Hombre de 40 años, no fumador, individual, Nivel B (referencia), deducible opción 3 (referencia), suma asegurada $40.8M, sin coberturas adicionales. </w:t>
      </w:r>
    </w:p>
    <w:p>
      <w:pPr>
        <w:tabs>
          <w:tab w:pos="9071" w:val="right" w:leader="dot"/>
        </w:tabs>
        <w:spacing w:before="0" w:after="20"/>
        <w:ind w:left="227" w:right="227"/>
      </w:pPr>
      <w:r>
        <w:rPr>
          <w:rFonts w:ascii="Calibri" w:hAnsi="Calibri"/>
          <w:b w:val="0"/>
          <w:i w:val="0"/>
          <w:color w:val="0F172A"/>
          <w:sz w:val="20"/>
        </w:rPr>
        <w:t>Prima base edad 40 — 21,282 + (5÷15) × (31,837 − 21,282)</w:t>
      </w:r>
      <w:r>
        <w:rPr>
          <w:rFonts w:ascii="Calibri" w:hAnsi="Calibri"/>
          <w:b w:val="0"/>
          <w:i w:val="0"/>
          <w:color w:val="0F172A"/>
          <w:sz w:val="20"/>
        </w:rPr>
        <w:tab/>
      </w:r>
      <w:r>
        <w:rPr>
          <w:rFonts w:ascii="Calibri" w:hAnsi="Calibri"/>
          <w:b/>
          <w:i w:val="0"/>
          <w:color w:val="0F172A"/>
          <w:sz w:val="21"/>
        </w:rPr>
        <w:t>$24,800</w:t>
      </w:r>
    </w:p>
    <w:p>
      <w:pPr>
        <w:tabs>
          <w:tab w:pos="9071" w:val="right" w:leader="dot"/>
        </w:tabs>
        <w:spacing w:before="0" w:after="20"/>
        <w:ind w:left="227" w:right="227"/>
      </w:pPr>
      <w:r>
        <w:rPr>
          <w:rFonts w:ascii="Calibri" w:hAnsi="Calibri"/>
          <w:b w:val="0"/>
          <w:i w:val="0"/>
          <w:color w:val="0F172A"/>
          <w:sz w:val="20"/>
        </w:rPr>
        <w:t>Ajuste sexo (hombre)</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Ajuste fumador (no)</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Nivel B (referencia)</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Deducible opción 3 (referencia): 0.955 ^ 0</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Suma $40.8M (referencia)</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Prima neta</w:t>
      </w:r>
      <w:r>
        <w:rPr>
          <w:rFonts w:ascii="Calibri" w:hAnsi="Calibri"/>
          <w:b w:val="0"/>
          <w:i w:val="0"/>
          <w:color w:val="0F172A"/>
          <w:sz w:val="20"/>
        </w:rPr>
        <w:tab/>
      </w:r>
      <w:r>
        <w:rPr>
          <w:rFonts w:ascii="Calibri" w:hAnsi="Calibri"/>
          <w:b/>
          <w:i w:val="0"/>
          <w:color w:val="0F172A"/>
          <w:sz w:val="21"/>
        </w:rPr>
        <w:t>$24,800</w:t>
      </w:r>
    </w:p>
    <w:p>
      <w:pPr>
        <w:tabs>
          <w:tab w:pos="9071" w:val="right" w:leader="dot"/>
        </w:tabs>
        <w:spacing w:before="0" w:after="20"/>
        <w:ind w:left="227" w:right="227"/>
      </w:pPr>
      <w:r>
        <w:rPr>
          <w:rFonts w:ascii="Calibri" w:hAnsi="Calibri"/>
          <w:b w:val="0"/>
          <w:i w:val="0"/>
          <w:color w:val="0F172A"/>
          <w:sz w:val="20"/>
        </w:rPr>
        <w:t>Derecho de póliza — 1 asegurado × $970</w:t>
      </w:r>
      <w:r>
        <w:rPr>
          <w:rFonts w:ascii="Calibri" w:hAnsi="Calibri"/>
          <w:b w:val="0"/>
          <w:i w:val="0"/>
          <w:color w:val="0F172A"/>
          <w:sz w:val="20"/>
        </w:rPr>
        <w:tab/>
      </w:r>
      <w:r>
        <w:rPr>
          <w:rFonts w:ascii="Calibri" w:hAnsi="Calibri"/>
          <w:b/>
          <w:i w:val="0"/>
          <w:color w:val="0F172A"/>
          <w:sz w:val="21"/>
        </w:rPr>
        <w:t>+ $970</w:t>
      </w:r>
    </w:p>
    <w:p>
      <w:pPr>
        <w:tabs>
          <w:tab w:pos="9071" w:val="right" w:leader="dot"/>
        </w:tabs>
        <w:spacing w:before="0" w:after="20"/>
        <w:ind w:left="227" w:right="227"/>
      </w:pPr>
      <w:r>
        <w:rPr>
          <w:rFonts w:ascii="Calibri" w:hAnsi="Calibri"/>
          <w:b w:val="0"/>
          <w:i w:val="0"/>
          <w:color w:val="0F172A"/>
          <w:sz w:val="20"/>
        </w:rPr>
        <w:t>Subtotal antes de IVA</w:t>
      </w:r>
      <w:r>
        <w:rPr>
          <w:rFonts w:ascii="Calibri" w:hAnsi="Calibri"/>
          <w:b w:val="0"/>
          <w:i w:val="0"/>
          <w:color w:val="0F172A"/>
          <w:sz w:val="20"/>
        </w:rPr>
        <w:tab/>
      </w:r>
      <w:r>
        <w:rPr>
          <w:rFonts w:ascii="Calibri" w:hAnsi="Calibri"/>
          <w:b/>
          <w:i w:val="0"/>
          <w:color w:val="0F172A"/>
          <w:sz w:val="21"/>
        </w:rPr>
        <w:t>$25,770</w:t>
      </w:r>
    </w:p>
    <w:p>
      <w:pPr>
        <w:tabs>
          <w:tab w:pos="9071" w:val="right" w:leader="dot"/>
        </w:tabs>
        <w:spacing w:before="0" w:after="20"/>
        <w:ind w:left="227" w:right="227"/>
      </w:pPr>
      <w:r>
        <w:rPr>
          <w:rFonts w:ascii="Calibri" w:hAnsi="Calibri"/>
          <w:b w:val="0"/>
          <w:i w:val="0"/>
          <w:color w:val="0F172A"/>
          <w:sz w:val="20"/>
        </w:rPr>
        <w:t>IVA 16% — 25,770 × 1.16</w:t>
      </w:r>
      <w:r>
        <w:rPr>
          <w:rFonts w:ascii="Calibri" w:hAnsi="Calibri"/>
          <w:b w:val="0"/>
          <w:i w:val="0"/>
          <w:color w:val="0F172A"/>
          <w:sz w:val="20"/>
        </w:rPr>
        <w:tab/>
      </w:r>
      <w:r>
        <w:rPr>
          <w:rFonts w:ascii="Calibri" w:hAnsi="Calibri"/>
          <w:b/>
          <w:i w:val="0"/>
          <w:color w:val="0F172A"/>
          <w:sz w:val="21"/>
        </w:rPr>
        <w:t>$29,893</w:t>
      </w:r>
    </w:p>
    <w:p>
      <w:pPr>
        <w:tabs>
          <w:tab w:pos="9071" w:val="right"/>
        </w:tabs>
        <w:spacing w:before="160" w:after="80"/>
        <w:ind w:left="170" w:right="170"/>
        <w:shd w:val="clear" w:color="auto" w:fill="DCFCE7"/>
      </w:pPr>
      <w:r>
        <w:rPr>
          <w:rFonts w:ascii="Calibri" w:hAnsi="Calibri"/>
          <w:b/>
          <w:i w:val="0"/>
          <w:color w:val="14532D"/>
          <w:sz w:val="22"/>
        </w:rPr>
        <w:t xml:space="preserve">  Prima anual con IVA</w:t>
      </w:r>
      <w:r>
        <w:rPr>
          <w:rFonts w:ascii="Calibri" w:hAnsi="Calibri"/>
          <w:b w:val="0"/>
          <w:i w:val="0"/>
          <w:sz w:val="22"/>
        </w:rPr>
        <w:tab/>
      </w:r>
      <w:r>
        <w:rPr>
          <w:rFonts w:ascii="Calibri" w:hAnsi="Calibri"/>
          <w:b/>
          <w:i w:val="0"/>
          <w:color w:val="14532D"/>
          <w:sz w:val="28"/>
        </w:rPr>
        <w:t xml:space="preserve">$29,893  </w:t>
      </w:r>
    </w:p>
    <w:p>
      <w:pPr>
        <w:spacing w:before="120" w:after="80"/>
        <w:ind w:left="170" w:right="170"/>
        <w:shd w:val="clear" w:color="auto" w:fill="F0FDF4"/>
        <w:pBdr>
          <w:left w:val="single" w:sz="18" w:space="8" w:color="22C55E"/>
        </w:pBdr>
      </w:pPr>
      <w:r>
        <w:rPr>
          <w:rFonts w:ascii="Calibri" w:hAnsi="Calibri"/>
          <w:b/>
          <w:i w:val="0"/>
          <w:color w:val="14532D"/>
          <w:sz w:val="19"/>
        </w:rPr>
        <w:t xml:space="preserve"> Calibrado: </w:t>
      </w:r>
      <w:r>
        <w:rPr>
          <w:rFonts w:ascii="Calibri" w:hAnsi="Calibri"/>
          <w:b w:val="0"/>
          <w:i w:val="0"/>
          <w:color w:val="14532D"/>
          <w:sz w:val="19"/>
        </w:rPr>
        <w:t xml:space="preserve">las cuatro anclas de edad y los factores de sexo y fumador reproducen las primas netas reales de los PDFs oficiales de GNP que usted compartió (póliza familiar 697309037 y material del 19 de mayo). En edades intermedias (entre 40 y 50) el simulador puede quedar unos pesos por encima o por debajo del PDF, porque la curva real es exponencial y aquí se aproxima en línea recta entre anclas. </w:t>
      </w:r>
    </w:p>
    <w:p>
      <w:r>
        <w:br w:type="page"/>
      </w:r>
    </w:p>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3</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Seguro de Auto</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Valor del auto</w:t>
      </w:r>
      <w:r>
        <w:rPr>
          <w:rFonts w:ascii="Calibri" w:hAnsi="Calibri"/>
          <w:b w:val="0"/>
          <w:i w:val="0"/>
          <w:color w:val="64748B"/>
          <w:sz w:val="24"/>
        </w:rPr>
        <w:t xml:space="preserve">  ×  </w:t>
      </w:r>
      <w:r>
        <w:rPr>
          <w:rFonts w:ascii="Calibri" w:hAnsi="Calibri"/>
          <w:b/>
          <w:i w:val="0"/>
          <w:color w:val="0F172A"/>
          <w:sz w:val="24"/>
        </w:rPr>
        <w:t>5%</w:t>
      </w:r>
      <w:r>
        <w:rPr>
          <w:rFonts w:ascii="Calibri" w:hAnsi="Calibri"/>
          <w:b w:val="0"/>
          <w:i w:val="0"/>
          <w:color w:val="64748B"/>
          <w:sz w:val="24"/>
        </w:rPr>
        <w:t xml:space="preserve">  ×  </w:t>
      </w:r>
      <w:r>
        <w:rPr>
          <w:rFonts w:ascii="Calibri" w:hAnsi="Calibri"/>
          <w:b/>
          <w:i w:val="0"/>
          <w:color w:val="0F172A"/>
          <w:sz w:val="24"/>
        </w:rPr>
        <w:t>Antigüedad</w:t>
      </w:r>
      <w:r>
        <w:rPr>
          <w:rFonts w:ascii="Calibri" w:hAnsi="Calibri"/>
          <w:b w:val="0"/>
          <w:i w:val="0"/>
          <w:color w:val="64748B"/>
          <w:sz w:val="24"/>
        </w:rPr>
        <w:t xml:space="preserve">  ×  </w:t>
      </w:r>
      <w:r>
        <w:rPr>
          <w:rFonts w:ascii="Calibri" w:hAnsi="Calibri"/>
          <w:b/>
          <w:i w:val="0"/>
          <w:color w:val="0F172A"/>
          <w:sz w:val="24"/>
        </w:rPr>
        <w:t>Uso</w:t>
      </w:r>
      <w:r>
        <w:rPr>
          <w:rFonts w:ascii="Calibri" w:hAnsi="Calibri"/>
          <w:sz w:val="24"/>
        </w:rPr>
        <w:br/>
      </w:r>
      <w:r>
        <w:rPr>
          <w:rFonts w:ascii="Calibri" w:hAnsi="Calibri"/>
          <w:b w:val="0"/>
          <w:i w:val="0"/>
          <w:color w:val="64748B"/>
          <w:sz w:val="24"/>
        </w:rPr>
        <w:t xml:space="preserve">  ×  </w:t>
      </w:r>
      <w:r>
        <w:rPr>
          <w:rFonts w:ascii="Calibri" w:hAnsi="Calibri"/>
          <w:b/>
          <w:i w:val="0"/>
          <w:color w:val="0F172A"/>
          <w:sz w:val="24"/>
        </w:rPr>
        <w:t>Cobertura</w:t>
      </w:r>
      <w:r>
        <w:rPr>
          <w:rFonts w:ascii="Calibri" w:hAnsi="Calibri"/>
          <w:b w:val="0"/>
          <w:i w:val="0"/>
          <w:color w:val="64748B"/>
          <w:sz w:val="24"/>
        </w:rPr>
        <w:t xml:space="preserve">  ×  </w:t>
      </w:r>
      <w:r>
        <w:rPr>
          <w:rFonts w:ascii="Calibri" w:hAnsi="Calibri"/>
          <w:b/>
          <w:i w:val="0"/>
          <w:color w:val="0F172A"/>
          <w:sz w:val="24"/>
        </w:rPr>
        <w:t>Ded. robo</w:t>
      </w:r>
      <w:r>
        <w:rPr>
          <w:rFonts w:ascii="Calibri" w:hAnsi="Calibri"/>
          <w:b w:val="0"/>
          <w:i w:val="0"/>
          <w:color w:val="64748B"/>
          <w:sz w:val="24"/>
        </w:rPr>
        <w:t xml:space="preserve">  ×  </w:t>
      </w:r>
      <w:r>
        <w:rPr>
          <w:rFonts w:ascii="Calibri" w:hAnsi="Calibri"/>
          <w:b/>
          <w:i w:val="0"/>
          <w:color w:val="0F172A"/>
          <w:sz w:val="24"/>
        </w:rPr>
        <w:t>Ded. daños</w:t>
      </w:r>
      <w:r>
        <w:rPr>
          <w:rFonts w:ascii="Calibri" w:hAnsi="Calibri"/>
          <w:b w:val="0"/>
          <w:i w:val="0"/>
          <w:color w:val="64748B"/>
          <w:sz w:val="24"/>
        </w:rPr>
        <w:t xml:space="preserve">  +  </w:t>
      </w:r>
      <w:r>
        <w:rPr>
          <w:rFonts w:ascii="Calibri" w:hAnsi="Calibri"/>
          <w:b/>
          <w:i w:val="0"/>
          <w:color w:val="0F172A"/>
          <w:sz w:val="24"/>
        </w:rPr>
        <w:t>Extras</w:t>
      </w:r>
      <w:r>
        <w:rPr>
          <w:rFonts w:ascii="Calibri" w:hAnsi="Calibri"/>
          <w:b w:val="0"/>
          <w:i w:val="0"/>
          <w:color w:val="64748B"/>
          <w:sz w:val="24"/>
        </w:rPr>
        <w:t xml:space="preserve">  =  </w:t>
      </w:r>
      <w:r>
        <w:rPr>
          <w:rFonts w:ascii="Calibri" w:hAnsi="Calibri"/>
          <w:b/>
          <w:i w:val="0"/>
          <w:color w:val="14532D"/>
          <w:sz w:val="24"/>
        </w:rPr>
        <w:t>Prima anual</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CONCEPTO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VALOR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APLICA EN</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Tasa base</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5% del valor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Referencia: Amplia particular seminuevo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Valor por defecto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$300,000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 el cliente no captura valor propio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Antigüedad 0 a 4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Sin recargo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Antigüedad 5 a 7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1.08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Recargo 8%</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Antigüedad 8 años o más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1.18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Recargo 18%</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Uso particular / comercial</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1.00 / 1.30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Comercial: Uber, DiDi, taxi, reparto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RC / Limitada / Amplia / A. Total</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0.35 / 0.65 / 1.00 / 1.176</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Multiplicador por cobertura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Deducible robo 5% / 10% / 15%</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1.15 / 1.00 / 0.90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Deducible más alto = prima más baja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Deducible daños 3% / 5% / 10%</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1.15 / 1.00 / 0.88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Deducible más alto = prima más baja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Auto sustituto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$960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Extra opcional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Llantas y rines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$1,511</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Extra opcional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Llave de repuesto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$621</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Extra opcional</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Honda Civic 2020 valuado en $300,000. Uso particular. Cobertura Amplia. Deducible 10% robo, 5% daños. Sin coberturas extras. </w:t>
      </w:r>
    </w:p>
    <w:p>
      <w:pPr>
        <w:tabs>
          <w:tab w:pos="9071" w:val="right" w:leader="dot"/>
        </w:tabs>
        <w:spacing w:before="0" w:after="20"/>
        <w:ind w:left="227" w:right="227"/>
      </w:pPr>
      <w:r>
        <w:rPr>
          <w:rFonts w:ascii="Calibri" w:hAnsi="Calibri"/>
          <w:b w:val="0"/>
          <w:i w:val="0"/>
          <w:color w:val="0F172A"/>
          <w:sz w:val="20"/>
        </w:rPr>
        <w:t>Prima base — $300,000 × 5%</w:t>
      </w:r>
      <w:r>
        <w:rPr>
          <w:rFonts w:ascii="Calibri" w:hAnsi="Calibri"/>
          <w:b w:val="0"/>
          <w:i w:val="0"/>
          <w:color w:val="0F172A"/>
          <w:sz w:val="20"/>
        </w:rPr>
        <w:tab/>
      </w:r>
      <w:r>
        <w:rPr>
          <w:rFonts w:ascii="Calibri" w:hAnsi="Calibri"/>
          <w:b/>
          <w:i w:val="0"/>
          <w:color w:val="0F172A"/>
          <w:sz w:val="21"/>
        </w:rPr>
        <w:t>$15,000</w:t>
      </w:r>
    </w:p>
    <w:p>
      <w:pPr>
        <w:tabs>
          <w:tab w:pos="9071" w:val="right" w:leader="dot"/>
        </w:tabs>
        <w:spacing w:before="0" w:after="20"/>
        <w:ind w:left="227" w:right="227"/>
      </w:pPr>
      <w:r>
        <w:rPr>
          <w:rFonts w:ascii="Calibri" w:hAnsi="Calibri"/>
          <w:b w:val="0"/>
          <w:i w:val="0"/>
          <w:color w:val="0F172A"/>
          <w:sz w:val="20"/>
        </w:rPr>
        <w:t>Antigüedad — 6 años (2026 − 2020), cae en 5 a 7</w:t>
      </w:r>
      <w:r>
        <w:rPr>
          <w:rFonts w:ascii="Calibri" w:hAnsi="Calibri"/>
          <w:b w:val="0"/>
          <w:i w:val="0"/>
          <w:color w:val="0F172A"/>
          <w:sz w:val="20"/>
        </w:rPr>
        <w:tab/>
      </w:r>
      <w:r>
        <w:rPr>
          <w:rFonts w:ascii="Calibri" w:hAnsi="Calibri"/>
          <w:b/>
          <w:i w:val="0"/>
          <w:color w:val="0F172A"/>
          <w:sz w:val="21"/>
        </w:rPr>
        <w:t>× 1.08</w:t>
      </w:r>
    </w:p>
    <w:p>
      <w:pPr>
        <w:tabs>
          <w:tab w:pos="9071" w:val="right" w:leader="dot"/>
        </w:tabs>
        <w:spacing w:before="0" w:after="20"/>
        <w:ind w:left="227" w:right="227"/>
      </w:pPr>
      <w:r>
        <w:rPr>
          <w:rFonts w:ascii="Calibri" w:hAnsi="Calibri"/>
          <w:b w:val="0"/>
          <w:i w:val="0"/>
          <w:color w:val="0F172A"/>
          <w:sz w:val="20"/>
        </w:rPr>
        <w:t>Subtotal — 15,000 × 1.08</w:t>
      </w:r>
      <w:r>
        <w:rPr>
          <w:rFonts w:ascii="Calibri" w:hAnsi="Calibri"/>
          <w:b w:val="0"/>
          <w:i w:val="0"/>
          <w:color w:val="0F172A"/>
          <w:sz w:val="20"/>
        </w:rPr>
        <w:tab/>
      </w:r>
      <w:r>
        <w:rPr>
          <w:rFonts w:ascii="Calibri" w:hAnsi="Calibri"/>
          <w:b/>
          <w:i w:val="0"/>
          <w:color w:val="0F172A"/>
          <w:sz w:val="21"/>
        </w:rPr>
        <w:t>$16,200</w:t>
      </w:r>
    </w:p>
    <w:p>
      <w:pPr>
        <w:tabs>
          <w:tab w:pos="9071" w:val="right" w:leader="dot"/>
        </w:tabs>
        <w:spacing w:before="0" w:after="20"/>
        <w:ind w:left="227" w:right="227"/>
      </w:pPr>
      <w:r>
        <w:rPr>
          <w:rFonts w:ascii="Calibri" w:hAnsi="Calibri"/>
          <w:b w:val="0"/>
          <w:i w:val="0"/>
          <w:color w:val="0F172A"/>
          <w:sz w:val="20"/>
        </w:rPr>
        <w:t>Uso particular</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Cobertura Amplia (referencia)</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Deducible robo 10% (referencia)</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Deducible daños 5% (referencia)</w:t>
      </w:r>
      <w:r>
        <w:rPr>
          <w:rFonts w:ascii="Calibri" w:hAnsi="Calibri"/>
          <w:b w:val="0"/>
          <w:i w:val="0"/>
          <w:color w:val="0F172A"/>
          <w:sz w:val="20"/>
        </w:rPr>
        <w:tab/>
      </w:r>
      <w:r>
        <w:rPr>
          <w:rFonts w:ascii="Calibri" w:hAnsi="Calibri"/>
          <w:b/>
          <w:i w:val="0"/>
          <w:color w:val="0F172A"/>
          <w:sz w:val="21"/>
        </w:rPr>
        <w:t>× 1.00</w:t>
      </w:r>
    </w:p>
    <w:p>
      <w:pPr>
        <w:tabs>
          <w:tab w:pos="9071" w:val="right" w:leader="dot"/>
        </w:tabs>
        <w:spacing w:before="0" w:after="20"/>
        <w:ind w:left="227" w:right="227"/>
      </w:pPr>
      <w:r>
        <w:rPr>
          <w:rFonts w:ascii="Calibri" w:hAnsi="Calibri"/>
          <w:b w:val="0"/>
          <w:i w:val="0"/>
          <w:color w:val="0F172A"/>
          <w:sz w:val="20"/>
        </w:rPr>
        <w:t>Extras</w:t>
      </w:r>
      <w:r>
        <w:rPr>
          <w:rFonts w:ascii="Calibri" w:hAnsi="Calibri"/>
          <w:b w:val="0"/>
          <w:i w:val="0"/>
          <w:color w:val="0F172A"/>
          <w:sz w:val="20"/>
        </w:rPr>
        <w:tab/>
      </w:r>
      <w:r>
        <w:rPr>
          <w:rFonts w:ascii="Calibri" w:hAnsi="Calibri"/>
          <w:b/>
          <w:i w:val="0"/>
          <w:color w:val="0F172A"/>
          <w:sz w:val="21"/>
        </w:rPr>
        <w:t>+ $0</w:t>
      </w:r>
    </w:p>
    <w:p>
      <w:pPr>
        <w:tabs>
          <w:tab w:pos="9071" w:val="right"/>
        </w:tabs>
        <w:spacing w:before="160" w:after="80"/>
        <w:ind w:left="170" w:right="170"/>
        <w:shd w:val="clear" w:color="auto" w:fill="DCFCE7"/>
      </w:pPr>
      <w:r>
        <w:rPr>
          <w:rFonts w:ascii="Calibri" w:hAnsi="Calibri"/>
          <w:b/>
          <w:i w:val="0"/>
          <w:color w:val="14532D"/>
          <w:sz w:val="22"/>
        </w:rPr>
        <w:t xml:space="preserve">  Prima anual estimada</w:t>
      </w:r>
      <w:r>
        <w:rPr>
          <w:rFonts w:ascii="Calibri" w:hAnsi="Calibri"/>
          <w:b w:val="0"/>
          <w:i w:val="0"/>
          <w:sz w:val="22"/>
        </w:rPr>
        <w:tab/>
      </w:r>
      <w:r>
        <w:rPr>
          <w:rFonts w:ascii="Calibri" w:hAnsi="Calibri"/>
          <w:b/>
          <w:i w:val="0"/>
          <w:color w:val="14532D"/>
          <w:sz w:val="28"/>
        </w:rPr>
        <w:t xml:space="preserve">$16,200  </w:t>
      </w:r>
    </w:p>
    <w:p>
      <w:pPr>
        <w:spacing w:before="120" w:after="80"/>
        <w:ind w:left="170" w:right="170"/>
        <w:shd w:val="clear" w:color="auto" w:fill="F0FDF4"/>
        <w:pBdr>
          <w:left w:val="single" w:sz="18" w:space="8" w:color="22C55E"/>
        </w:pBdr>
      </w:pPr>
      <w:r>
        <w:rPr>
          <w:rFonts w:ascii="Calibri" w:hAnsi="Calibri"/>
          <w:b/>
          <w:i w:val="0"/>
          <w:color w:val="14532D"/>
          <w:sz w:val="19"/>
        </w:rPr>
        <w:t xml:space="preserve"> Calibrado: </w:t>
      </w:r>
      <w:r>
        <w:rPr>
          <w:rFonts w:ascii="Calibri" w:hAnsi="Calibri"/>
          <w:b w:val="0"/>
          <w:i w:val="0"/>
          <w:color w:val="14532D"/>
          <w:sz w:val="19"/>
        </w:rPr>
        <w:t xml:space="preserve">contra el PDF real de un Mazda CX-5 2015, valor $178,000, cobertura Amplia (Cancún), que arrojó $10,318 al año en la póliza real. Amplia Total en ese mismo PDF salió $12,130, con un incremento del 17.6%, exactamente el multiplicador que usa el simulador (1.176). </w:t>
      </w:r>
    </w:p>
    <w:p>
      <w:r>
        <w:br w:type="page"/>
      </w:r>
    </w:p>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4</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Seguro Mascota</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Prima base del paquete</w:t>
      </w:r>
      <w:r>
        <w:rPr>
          <w:rFonts w:ascii="Calibri" w:hAnsi="Calibri"/>
          <w:b w:val="0"/>
          <w:i w:val="0"/>
          <w:color w:val="64748B"/>
          <w:sz w:val="24"/>
        </w:rPr>
        <w:t xml:space="preserve">  ×  </w:t>
      </w:r>
      <w:r>
        <w:rPr>
          <w:rFonts w:ascii="Calibri" w:hAnsi="Calibri"/>
          <w:b/>
          <w:i w:val="0"/>
          <w:color w:val="0F172A"/>
          <w:sz w:val="24"/>
        </w:rPr>
        <w:t>Ajuste por edad</w:t>
      </w:r>
      <w:r>
        <w:rPr>
          <w:rFonts w:ascii="Calibri" w:hAnsi="Calibri"/>
          <w:b w:val="0"/>
          <w:i w:val="0"/>
          <w:color w:val="64748B"/>
          <w:sz w:val="24"/>
        </w:rPr>
        <w:t xml:space="preserve">  ×  </w:t>
      </w:r>
      <w:r>
        <w:rPr>
          <w:rFonts w:ascii="Calibri" w:hAnsi="Calibri"/>
          <w:b/>
          <w:i w:val="0"/>
          <w:color w:val="0F172A"/>
          <w:sz w:val="24"/>
        </w:rPr>
        <w:t>Especie</w:t>
      </w:r>
      <w:r>
        <w:rPr>
          <w:rFonts w:ascii="Calibri" w:hAnsi="Calibri"/>
          <w:b w:val="0"/>
          <w:i w:val="0"/>
          <w:color w:val="64748B"/>
          <w:sz w:val="24"/>
        </w:rPr>
        <w:t xml:space="preserve">  +  </w:t>
      </w:r>
      <w:r>
        <w:rPr>
          <w:rFonts w:ascii="Calibri" w:hAnsi="Calibri"/>
          <w:b/>
          <w:i w:val="0"/>
          <w:color w:val="0F172A"/>
          <w:sz w:val="24"/>
        </w:rPr>
        <w:t>Extras</w:t>
      </w:r>
      <w:r>
        <w:rPr>
          <w:rFonts w:ascii="Calibri" w:hAnsi="Calibri"/>
          <w:b w:val="0"/>
          <w:i w:val="0"/>
          <w:color w:val="64748B"/>
          <w:sz w:val="24"/>
        </w:rPr>
        <w:t xml:space="preserve">  =  </w:t>
      </w:r>
      <w:r>
        <w:rPr>
          <w:rFonts w:ascii="Calibri" w:hAnsi="Calibri"/>
          <w:b/>
          <w:i w:val="0"/>
          <w:color w:val="14532D"/>
          <w:sz w:val="24"/>
        </w:rPr>
        <w:t>Prima anual</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CONCEPTO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VALOR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APLICA EN</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Cuidado Esencial — base / suma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$2,050 / $10,000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Paquete chico (perro de 3 años)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Cuidado Superior — base / suma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$3,650 / $20,000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Paquete intermedio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Cuidado Máximo — base / suma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$4,490 / $30,000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Paquete completo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Factor especie — perro / gato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1.10 / 1.00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Perro paga 10% más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Ajuste por edad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+ 6% por año</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A partir del 4° año (0 a 3 años no ajusta)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Extra Fallecimiento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$720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Indemnización por deceso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Extra Robo con violencia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$480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Indemnización si roban a la mascota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Extra RC ampliada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$540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Cobertura ampliada de daños a terceros</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Perro mestizo macho de 5 años. Paquete Cuidado Máximo. Extra RC ampliada (por ser raza mediana-grande). </w:t>
      </w:r>
    </w:p>
    <w:p>
      <w:pPr>
        <w:tabs>
          <w:tab w:pos="9071" w:val="right" w:leader="dot"/>
        </w:tabs>
        <w:spacing w:before="0" w:after="20"/>
        <w:ind w:left="227" w:right="227"/>
      </w:pPr>
      <w:r>
        <w:rPr>
          <w:rFonts w:ascii="Calibri" w:hAnsi="Calibri"/>
          <w:b w:val="0"/>
          <w:i w:val="0"/>
          <w:color w:val="0F172A"/>
          <w:sz w:val="20"/>
        </w:rPr>
        <w:t>Prima base Máximo</w:t>
      </w:r>
      <w:r>
        <w:rPr>
          <w:rFonts w:ascii="Calibri" w:hAnsi="Calibri"/>
          <w:b w:val="0"/>
          <w:i w:val="0"/>
          <w:color w:val="0F172A"/>
          <w:sz w:val="20"/>
        </w:rPr>
        <w:tab/>
      </w:r>
      <w:r>
        <w:rPr>
          <w:rFonts w:ascii="Calibri" w:hAnsi="Calibri"/>
          <w:b/>
          <w:i w:val="0"/>
          <w:color w:val="0F172A"/>
          <w:sz w:val="21"/>
        </w:rPr>
        <w:t>$4,490</w:t>
      </w:r>
    </w:p>
    <w:p>
      <w:pPr>
        <w:tabs>
          <w:tab w:pos="9071" w:val="right" w:leader="dot"/>
        </w:tabs>
        <w:spacing w:before="0" w:after="20"/>
        <w:ind w:left="227" w:right="227"/>
      </w:pPr>
      <w:r>
        <w:rPr>
          <w:rFonts w:ascii="Calibri" w:hAnsi="Calibri"/>
          <w:b w:val="0"/>
          <w:i w:val="0"/>
          <w:color w:val="0F172A"/>
          <w:sz w:val="20"/>
        </w:rPr>
        <w:t>Ajuste edad — 2 años arriba de 3, recargo 12%</w:t>
      </w:r>
      <w:r>
        <w:rPr>
          <w:rFonts w:ascii="Calibri" w:hAnsi="Calibri"/>
          <w:b w:val="0"/>
          <w:i w:val="0"/>
          <w:color w:val="0F172A"/>
          <w:sz w:val="20"/>
        </w:rPr>
        <w:tab/>
      </w:r>
      <w:r>
        <w:rPr>
          <w:rFonts w:ascii="Calibri" w:hAnsi="Calibri"/>
          <w:b/>
          <w:i w:val="0"/>
          <w:color w:val="0F172A"/>
          <w:sz w:val="21"/>
        </w:rPr>
        <w:t>× 1.12</w:t>
      </w:r>
    </w:p>
    <w:p>
      <w:pPr>
        <w:tabs>
          <w:tab w:pos="9071" w:val="right" w:leader="dot"/>
        </w:tabs>
        <w:spacing w:before="0" w:after="20"/>
        <w:ind w:left="227" w:right="227"/>
      </w:pPr>
      <w:r>
        <w:rPr>
          <w:rFonts w:ascii="Calibri" w:hAnsi="Calibri"/>
          <w:b w:val="0"/>
          <w:i w:val="0"/>
          <w:color w:val="0F172A"/>
          <w:sz w:val="20"/>
        </w:rPr>
        <w:t>Subtotal — 4,490 × 1.12</w:t>
      </w:r>
      <w:r>
        <w:rPr>
          <w:rFonts w:ascii="Calibri" w:hAnsi="Calibri"/>
          <w:b w:val="0"/>
          <w:i w:val="0"/>
          <w:color w:val="0F172A"/>
          <w:sz w:val="20"/>
        </w:rPr>
        <w:tab/>
      </w:r>
      <w:r>
        <w:rPr>
          <w:rFonts w:ascii="Calibri" w:hAnsi="Calibri"/>
          <w:b/>
          <w:i w:val="0"/>
          <w:color w:val="0F172A"/>
          <w:sz w:val="21"/>
        </w:rPr>
        <w:t>$5,028.80</w:t>
      </w:r>
    </w:p>
    <w:p>
      <w:pPr>
        <w:tabs>
          <w:tab w:pos="9071" w:val="right" w:leader="dot"/>
        </w:tabs>
        <w:spacing w:before="0" w:after="20"/>
        <w:ind w:left="227" w:right="227"/>
      </w:pPr>
      <w:r>
        <w:rPr>
          <w:rFonts w:ascii="Calibri" w:hAnsi="Calibri"/>
          <w:b w:val="0"/>
          <w:i w:val="0"/>
          <w:color w:val="0F172A"/>
          <w:sz w:val="20"/>
        </w:rPr>
        <w:t>Factor especie perro</w:t>
      </w:r>
      <w:r>
        <w:rPr>
          <w:rFonts w:ascii="Calibri" w:hAnsi="Calibri"/>
          <w:b w:val="0"/>
          <w:i w:val="0"/>
          <w:color w:val="0F172A"/>
          <w:sz w:val="20"/>
        </w:rPr>
        <w:tab/>
      </w:r>
      <w:r>
        <w:rPr>
          <w:rFonts w:ascii="Calibri" w:hAnsi="Calibri"/>
          <w:b/>
          <w:i w:val="0"/>
          <w:color w:val="0F172A"/>
          <w:sz w:val="21"/>
        </w:rPr>
        <w:t>× 1.10</w:t>
      </w:r>
    </w:p>
    <w:p>
      <w:pPr>
        <w:tabs>
          <w:tab w:pos="9071" w:val="right" w:leader="dot"/>
        </w:tabs>
        <w:spacing w:before="0" w:after="20"/>
        <w:ind w:left="227" w:right="227"/>
      </w:pPr>
      <w:r>
        <w:rPr>
          <w:rFonts w:ascii="Calibri" w:hAnsi="Calibri"/>
          <w:b w:val="0"/>
          <w:i w:val="0"/>
          <w:color w:val="0F172A"/>
          <w:sz w:val="20"/>
        </w:rPr>
        <w:t>Subtotal — 5,028.80 × 1.10</w:t>
      </w:r>
      <w:r>
        <w:rPr>
          <w:rFonts w:ascii="Calibri" w:hAnsi="Calibri"/>
          <w:b w:val="0"/>
          <w:i w:val="0"/>
          <w:color w:val="0F172A"/>
          <w:sz w:val="20"/>
        </w:rPr>
        <w:tab/>
      </w:r>
      <w:r>
        <w:rPr>
          <w:rFonts w:ascii="Calibri" w:hAnsi="Calibri"/>
          <w:b/>
          <w:i w:val="0"/>
          <w:color w:val="0F172A"/>
          <w:sz w:val="21"/>
        </w:rPr>
        <w:t>$5,531.68</w:t>
      </w:r>
    </w:p>
    <w:p>
      <w:pPr>
        <w:tabs>
          <w:tab w:pos="9071" w:val="right" w:leader="dot"/>
        </w:tabs>
        <w:spacing w:before="0" w:after="20"/>
        <w:ind w:left="227" w:right="227"/>
      </w:pPr>
      <w:r>
        <w:rPr>
          <w:rFonts w:ascii="Calibri" w:hAnsi="Calibri"/>
          <w:b w:val="0"/>
          <w:i w:val="0"/>
          <w:color w:val="0F172A"/>
          <w:sz w:val="20"/>
        </w:rPr>
        <w:t>Extra RC ampliada</w:t>
      </w:r>
      <w:r>
        <w:rPr>
          <w:rFonts w:ascii="Calibri" w:hAnsi="Calibri"/>
          <w:b w:val="0"/>
          <w:i w:val="0"/>
          <w:color w:val="0F172A"/>
          <w:sz w:val="20"/>
        </w:rPr>
        <w:tab/>
      </w:r>
      <w:r>
        <w:rPr>
          <w:rFonts w:ascii="Calibri" w:hAnsi="Calibri"/>
          <w:b/>
          <w:i w:val="0"/>
          <w:color w:val="0F172A"/>
          <w:sz w:val="21"/>
        </w:rPr>
        <w:t>+ $540</w:t>
      </w:r>
    </w:p>
    <w:p>
      <w:pPr>
        <w:tabs>
          <w:tab w:pos="9071" w:val="right" w:leader="dot"/>
        </w:tabs>
        <w:spacing w:before="0" w:after="20"/>
        <w:ind w:left="227" w:right="227"/>
      </w:pPr>
      <w:r>
        <w:rPr>
          <w:rFonts w:ascii="Calibri" w:hAnsi="Calibri"/>
          <w:b w:val="0"/>
          <w:i w:val="0"/>
          <w:color w:val="0F172A"/>
          <w:sz w:val="20"/>
        </w:rPr>
        <w:t>Redondeo al peso</w:t>
      </w:r>
      <w:r>
        <w:rPr>
          <w:rFonts w:ascii="Calibri" w:hAnsi="Calibri"/>
          <w:b w:val="0"/>
          <w:i w:val="0"/>
          <w:color w:val="0F172A"/>
          <w:sz w:val="20"/>
        </w:rPr>
        <w:tab/>
      </w:r>
      <w:r>
        <w:rPr>
          <w:rFonts w:ascii="Calibri" w:hAnsi="Calibri"/>
          <w:b/>
          <w:i w:val="0"/>
          <w:color w:val="0F172A"/>
          <w:sz w:val="21"/>
        </w:rPr>
        <w:t>$6,072</w:t>
      </w:r>
    </w:p>
    <w:p>
      <w:pPr>
        <w:tabs>
          <w:tab w:pos="9071" w:val="right"/>
        </w:tabs>
        <w:spacing w:before="160" w:after="80"/>
        <w:ind w:left="170" w:right="170"/>
        <w:shd w:val="clear" w:color="auto" w:fill="DCFCE7"/>
      </w:pPr>
      <w:r>
        <w:rPr>
          <w:rFonts w:ascii="Calibri" w:hAnsi="Calibri"/>
          <w:b/>
          <w:i w:val="0"/>
          <w:color w:val="14532D"/>
          <w:sz w:val="22"/>
        </w:rPr>
        <w:t xml:space="preserve">  Prima anual estimada</w:t>
      </w:r>
      <w:r>
        <w:rPr>
          <w:rFonts w:ascii="Calibri" w:hAnsi="Calibri"/>
          <w:b w:val="0"/>
          <w:i w:val="0"/>
          <w:sz w:val="22"/>
        </w:rPr>
        <w:tab/>
      </w:r>
      <w:r>
        <w:rPr>
          <w:rFonts w:ascii="Calibri" w:hAnsi="Calibri"/>
          <w:b/>
          <w:i w:val="0"/>
          <w:color w:val="14532D"/>
          <w:sz w:val="28"/>
        </w:rPr>
        <w:t xml:space="preserve">$6,072  </w:t>
      </w:r>
    </w:p>
    <w:p>
      <w:pPr>
        <w:spacing w:before="120" w:after="80"/>
        <w:ind w:left="170" w:right="170"/>
        <w:shd w:val="clear" w:color="auto" w:fill="F0FDF4"/>
        <w:pBdr>
          <w:left w:val="single" w:sz="18" w:space="8" w:color="22C55E"/>
        </w:pBdr>
      </w:pPr>
      <w:r>
        <w:rPr>
          <w:rFonts w:ascii="Calibri" w:hAnsi="Calibri"/>
          <w:b/>
          <w:i w:val="0"/>
          <w:color w:val="14532D"/>
          <w:sz w:val="19"/>
        </w:rPr>
        <w:t xml:space="preserve"> Calibrado: </w:t>
      </w:r>
      <w:r>
        <w:rPr>
          <w:rFonts w:ascii="Calibri" w:hAnsi="Calibri"/>
          <w:b w:val="0"/>
          <w:i w:val="0"/>
          <w:color w:val="14532D"/>
          <w:sz w:val="19"/>
        </w:rPr>
        <w:t xml:space="preserve">contra el PDF real folio MVD26060673421 (perro mestizo macho 5 años, junio 2026): Esencial $2,525, Superior $4,495 y Máximo $5,532. Sin el extra de RC ampliada, el simulador da exactamente $5,532. </w:t>
      </w:r>
    </w:p>
    <w:p>
      <w:r>
        <w:br w:type="page"/>
      </w:r>
    </w:p>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5</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Seguro Patrimonial (Hogar)</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(Valor casa × tarifa casa)</w:t>
      </w:r>
      <w:r>
        <w:rPr>
          <w:rFonts w:ascii="Calibri" w:hAnsi="Calibri"/>
          <w:b w:val="0"/>
          <w:i w:val="0"/>
          <w:color w:val="64748B"/>
          <w:sz w:val="24"/>
        </w:rPr>
        <w:t xml:space="preserve">  +  </w:t>
      </w:r>
      <w:r>
        <w:rPr>
          <w:rFonts w:ascii="Calibri" w:hAnsi="Calibri"/>
          <w:b/>
          <w:i w:val="0"/>
          <w:color w:val="0F172A"/>
          <w:sz w:val="24"/>
        </w:rPr>
        <w:t>(Valor contenidos × 0.22%)</w:t>
      </w:r>
      <w:r>
        <w:rPr>
          <w:rFonts w:ascii="Calibri" w:hAnsi="Calibri"/>
          <w:b w:val="0"/>
          <w:i w:val="0"/>
          <w:color w:val="64748B"/>
          <w:sz w:val="24"/>
        </w:rPr>
        <w:t xml:space="preserve">  +  </w:t>
      </w:r>
      <w:r>
        <w:rPr>
          <w:rFonts w:ascii="Calibri" w:hAnsi="Calibri"/>
          <w:b/>
          <w:i w:val="0"/>
          <w:color w:val="0F172A"/>
          <w:sz w:val="24"/>
        </w:rPr>
        <w:t>Cargo fijo</w:t>
      </w:r>
      <w:r>
        <w:rPr>
          <w:rFonts w:ascii="Calibri" w:hAnsi="Calibri"/>
          <w:b w:val="0"/>
          <w:i w:val="0"/>
          <w:color w:val="64748B"/>
          <w:sz w:val="24"/>
        </w:rPr>
        <w:t xml:space="preserve">  +  </w:t>
      </w:r>
      <w:r>
        <w:rPr>
          <w:rFonts w:ascii="Calibri" w:hAnsi="Calibri"/>
          <w:b/>
          <w:i w:val="0"/>
          <w:color w:val="0F172A"/>
          <w:sz w:val="24"/>
        </w:rPr>
        <w:t>Addons</w:t>
      </w:r>
      <w:r>
        <w:rPr>
          <w:rFonts w:ascii="Calibri" w:hAnsi="Calibri"/>
          <w:b w:val="0"/>
          <w:i w:val="0"/>
          <w:color w:val="64748B"/>
          <w:sz w:val="24"/>
        </w:rPr>
        <w:t xml:space="preserve">  =  </w:t>
      </w:r>
      <w:r>
        <w:rPr>
          <w:rFonts w:ascii="Calibri" w:hAnsi="Calibri"/>
          <w:b/>
          <w:i w:val="0"/>
          <w:color w:val="14532D"/>
          <w:sz w:val="24"/>
        </w:rPr>
        <w:t>Prima anual</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CONCEPTO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VALOR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APLICA EN</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Umbral para elegir paquete</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$3,000,000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Hasta este monto va VITAL; arriba, A TU MEDIDA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Tarifa casa VITAL</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0.095%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Sobre el valor de la casa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Tarifa contenidos VITAL</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0.220%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Sobre el valor de contenidos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Cargo fijo VITAL</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Sin cargo fijo</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Tarifa casa A TU MEDIDA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0.098%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Sobre el valor de la casa</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Tarifa contenidos A TU MEDIDA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0.220%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Igual que VITAL</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Cargo fijo A TU MEDIDA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$5,978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RC $3M, teletrabajo, funeraria mascotas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Addon Hidrometeorológicos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+ 75%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Sobre la prima base</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Addon Terremoto</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Según CP</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Cotización aparte en GNP</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Addon Funerario Mascotas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$348</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Cargo fijo anual</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Familia en Cancún. Casa: $2,500,000. Contenidos: $500,000. Agregan Hidrometeorológicos por zona costera. </w:t>
      </w:r>
    </w:p>
    <w:p>
      <w:pPr>
        <w:tabs>
          <w:tab w:pos="9071" w:val="right" w:leader="dot"/>
        </w:tabs>
        <w:spacing w:before="0" w:after="20"/>
        <w:ind w:left="227" w:right="227"/>
      </w:pPr>
      <w:r>
        <w:rPr>
          <w:rFonts w:ascii="Calibri" w:hAnsi="Calibri"/>
          <w:b w:val="0"/>
          <w:i w:val="0"/>
          <w:color w:val="0F172A"/>
          <w:sz w:val="20"/>
        </w:rPr>
        <w:t>Paquete — casa $2,500,000 ≤ $3,000,000 → VITAL</w:t>
      </w:r>
      <w:r>
        <w:rPr>
          <w:rFonts w:ascii="Calibri" w:hAnsi="Calibri"/>
          <w:b w:val="0"/>
          <w:i w:val="0"/>
          <w:color w:val="0F172A"/>
          <w:sz w:val="20"/>
        </w:rPr>
        <w:tab/>
      </w:r>
      <w:r>
        <w:rPr>
          <w:rFonts w:ascii="Calibri" w:hAnsi="Calibri"/>
          <w:b/>
          <w:i w:val="0"/>
          <w:color w:val="0F172A"/>
          <w:sz w:val="21"/>
        </w:rPr>
        <w:t>VITAL</w:t>
      </w:r>
    </w:p>
    <w:p>
      <w:pPr>
        <w:tabs>
          <w:tab w:pos="9071" w:val="right" w:leader="dot"/>
        </w:tabs>
        <w:spacing w:before="0" w:after="20"/>
        <w:ind w:left="227" w:right="227"/>
      </w:pPr>
      <w:r>
        <w:rPr>
          <w:rFonts w:ascii="Calibri" w:hAnsi="Calibri"/>
          <w:b w:val="0"/>
          <w:i w:val="0"/>
          <w:color w:val="0F172A"/>
          <w:sz w:val="20"/>
        </w:rPr>
        <w:t>Parte casa — $2,500,000 × 0.095%</w:t>
      </w:r>
      <w:r>
        <w:rPr>
          <w:rFonts w:ascii="Calibri" w:hAnsi="Calibri"/>
          <w:b w:val="0"/>
          <w:i w:val="0"/>
          <w:color w:val="0F172A"/>
          <w:sz w:val="20"/>
        </w:rPr>
        <w:tab/>
      </w:r>
      <w:r>
        <w:rPr>
          <w:rFonts w:ascii="Calibri" w:hAnsi="Calibri"/>
          <w:b/>
          <w:i w:val="0"/>
          <w:color w:val="0F172A"/>
          <w:sz w:val="21"/>
        </w:rPr>
        <w:t>$2,375</w:t>
      </w:r>
    </w:p>
    <w:p>
      <w:pPr>
        <w:tabs>
          <w:tab w:pos="9071" w:val="right" w:leader="dot"/>
        </w:tabs>
        <w:spacing w:before="0" w:after="20"/>
        <w:ind w:left="227" w:right="227"/>
      </w:pPr>
      <w:r>
        <w:rPr>
          <w:rFonts w:ascii="Calibri" w:hAnsi="Calibri"/>
          <w:b w:val="0"/>
          <w:i w:val="0"/>
          <w:color w:val="0F172A"/>
          <w:sz w:val="20"/>
        </w:rPr>
        <w:t>Parte contenidos — $500,000 × 0.220%</w:t>
      </w:r>
      <w:r>
        <w:rPr>
          <w:rFonts w:ascii="Calibri" w:hAnsi="Calibri"/>
          <w:b w:val="0"/>
          <w:i w:val="0"/>
          <w:color w:val="0F172A"/>
          <w:sz w:val="20"/>
        </w:rPr>
        <w:tab/>
      </w:r>
      <w:r>
        <w:rPr>
          <w:rFonts w:ascii="Calibri" w:hAnsi="Calibri"/>
          <w:b/>
          <w:i w:val="0"/>
          <w:color w:val="0F172A"/>
          <w:sz w:val="21"/>
        </w:rPr>
        <w:t>$1,100</w:t>
      </w:r>
    </w:p>
    <w:p>
      <w:pPr>
        <w:tabs>
          <w:tab w:pos="9071" w:val="right" w:leader="dot"/>
        </w:tabs>
        <w:spacing w:before="0" w:after="20"/>
        <w:ind w:left="227" w:right="227"/>
      </w:pPr>
      <w:r>
        <w:rPr>
          <w:rFonts w:ascii="Calibri" w:hAnsi="Calibri"/>
          <w:b w:val="0"/>
          <w:i w:val="0"/>
          <w:color w:val="0F172A"/>
          <w:sz w:val="20"/>
        </w:rPr>
        <w:t>Cargo fijo VITAL</w:t>
      </w:r>
      <w:r>
        <w:rPr>
          <w:rFonts w:ascii="Calibri" w:hAnsi="Calibri"/>
          <w:b w:val="0"/>
          <w:i w:val="0"/>
          <w:color w:val="0F172A"/>
          <w:sz w:val="20"/>
        </w:rPr>
        <w:tab/>
      </w:r>
      <w:r>
        <w:rPr>
          <w:rFonts w:ascii="Calibri" w:hAnsi="Calibri"/>
          <w:b/>
          <w:i w:val="0"/>
          <w:color w:val="0F172A"/>
          <w:sz w:val="21"/>
        </w:rPr>
        <w:t>+ $0</w:t>
      </w:r>
    </w:p>
    <w:p>
      <w:pPr>
        <w:tabs>
          <w:tab w:pos="9071" w:val="right" w:leader="dot"/>
        </w:tabs>
        <w:spacing w:before="0" w:after="20"/>
        <w:ind w:left="227" w:right="227"/>
      </w:pPr>
      <w:r>
        <w:rPr>
          <w:rFonts w:ascii="Calibri" w:hAnsi="Calibri"/>
          <w:b w:val="0"/>
          <w:i w:val="0"/>
          <w:color w:val="0F172A"/>
          <w:sz w:val="20"/>
        </w:rPr>
        <w:t>Prima base — 2,375 + 1,100 + 0</w:t>
      </w:r>
      <w:r>
        <w:rPr>
          <w:rFonts w:ascii="Calibri" w:hAnsi="Calibri"/>
          <w:b w:val="0"/>
          <w:i w:val="0"/>
          <w:color w:val="0F172A"/>
          <w:sz w:val="20"/>
        </w:rPr>
        <w:tab/>
      </w:r>
      <w:r>
        <w:rPr>
          <w:rFonts w:ascii="Calibri" w:hAnsi="Calibri"/>
          <w:b/>
          <w:i w:val="0"/>
          <w:color w:val="0F172A"/>
          <w:sz w:val="21"/>
        </w:rPr>
        <w:t>$3,475</w:t>
      </w:r>
    </w:p>
    <w:p>
      <w:pPr>
        <w:tabs>
          <w:tab w:pos="9071" w:val="right" w:leader="dot"/>
        </w:tabs>
        <w:spacing w:before="0" w:after="20"/>
        <w:ind w:left="227" w:right="227"/>
      </w:pPr>
      <w:r>
        <w:rPr>
          <w:rFonts w:ascii="Calibri" w:hAnsi="Calibri"/>
          <w:b w:val="0"/>
          <w:i w:val="0"/>
          <w:color w:val="0F172A"/>
          <w:sz w:val="20"/>
        </w:rPr>
        <w:t>Addon Hidrometeorológicos — $3,475 × 75%</w:t>
      </w:r>
      <w:r>
        <w:rPr>
          <w:rFonts w:ascii="Calibri" w:hAnsi="Calibri"/>
          <w:b w:val="0"/>
          <w:i w:val="0"/>
          <w:color w:val="0F172A"/>
          <w:sz w:val="20"/>
        </w:rPr>
        <w:tab/>
      </w:r>
      <w:r>
        <w:rPr>
          <w:rFonts w:ascii="Calibri" w:hAnsi="Calibri"/>
          <w:b/>
          <w:i w:val="0"/>
          <w:color w:val="0F172A"/>
          <w:sz w:val="21"/>
        </w:rPr>
        <w:t>+ $2,606</w:t>
      </w:r>
    </w:p>
    <w:p>
      <w:pPr>
        <w:tabs>
          <w:tab w:pos="9071" w:val="right" w:leader="dot"/>
        </w:tabs>
        <w:spacing w:before="0" w:after="20"/>
        <w:ind w:left="227" w:right="227"/>
      </w:pPr>
      <w:r>
        <w:rPr>
          <w:rFonts w:ascii="Calibri" w:hAnsi="Calibri"/>
          <w:b w:val="0"/>
          <w:i w:val="0"/>
          <w:color w:val="0F172A"/>
          <w:sz w:val="20"/>
        </w:rPr>
        <w:t>Total — 3,475 + 2,606</w:t>
      </w:r>
      <w:r>
        <w:rPr>
          <w:rFonts w:ascii="Calibri" w:hAnsi="Calibri"/>
          <w:b w:val="0"/>
          <w:i w:val="0"/>
          <w:color w:val="0F172A"/>
          <w:sz w:val="20"/>
        </w:rPr>
        <w:tab/>
      </w:r>
      <w:r>
        <w:rPr>
          <w:rFonts w:ascii="Calibri" w:hAnsi="Calibri"/>
          <w:b/>
          <w:i w:val="0"/>
          <w:color w:val="0F172A"/>
          <w:sz w:val="21"/>
        </w:rPr>
        <w:t>$6,081</w:t>
      </w:r>
    </w:p>
    <w:p>
      <w:pPr>
        <w:tabs>
          <w:tab w:pos="9071" w:val="right"/>
        </w:tabs>
        <w:spacing w:before="160" w:after="80"/>
        <w:ind w:left="170" w:right="170"/>
        <w:shd w:val="clear" w:color="auto" w:fill="DCFCE7"/>
      </w:pPr>
      <w:r>
        <w:rPr>
          <w:rFonts w:ascii="Calibri" w:hAnsi="Calibri"/>
          <w:b/>
          <w:i w:val="0"/>
          <w:color w:val="14532D"/>
          <w:sz w:val="22"/>
        </w:rPr>
        <w:t xml:space="preserve">  Prima anual estimada</w:t>
      </w:r>
      <w:r>
        <w:rPr>
          <w:rFonts w:ascii="Calibri" w:hAnsi="Calibri"/>
          <w:b w:val="0"/>
          <w:i w:val="0"/>
          <w:sz w:val="22"/>
        </w:rPr>
        <w:tab/>
      </w:r>
      <w:r>
        <w:rPr>
          <w:rFonts w:ascii="Calibri" w:hAnsi="Calibri"/>
          <w:b/>
          <w:i w:val="0"/>
          <w:color w:val="14532D"/>
          <w:sz w:val="28"/>
        </w:rPr>
        <w:t xml:space="preserve">$6,081  </w:t>
      </w:r>
    </w:p>
    <w:p>
      <w:r>
        <w:br w:type="page"/>
      </w:r>
    </w:p>
    <w:tbl>
      <w:tblPr>
        <w:tblW w:type="auto" w:w="0"/>
        <w:tblLayout w:type="fixed"/>
        <w:tblLook w:firstColumn="1" w:firstRow="1" w:lastColumn="0" w:lastRow="0" w:noHBand="0" w:noVBand="1" w:val="04A0"/>
      </w:tblPr>
      <w:tblGrid>
        <w:gridCol w:w="624"/>
        <w:gridCol w:w="8787"/>
      </w:tblGrid>
      <w:tr>
        <w:tc>
          <w:tcPr>
            <w:tcW w:type="dxa" w:w="624"/>
            <w:vAlign w:val="center"/>
            <w:shd w:val="clear" w:color="auto" w:fill="2563EB"/>
            <w:tcBorders>
              <w:top w:val="nil"/>
              <w:left w:val="nil"/>
              <w:bottom w:val="nil"/>
              <w:right w:val="nil"/>
            </w:tcBorders>
            <w:tcMar>
              <w:top w:w="100" w:type="dxa"/>
              <w:bottom w:w="100" w:type="dxa"/>
              <w:left w:w="0" w:type="dxa"/>
              <w:right w:w="0" w:type="dxa"/>
            </w:tcMar>
          </w:tcPr>
          <w:p>
            <w:pPr>
              <w:spacing w:before="0" w:after="0"/>
              <w:jc w:val="center"/>
            </w:pPr>
            <w:r/>
            <w:r>
              <w:rPr>
                <w:rFonts w:ascii="Calibri" w:hAnsi="Calibri"/>
                <w:b/>
                <w:i w:val="0"/>
                <w:color w:val="FFFFFF"/>
                <w:sz w:val="28"/>
              </w:rPr>
              <w:t>6</w:t>
            </w:r>
          </w:p>
        </w:tc>
        <w:tc>
          <w:tcPr>
            <w:tcW w:type="dxa" w:w="8787"/>
            <w:vAlign w:val="center"/>
            <w:tcBorders>
              <w:top w:val="nil"/>
              <w:left w:val="nil"/>
              <w:bottom w:val="nil"/>
              <w:right w:val="nil"/>
            </w:tcBorders>
            <w:tcMar>
              <w:top w:w="60" w:type="dxa"/>
              <w:bottom w:w="60" w:type="dxa"/>
              <w:left w:w="200" w:type="dxa"/>
              <w:right w:w="0" w:type="dxa"/>
            </w:tcMar>
          </w:tcPr>
          <w:p>
            <w:pPr>
              <w:spacing w:before="0" w:after="0"/>
            </w:pPr>
            <w:r/>
            <w:r>
              <w:rPr>
                <w:rFonts w:ascii="Calibri" w:hAnsi="Calibri"/>
                <w:b/>
                <w:i w:val="0"/>
                <w:color w:val="0F172A"/>
                <w:sz w:val="40"/>
              </w:rPr>
              <w:t>Seguro con Ahorro</w:t>
            </w:r>
          </w:p>
        </w:tc>
      </w:tr>
    </w:tbl>
    <w:p>
      <w:pPr>
        <w:spacing w:before="40" w:after="80"/>
        <w:pBdr>
          <w:bottom w:val="single" w:sz="8" w:space="8" w:color="E2E8F0"/>
        </w:pBdr>
      </w:pPr>
      <w:r>
        <w:rPr>
          <w:rFonts w:ascii="Calibri" w:hAnsi="Calibri"/>
          <w:b w:val="0"/>
          <w:i w:val="0"/>
          <w:sz w:val="2"/>
        </w:rPr>
      </w:r>
    </w:p>
    <w:p>
      <w:pPr>
        <w:spacing w:before="280" w:after="120"/>
      </w:pPr>
      <w:r>
        <w:rPr>
          <w:rFonts w:ascii="Calibri" w:hAnsi="Calibri"/>
          <w:b/>
          <w:i w:val="0"/>
          <w:color w:val="2563EB"/>
          <w:sz w:val="18"/>
        </w:rPr>
        <w:t>LA FÓRMULA</w:t>
      </w:r>
    </w:p>
    <w:p>
      <w:pPr>
        <w:spacing w:before="80" w:after="160"/>
        <w:ind w:left="170" w:right="170"/>
        <w:jc w:val="center"/>
        <w:shd w:val="clear" w:color="auto" w:fill="F8FAFC"/>
      </w:pPr>
      <w:r>
        <w:rPr>
          <w:rFonts w:ascii="Calibri" w:hAnsi="Calibri"/>
          <w:b/>
          <w:i w:val="0"/>
          <w:color w:val="0F172A"/>
          <w:sz w:val="24"/>
        </w:rPr>
        <w:t>Aportación anual</w:t>
      </w:r>
      <w:r>
        <w:rPr>
          <w:rFonts w:ascii="Calibri" w:hAnsi="Calibri"/>
          <w:b w:val="0"/>
          <w:i w:val="0"/>
          <w:color w:val="64748B"/>
          <w:sz w:val="24"/>
        </w:rPr>
        <w:t xml:space="preserve">  ×  </w:t>
      </w:r>
      <w:r>
        <w:rPr>
          <w:rFonts w:ascii="Calibri" w:hAnsi="Calibri"/>
          <w:b/>
          <w:i w:val="0"/>
          <w:color w:val="0F172A"/>
          <w:sz w:val="24"/>
        </w:rPr>
        <w:t>Indexación 5%</w:t>
      </w:r>
      <w:r>
        <w:rPr>
          <w:rFonts w:ascii="Calibri" w:hAnsi="Calibri"/>
          <w:b w:val="0"/>
          <w:i w:val="0"/>
          <w:color w:val="64748B"/>
          <w:sz w:val="24"/>
        </w:rPr>
        <w:t xml:space="preserve">  ×  </w:t>
      </w:r>
      <w:r>
        <w:rPr>
          <w:rFonts w:ascii="Calibri" w:hAnsi="Calibri"/>
          <w:b/>
          <w:i w:val="0"/>
          <w:color w:val="0F172A"/>
          <w:sz w:val="24"/>
        </w:rPr>
        <w:t>Plazo</w:t>
      </w:r>
      <w:r>
        <w:rPr>
          <w:rFonts w:ascii="Calibri" w:hAnsi="Calibri"/>
          <w:b w:val="0"/>
          <w:i w:val="0"/>
          <w:color w:val="64748B"/>
          <w:sz w:val="24"/>
        </w:rPr>
        <w:t xml:space="preserve">  →  </w:t>
      </w:r>
      <w:r>
        <w:rPr>
          <w:rFonts w:ascii="Calibri" w:hAnsi="Calibri"/>
          <w:b/>
          <w:i w:val="0"/>
          <w:color w:val="0F172A"/>
          <w:sz w:val="24"/>
        </w:rPr>
        <w:t>Multiplicador por edad</w:t>
      </w:r>
      <w:r>
        <w:rPr>
          <w:rFonts w:ascii="Calibri" w:hAnsi="Calibri"/>
          <w:b w:val="0"/>
          <w:i w:val="0"/>
          <w:color w:val="64748B"/>
          <w:sz w:val="24"/>
        </w:rPr>
        <w:t xml:space="preserve">  =  </w:t>
      </w:r>
      <w:r>
        <w:rPr>
          <w:rFonts w:ascii="Calibri" w:hAnsi="Calibri"/>
          <w:b/>
          <w:i w:val="0"/>
          <w:color w:val="14532D"/>
          <w:sz w:val="24"/>
        </w:rPr>
        <w:t>Saldo a 65 / 70</w:t>
      </w:r>
    </w:p>
    <w:p>
      <w:pPr>
        <w:spacing w:before="120" w:after="80"/>
      </w:pPr>
      <w:r>
        <w:rPr>
          <w:rFonts w:ascii="Calibri" w:hAnsi="Calibri"/>
          <w:b w:val="0"/>
          <w:i/>
          <w:color w:val="475569"/>
          <w:sz w:val="20"/>
        </w:rPr>
        <w:t>Multiplicadores de saldo proyectado (calibrados contra material oficial GNP)</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CASO DE REFERENCIA</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 LOS 65 AÑOS</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A LOS 70 AÑOS</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Carola, 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453.13</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 647.22</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Sofía, 18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217.71</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 313.55</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Elia, 43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43.45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 67.47</w:t>
            </w:r>
          </w:p>
        </w:tc>
      </w:tr>
    </w:tbl>
    <w:p/>
    <w:p>
      <w:pPr>
        <w:spacing w:before="120" w:after="80"/>
      </w:pPr>
      <w:r>
        <w:rPr>
          <w:rFonts w:ascii="Calibri" w:hAnsi="Calibri"/>
          <w:b w:val="0"/>
          <w:i/>
          <w:color w:val="475569"/>
          <w:sz w:val="20"/>
        </w:rPr>
        <w:t>Seguro de vida incluido — TRASCIENDE (multiplicador sobre la aportación anual)</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TRAMO DE EDAD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MULTIPLICADOR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EJEMPLO CON APORTACIÓN $36,000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Hasta 10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80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$2,880,000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11 a 20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25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$900,000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21 a 35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12</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$432,000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Más de 35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6</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$216,000</w:t>
            </w:r>
          </w:p>
        </w:tc>
      </w:tr>
    </w:tbl>
    <w:p/>
    <w:p>
      <w:pPr>
        <w:spacing w:before="120" w:after="80"/>
      </w:pPr>
      <w:r>
        <w:rPr>
          <w:rFonts w:ascii="Calibri" w:hAnsi="Calibri"/>
          <w:b w:val="0"/>
          <w:i/>
          <w:color w:val="475569"/>
          <w:sz w:val="20"/>
        </w:rPr>
        <w:t>Seguro de vida incluido — CAPITALIZA</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TRAMO DE EDAD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MULTIPLICADOR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EJEMPLO CON APORTACIÓN $36,000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Hasta 10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30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$1,080,000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11 a 25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12</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$432,000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26 a 40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7</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$252,000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Más de 40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5.5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$198,000</w:t>
            </w:r>
          </w:p>
        </w:tc>
      </w:tr>
    </w:tbl>
    <w:p/>
    <w:p>
      <w:pPr>
        <w:spacing w:before="120" w:after="80"/>
      </w:pPr>
      <w:r>
        <w:rPr>
          <w:rFonts w:ascii="Calibri" w:hAnsi="Calibri"/>
          <w:b w:val="0"/>
          <w:i/>
          <w:color w:val="475569"/>
          <w:sz w:val="20"/>
        </w:rPr>
        <w:t>Seguro de vida incluido — CONSOLIDA / PROYECTA</w:t>
      </w:r>
    </w:p>
    <w:tbl>
      <w:tblPr>
        <w:tblW w:type="auto" w:w="0"/>
        <w:tblLayout w:type="fixed"/>
        <w:tblLook w:firstColumn="1" w:firstRow="1" w:lastColumn="0" w:lastRow="0" w:noHBand="0" w:noVBand="1" w:val="04A0"/>
      </w:tblPr>
      <w:tblGrid>
        <w:gridCol w:w="3685"/>
        <w:gridCol w:w="2268"/>
        <w:gridCol w:w="3685"/>
      </w:tblGrid>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TRAMO DE EDAD</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MULTIPLICADOR</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shd w:val="clear" w:color="auto" w:fill="F1F5F9"/>
          </w:tcPr>
          <w:p>
            <w:pPr>
              <w:spacing w:before="0" w:after="0"/>
            </w:pPr>
            <w:r/>
            <w:r>
              <w:rPr>
                <w:rFonts w:ascii="Calibri" w:hAnsi="Calibri"/>
                <w:b/>
                <w:i w:val="0"/>
                <w:color w:val="0F172A"/>
                <w:sz w:val="18"/>
              </w:rPr>
              <w:t>EJEMPLO CON APORTACIÓN $36,000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Hasta 10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25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$900,000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11 a 25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10</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$360,000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26 a 40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6</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$216,000</w:t>
            </w:r>
          </w:p>
        </w:tc>
      </w:tr>
      <w:tr>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0F172A"/>
                <w:sz w:val="21"/>
              </w:rPr>
              <w:t>Más de 40 años</w:t>
            </w:r>
          </w:p>
        </w:tc>
        <w:tc>
          <w:tcPr>
            <w:tcW w:type="dxa" w:w="2268"/>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i w:val="0"/>
                <w:color w:val="2563EB"/>
                <w:sz w:val="21"/>
              </w:rPr>
              <w:t>× 4.5</w:t>
            </w:r>
          </w:p>
        </w:tc>
        <w:tc>
          <w:tcPr>
            <w:tcW w:type="dxa" w:w="3685"/>
            <w:vAlign w:val="center"/>
            <w:tcBorders>
              <w:top w:val="single" w:sz="4" w:color="E2E8F0"/>
              <w:left w:val="single" w:sz="4" w:color="E2E8F0"/>
              <w:bottom w:val="single" w:sz="4" w:color="E2E8F0"/>
              <w:right w:val="single" w:sz="4" w:color="E2E8F0"/>
            </w:tcBorders>
            <w:tcMar>
              <w:top w:w="80" w:type="dxa"/>
              <w:bottom w:w="80" w:type="dxa"/>
              <w:left w:w="140" w:type="dxa"/>
              <w:right w:w="140" w:type="dxa"/>
            </w:tcMar>
          </w:tcPr>
          <w:p>
            <w:pPr>
              <w:spacing w:before="0" w:after="0"/>
            </w:pPr>
            <w:r/>
            <w:r>
              <w:rPr>
                <w:rFonts w:ascii="Calibri" w:hAnsi="Calibri"/>
                <w:b w:val="0"/>
                <w:i w:val="0"/>
                <w:color w:val="475569"/>
                <w:sz w:val="20"/>
              </w:rPr>
              <w:t>Suma asegurada $162,000</w:t>
            </w:r>
          </w:p>
        </w:tc>
      </w:tr>
    </w:tbl>
    <w:p/>
    <w:p>
      <w:pPr>
        <w:spacing w:before="280" w:after="120"/>
      </w:pPr>
      <w:r>
        <w:rPr>
          <w:rFonts w:ascii="Calibri" w:hAnsi="Calibri"/>
          <w:b/>
          <w:i w:val="0"/>
          <w:color w:val="2563EB"/>
          <w:sz w:val="18"/>
        </w:rPr>
        <w:t>EJEMPLO CON NÚMEROS</w:t>
      </w:r>
    </w:p>
    <w:p>
      <w:pPr>
        <w:spacing w:before="80" w:after="80"/>
        <w:ind w:left="170" w:right="170"/>
        <w:shd w:val="clear" w:color="auto" w:fill="F8FAFC"/>
        <w:pBdr>
          <w:left w:val="single" w:sz="18" w:space="8" w:color="2563EB"/>
        </w:pBdr>
      </w:pPr>
      <w:r>
        <w:rPr>
          <w:rFonts w:ascii="Calibri" w:hAnsi="Calibri"/>
          <w:b w:val="0"/>
          <w:i/>
          <w:color w:val="475569"/>
          <w:sz w:val="20"/>
        </w:rPr>
        <w:t xml:space="preserve"> Sofía, 18 años. Producto TRASCIENDE. Aportación: $36,000 al año. Plazo: 10 años (aportación se indexa 5% cada año). Seguro de vida incluido desde el día 1. </w:t>
      </w:r>
    </w:p>
    <w:p>
      <w:pPr>
        <w:tabs>
          <w:tab w:pos="9071" w:val="right" w:leader="dot"/>
        </w:tabs>
        <w:spacing w:before="0" w:after="20"/>
        <w:ind w:left="227" w:right="227"/>
      </w:pPr>
      <w:r>
        <w:rPr>
          <w:rFonts w:ascii="Calibri" w:hAnsi="Calibri"/>
          <w:b w:val="0"/>
          <w:i w:val="0"/>
          <w:color w:val="0F172A"/>
          <w:sz w:val="20"/>
        </w:rPr>
        <w:t>Total aportado en 10 años, con indexación 5% anual</w:t>
      </w:r>
      <w:r>
        <w:rPr>
          <w:rFonts w:ascii="Calibri" w:hAnsi="Calibri"/>
          <w:b w:val="0"/>
          <w:i w:val="0"/>
          <w:color w:val="0F172A"/>
          <w:sz w:val="20"/>
        </w:rPr>
        <w:tab/>
      </w:r>
      <w:r>
        <w:rPr>
          <w:rFonts w:ascii="Calibri" w:hAnsi="Calibri"/>
          <w:b/>
          <w:i w:val="0"/>
          <w:color w:val="0F172A"/>
          <w:sz w:val="21"/>
        </w:rPr>
        <w:t>~ $453,000</w:t>
      </w:r>
    </w:p>
    <w:p>
      <w:pPr>
        <w:tabs>
          <w:tab w:pos="9071" w:val="right" w:leader="dot"/>
        </w:tabs>
        <w:spacing w:before="0" w:after="20"/>
        <w:ind w:left="227" w:right="227"/>
      </w:pPr>
      <w:r>
        <w:rPr>
          <w:rFonts w:ascii="Calibri" w:hAnsi="Calibri"/>
          <w:b w:val="0"/>
          <w:i w:val="0"/>
          <w:color w:val="0F172A"/>
          <w:sz w:val="20"/>
        </w:rPr>
        <w:t>Saldo a los 65 años — $36,000 × 217.71</w:t>
      </w:r>
      <w:r>
        <w:rPr>
          <w:rFonts w:ascii="Calibri" w:hAnsi="Calibri"/>
          <w:b w:val="0"/>
          <w:i w:val="0"/>
          <w:color w:val="0F172A"/>
          <w:sz w:val="20"/>
        </w:rPr>
        <w:tab/>
      </w:r>
      <w:r>
        <w:rPr>
          <w:rFonts w:ascii="Calibri" w:hAnsi="Calibri"/>
          <w:b/>
          <w:i w:val="0"/>
          <w:color w:val="0F172A"/>
          <w:sz w:val="21"/>
        </w:rPr>
        <w:t>$7,837,560</w:t>
      </w:r>
    </w:p>
    <w:p>
      <w:pPr>
        <w:tabs>
          <w:tab w:pos="9071" w:val="right" w:leader="dot"/>
        </w:tabs>
        <w:spacing w:before="0" w:after="20"/>
        <w:ind w:left="227" w:right="227"/>
      </w:pPr>
      <w:r>
        <w:rPr>
          <w:rFonts w:ascii="Calibri" w:hAnsi="Calibri"/>
          <w:b w:val="0"/>
          <w:i w:val="0"/>
          <w:color w:val="0F172A"/>
          <w:sz w:val="20"/>
        </w:rPr>
        <w:t>Saldo a los 70 años — $36,000 × 313.55</w:t>
      </w:r>
      <w:r>
        <w:rPr>
          <w:rFonts w:ascii="Calibri" w:hAnsi="Calibri"/>
          <w:b w:val="0"/>
          <w:i w:val="0"/>
          <w:color w:val="0F172A"/>
          <w:sz w:val="20"/>
        </w:rPr>
        <w:tab/>
      </w:r>
      <w:r>
        <w:rPr>
          <w:rFonts w:ascii="Calibri" w:hAnsi="Calibri"/>
          <w:b/>
          <w:i w:val="0"/>
          <w:color w:val="0F172A"/>
          <w:sz w:val="21"/>
        </w:rPr>
        <w:t>$11,287,800</w:t>
      </w:r>
    </w:p>
    <w:p>
      <w:pPr>
        <w:tabs>
          <w:tab w:pos="9071" w:val="right" w:leader="dot"/>
        </w:tabs>
        <w:spacing w:before="0" w:after="20"/>
        <w:ind w:left="227" w:right="227"/>
      </w:pPr>
      <w:r>
        <w:rPr>
          <w:rFonts w:ascii="Calibri" w:hAnsi="Calibri"/>
          <w:b w:val="0"/>
          <w:i w:val="0"/>
          <w:color w:val="0F172A"/>
          <w:sz w:val="20"/>
        </w:rPr>
        <w:t>Seguro de vida — 18 años cae en tramo 11 a 20 TRASCIENDE (× 25): $36,000 × 25</w:t>
      </w:r>
      <w:r>
        <w:rPr>
          <w:rFonts w:ascii="Calibri" w:hAnsi="Calibri"/>
          <w:b w:val="0"/>
          <w:i w:val="0"/>
          <w:color w:val="0F172A"/>
          <w:sz w:val="20"/>
        </w:rPr>
        <w:tab/>
      </w:r>
      <w:r>
        <w:rPr>
          <w:rFonts w:ascii="Calibri" w:hAnsi="Calibri"/>
          <w:b/>
          <w:i w:val="0"/>
          <w:color w:val="0F172A"/>
          <w:sz w:val="21"/>
        </w:rPr>
        <w:t>$900,000</w:t>
      </w:r>
    </w:p>
    <w:p>
      <w:pPr>
        <w:tabs>
          <w:tab w:pos="9071" w:val="right"/>
        </w:tabs>
        <w:spacing w:before="160" w:after="80"/>
        <w:ind w:left="170" w:right="170"/>
        <w:shd w:val="clear" w:color="auto" w:fill="DCFCE7"/>
      </w:pPr>
      <w:r>
        <w:rPr>
          <w:rFonts w:ascii="Calibri" w:hAnsi="Calibri"/>
          <w:b/>
          <w:i w:val="0"/>
          <w:color w:val="14532D"/>
          <w:sz w:val="22"/>
        </w:rPr>
        <w:t xml:space="preserve">  Saldo proyectado a los 65 años</w:t>
      </w:r>
      <w:r>
        <w:rPr>
          <w:rFonts w:ascii="Calibri" w:hAnsi="Calibri"/>
          <w:b w:val="0"/>
          <w:i w:val="0"/>
          <w:sz w:val="22"/>
        </w:rPr>
        <w:tab/>
      </w:r>
      <w:r>
        <w:rPr>
          <w:rFonts w:ascii="Calibri" w:hAnsi="Calibri"/>
          <w:b/>
          <w:i w:val="0"/>
          <w:color w:val="14532D"/>
          <w:sz w:val="28"/>
        </w:rPr>
        <w:t xml:space="preserve">$7,837,560  </w:t>
      </w:r>
    </w:p>
    <w:p>
      <w:pPr>
        <w:spacing w:before="120" w:after="80"/>
        <w:ind w:left="170" w:right="170"/>
        <w:shd w:val="clear" w:color="auto" w:fill="F0FDF4"/>
        <w:pBdr>
          <w:left w:val="single" w:sz="18" w:space="8" w:color="22C55E"/>
        </w:pBdr>
      </w:pPr>
      <w:r>
        <w:rPr>
          <w:rFonts w:ascii="Calibri" w:hAnsi="Calibri"/>
          <w:b/>
          <w:i w:val="0"/>
          <w:color w:val="14532D"/>
          <w:sz w:val="19"/>
        </w:rPr>
        <w:t xml:space="preserve"> Calibrado: </w:t>
      </w:r>
      <w:r>
        <w:rPr>
          <w:rFonts w:ascii="Calibri" w:hAnsi="Calibri"/>
          <w:b w:val="0"/>
          <w:i w:val="0"/>
          <w:color w:val="14532D"/>
          <w:sz w:val="19"/>
        </w:rPr>
        <w:t xml:space="preserve">los tres casos de referencia (Carola, Sofía y Elia) están calculados contra el material oficial "Ahorro Inteligente 2026" de GNP. Para edades intermedias el sistema interpola entre esos tres puntos. Los resultados son muy cercanos al material oficial para el plazo estándar de 10 años.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