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AB5" w14:textId="3F171013" w:rsidR="0094742B" w:rsidRPr="0094742B" w:rsidRDefault="0094742B" w:rsidP="0094742B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94742B">
        <w:rPr>
          <w:rFonts w:ascii="PingFang SC" w:eastAsia="PingFang SC" w:hAnsi="PingFang SC" w:cs="宋体" w:hint="eastAsia"/>
          <w:b/>
          <w:bCs/>
          <w:color w:val="4A4A4A"/>
          <w:kern w:val="0"/>
          <w:sz w:val="36"/>
          <w:szCs w:val="36"/>
          <w:shd w:val="clear" w:color="auto" w:fill="FFFFFF"/>
        </w:rPr>
        <w:t>高并发的秒杀系统</w:t>
      </w:r>
      <w:r w:rsidRPr="0094742B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架构设计</w:t>
      </w:r>
    </w:p>
    <w:p w14:paraId="351C9E95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 w:hint="eastAsia"/>
          <w:b/>
          <w:bCs/>
          <w:color w:val="353535"/>
          <w:kern w:val="36"/>
          <w:sz w:val="36"/>
          <w:szCs w:val="36"/>
        </w:rPr>
      </w:pPr>
    </w:p>
    <w:p w14:paraId="57D4C35B" w14:textId="34C0836D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前言</w:t>
      </w:r>
    </w:p>
    <w:p w14:paraId="6FF86A22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280C99A8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词汇表</w:t>
      </w:r>
    </w:p>
    <w:p w14:paraId="4B8C8D61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6A18A704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 xml:space="preserve">1. </w:t>
      </w: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业务背景</w:t>
      </w:r>
    </w:p>
    <w:p w14:paraId="13227E91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2D5E3401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 xml:space="preserve">2. </w:t>
      </w: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约束和限制</w:t>
      </w:r>
    </w:p>
    <w:p w14:paraId="064A5AC6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6D8901D1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 xml:space="preserve">3. </w:t>
      </w: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总体架构</w:t>
      </w:r>
    </w:p>
    <w:p w14:paraId="4E1A33C9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5E4175E4" w14:textId="77777777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 xml:space="preserve">3.1 </w:t>
      </w: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>架构分析</w:t>
      </w:r>
    </w:p>
    <w:p w14:paraId="56472804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02D71200" w14:textId="77777777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 xml:space="preserve">3.2 </w:t>
      </w: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>总体架构</w:t>
      </w:r>
    </w:p>
    <w:p w14:paraId="0E434362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457CC83D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 xml:space="preserve">4. </w:t>
      </w: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详细设计</w:t>
      </w:r>
    </w:p>
    <w:p w14:paraId="1C4D103C" w14:textId="77777777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/>
          <w:i/>
          <w:iCs/>
          <w:color w:val="FF7021"/>
          <w:kern w:val="0"/>
          <w:sz w:val="36"/>
          <w:szCs w:val="36"/>
        </w:rPr>
      </w:pPr>
    </w:p>
    <w:p w14:paraId="25A3064C" w14:textId="15DEB832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 xml:space="preserve">4.1 </w:t>
      </w: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>核心功能</w:t>
      </w:r>
    </w:p>
    <w:p w14:paraId="622DE608" w14:textId="77777777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 w:hint="eastAsia"/>
          <w:b/>
          <w:bCs/>
          <w:color w:val="353535"/>
          <w:kern w:val="0"/>
          <w:sz w:val="36"/>
          <w:szCs w:val="36"/>
        </w:rPr>
      </w:pPr>
    </w:p>
    <w:p w14:paraId="7A354F46" w14:textId="77777777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lastRenderedPageBreak/>
        <w:t xml:space="preserve">4.2 </w:t>
      </w: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>关键设计</w:t>
      </w:r>
    </w:p>
    <w:p w14:paraId="33B5DDA1" w14:textId="3A6353E9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  <w:r w:rsidRPr="0094742B">
        <w:rPr>
          <w:rFonts w:ascii="Helvetica Neue" w:eastAsia="宋体" w:hAnsi="Helvetica Neue" w:cs="宋体"/>
          <w:i/>
          <w:iCs/>
          <w:color w:val="FF7021"/>
          <w:kern w:val="0"/>
          <w:sz w:val="36"/>
          <w:szCs w:val="36"/>
        </w:rPr>
        <w:t>[</w:t>
      </w:r>
    </w:p>
    <w:p w14:paraId="63044AF8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456DD699" w14:textId="0C7F3F49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 xml:space="preserve">4.3 </w:t>
      </w:r>
      <w:r w:rsidRPr="0094742B">
        <w:rPr>
          <w:rFonts w:ascii="Helvetica Neue" w:eastAsia="宋体" w:hAnsi="Helvetica Neue" w:cs="宋体"/>
          <w:b/>
          <w:bCs/>
          <w:color w:val="353535"/>
          <w:kern w:val="0"/>
          <w:sz w:val="36"/>
          <w:szCs w:val="36"/>
        </w:rPr>
        <w:t>设计规范</w:t>
      </w:r>
    </w:p>
    <w:p w14:paraId="08AB9AEE" w14:textId="77777777" w:rsidR="0094742B" w:rsidRPr="0094742B" w:rsidRDefault="0094742B" w:rsidP="0094742B">
      <w:pPr>
        <w:widowControl/>
        <w:spacing w:line="660" w:lineRule="atLeast"/>
        <w:jc w:val="left"/>
        <w:outlineLvl w:val="1"/>
        <w:rPr>
          <w:rFonts w:ascii="Helvetica Neue" w:eastAsia="宋体" w:hAnsi="Helvetica Neue" w:cs="宋体" w:hint="eastAsia"/>
          <w:b/>
          <w:bCs/>
          <w:color w:val="353535"/>
          <w:kern w:val="0"/>
          <w:sz w:val="36"/>
          <w:szCs w:val="36"/>
        </w:rPr>
      </w:pPr>
    </w:p>
    <w:p w14:paraId="705C8D2E" w14:textId="72D08AE8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 xml:space="preserve">5. </w:t>
      </w: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质量设计</w:t>
      </w:r>
    </w:p>
    <w:p w14:paraId="349750D4" w14:textId="77777777" w:rsidR="0094742B" w:rsidRPr="0094742B" w:rsidRDefault="0094742B" w:rsidP="0094742B">
      <w:pPr>
        <w:widowControl/>
        <w:wordWrap w:val="0"/>
        <w:jc w:val="left"/>
        <w:rPr>
          <w:rFonts w:ascii="Helvetica Neue" w:eastAsia="宋体" w:hAnsi="Helvetica Neue" w:cs="宋体"/>
          <w:color w:val="303030"/>
          <w:kern w:val="0"/>
          <w:sz w:val="36"/>
          <w:szCs w:val="36"/>
        </w:rPr>
      </w:pPr>
    </w:p>
    <w:p w14:paraId="2C0492D5" w14:textId="77777777" w:rsidR="0094742B" w:rsidRPr="0094742B" w:rsidRDefault="0094742B" w:rsidP="0094742B">
      <w:pPr>
        <w:widowControl/>
        <w:spacing w:line="720" w:lineRule="atLeast"/>
        <w:jc w:val="left"/>
        <w:outlineLvl w:val="0"/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</w:pP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 xml:space="preserve">6. </w:t>
      </w:r>
      <w:r w:rsidRPr="0094742B">
        <w:rPr>
          <w:rFonts w:ascii="Helvetica Neue" w:eastAsia="宋体" w:hAnsi="Helvetica Neue" w:cs="宋体"/>
          <w:b/>
          <w:bCs/>
          <w:color w:val="353535"/>
          <w:kern w:val="36"/>
          <w:sz w:val="36"/>
          <w:szCs w:val="36"/>
        </w:rPr>
        <w:t>演进规划</w:t>
      </w:r>
    </w:p>
    <w:p w14:paraId="7854405B" w14:textId="77777777" w:rsidR="0052223F" w:rsidRDefault="0052223F"/>
    <w:sectPr w:rsidR="0052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57D"/>
    <w:multiLevelType w:val="multilevel"/>
    <w:tmpl w:val="926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2B"/>
    <w:rsid w:val="0052223F"/>
    <w:rsid w:val="009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CCF77"/>
  <w15:chartTrackingRefBased/>
  <w15:docId w15:val="{BC50C17C-ADCC-CA49-8A1B-B64A72EC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74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74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4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74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47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947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2021-09-26T11:54:00Z</dcterms:created>
  <dcterms:modified xsi:type="dcterms:W3CDTF">2021-09-26T11:57:00Z</dcterms:modified>
</cp:coreProperties>
</file>