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2056" w14:textId="77777777" w:rsidR="00FE2166" w:rsidRDefault="00334C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ГОУ ВПО «ДОНЕЦКИЙ НАЦИОНАЛЬНЫЙ УНИВЕРСИТЕТ»</w:t>
      </w:r>
    </w:p>
    <w:p w14:paraId="1CBF3E37" w14:textId="77777777" w:rsidR="00FE2166" w:rsidRDefault="00334C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6FC27595" w14:textId="77777777" w:rsidR="00FE2166" w:rsidRDefault="00334C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радиофизики и инфокоммуникационных технологий</w:t>
      </w:r>
    </w:p>
    <w:p w14:paraId="1225B869" w14:textId="3C8C0981" w:rsidR="00FE2166" w:rsidRDefault="00334C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Образовательная программа «</w:t>
      </w:r>
      <w:r w:rsidR="00732DB2">
        <w:rPr>
          <w:rFonts w:ascii="Times New Roman" w:hAnsi="Times New Roman" w:cs="Times New Roman"/>
          <w:sz w:val="28"/>
          <w:szCs w:val="28"/>
        </w:rPr>
        <w:t>Магистр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20618C" w14:textId="77777777" w:rsidR="00FE2166" w:rsidRDefault="00334CA9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“Информационная безопасность”</w:t>
      </w:r>
    </w:p>
    <w:p w14:paraId="114B03B1" w14:textId="77777777" w:rsidR="00FE2166" w:rsidRDefault="00334CA9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 xml:space="preserve">    </w:t>
      </w:r>
    </w:p>
    <w:p w14:paraId="05D949E3" w14:textId="77777777" w:rsidR="00FE2166" w:rsidRDefault="00FE216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7BF43FDC" w14:textId="77777777" w:rsidR="00FE2166" w:rsidRDefault="00334CA9">
      <w:pPr>
        <w:pStyle w:val="1"/>
        <w:ind w:firstLine="5245"/>
        <w:rPr>
          <w:lang w:val="ru-RU"/>
        </w:rPr>
      </w:pPr>
      <w:r>
        <w:rPr>
          <w:lang w:val="ru-RU"/>
        </w:rPr>
        <w:t>УТВЕРЖДАЮ</w:t>
      </w:r>
    </w:p>
    <w:p w14:paraId="6442D62D" w14:textId="77777777" w:rsidR="00FE2166" w:rsidRDefault="00334CA9">
      <w:pPr>
        <w:spacing w:after="0"/>
        <w:ind w:firstLine="48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 кафедрой радиофизики и инфокоммуникационных технологий</w:t>
      </w:r>
    </w:p>
    <w:p w14:paraId="731F74E8" w14:textId="77777777" w:rsidR="00FE2166" w:rsidRDefault="00334CA9">
      <w:pPr>
        <w:spacing w:after="0"/>
        <w:ind w:firstLine="48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____________   д.т.н., проф. В.В. Данилов</w:t>
      </w:r>
    </w:p>
    <w:p w14:paraId="18D4CC17" w14:textId="77777777" w:rsidR="00FE2166" w:rsidRDefault="00334CA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«_______» _____________ 20__г.</w:t>
      </w:r>
    </w:p>
    <w:p w14:paraId="36A63FBC" w14:textId="77777777" w:rsidR="00FE2166" w:rsidRDefault="00FE2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E7DDAD" w14:textId="77777777" w:rsidR="00FE2166" w:rsidRDefault="00334CA9">
      <w:pPr>
        <w:pStyle w:val="2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  А  Д  А  Н  И  Е</w:t>
      </w:r>
    </w:p>
    <w:p w14:paraId="342FE92D" w14:textId="77777777" w:rsidR="00FE2166" w:rsidRDefault="00334CA9">
      <w:pPr>
        <w:pStyle w:val="3"/>
        <w:spacing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НА МАГИСТЕРСКУЮ ДИССЕРТАЦИЮ</w:t>
      </w:r>
    </w:p>
    <w:p w14:paraId="2D112716" w14:textId="77777777" w:rsidR="00FE2166" w:rsidRDefault="00FE2166"/>
    <w:p w14:paraId="06153244" w14:textId="77777777" w:rsidR="00FE2166" w:rsidRDefault="00334CA9">
      <w:pPr>
        <w:spacing w:line="360" w:lineRule="auto"/>
        <w:ind w:left="3119" w:hanging="3119"/>
        <w:jc w:val="center"/>
        <w:rPr>
          <w:rFonts w:ascii="Times New Roman" w:eastAsia="Times New Roman" w:hAnsi="Times New Roman" w:cs="Times New Roman"/>
          <w:b/>
          <w:color w:val="FF0000"/>
          <w:sz w:val="36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28"/>
        </w:rPr>
        <w:t>Поздняков Александр Андреевич</w:t>
      </w:r>
    </w:p>
    <w:p w14:paraId="763601D0" w14:textId="77777777" w:rsidR="00FE2166" w:rsidRDefault="00334CA9">
      <w:pPr>
        <w:pStyle w:val="a5"/>
        <w:rPr>
          <w:b/>
          <w:color w:val="000000"/>
          <w:sz w:val="32"/>
          <w:szCs w:val="28"/>
        </w:rPr>
      </w:pPr>
      <w:r>
        <w:rPr>
          <w:sz w:val="28"/>
          <w:szCs w:val="28"/>
        </w:rPr>
        <w:t xml:space="preserve">1. Тема работы </w:t>
      </w:r>
      <w:r>
        <w:rPr>
          <w:b/>
          <w:sz w:val="28"/>
          <w:szCs w:val="28"/>
        </w:rPr>
        <w:t>«</w:t>
      </w:r>
      <w:r>
        <w:t>Защита данных в мобильных приложениях для систем ограничения доступа</w:t>
      </w:r>
      <w:r>
        <w:rPr>
          <w:b/>
          <w:sz w:val="28"/>
          <w:szCs w:val="28"/>
        </w:rPr>
        <w:t>»</w:t>
      </w:r>
    </w:p>
    <w:p w14:paraId="10F081BA" w14:textId="77777777" w:rsidR="00FE2166" w:rsidRDefault="00FE2166">
      <w:pPr>
        <w:pStyle w:val="a3"/>
        <w:rPr>
          <w:b w:val="0"/>
          <w:lang w:val="ru-RU"/>
        </w:rPr>
      </w:pPr>
    </w:p>
    <w:p w14:paraId="75AD651B" w14:textId="77777777" w:rsidR="00FE2166" w:rsidRDefault="00334CA9">
      <w:pPr>
        <w:pStyle w:val="a5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Научный руководитель: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t>К.ф-м.н. доцент,</w:t>
      </w:r>
      <w:r>
        <w:rPr>
          <w:rFonts w:eastAsia="Calibri"/>
          <w:color w:val="FF0000"/>
          <w:sz w:val="28"/>
          <w:szCs w:val="28"/>
          <w:lang w:eastAsia="en-US"/>
        </w:rPr>
        <w:t xml:space="preserve"> </w:t>
      </w:r>
      <w:r>
        <w:t xml:space="preserve">Безус А.В. </w:t>
      </w:r>
      <w:r>
        <w:rPr>
          <w:rFonts w:eastAsia="Calibri"/>
          <w:sz w:val="28"/>
          <w:szCs w:val="28"/>
          <w:lang w:eastAsia="en-US"/>
        </w:rPr>
        <w:t xml:space="preserve">  </w:t>
      </w:r>
    </w:p>
    <w:p w14:paraId="180CA0EA" w14:textId="77777777" w:rsidR="00FE2166" w:rsidRDefault="00334CA9">
      <w:pPr>
        <w:pStyle w:val="a3"/>
        <w:rPr>
          <w:b w:val="0"/>
          <w:sz w:val="28"/>
          <w:szCs w:val="28"/>
          <w:lang w:val="ru-RU"/>
        </w:rPr>
      </w:pPr>
      <w:r>
        <w:rPr>
          <w:rFonts w:eastAsia="Calibri"/>
          <w:b w:val="0"/>
          <w:sz w:val="28"/>
          <w:szCs w:val="28"/>
          <w:lang w:val="ru-RU" w:eastAsia="en-US"/>
        </w:rPr>
        <w:t xml:space="preserve">                                     </w:t>
      </w:r>
    </w:p>
    <w:p w14:paraId="3785FE42" w14:textId="77777777" w:rsidR="00FE2166" w:rsidRDefault="00FE2166">
      <w:pPr>
        <w:pStyle w:val="a3"/>
        <w:rPr>
          <w:b w:val="0"/>
          <w:sz w:val="28"/>
          <w:szCs w:val="28"/>
          <w:lang w:val="ru-RU"/>
        </w:rPr>
      </w:pPr>
    </w:p>
    <w:p w14:paraId="2A780E3B" w14:textId="77777777" w:rsidR="00FE2166" w:rsidRDefault="00334C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Утверждено на заседании кафедры радиофизики и инфокоммуникационных технологий </w:t>
      </w:r>
      <w:r>
        <w:rPr>
          <w:rFonts w:ascii="Times New Roman" w:hAnsi="Times New Roman" w:cs="Times New Roman"/>
          <w:b/>
          <w:sz w:val="28"/>
          <w:szCs w:val="28"/>
        </w:rPr>
        <w:t>«_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>_» _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ноября</w:t>
      </w:r>
      <w:r>
        <w:rPr>
          <w:rFonts w:ascii="Times New Roman" w:hAnsi="Times New Roman" w:cs="Times New Roman"/>
          <w:b/>
          <w:sz w:val="28"/>
          <w:szCs w:val="28"/>
        </w:rPr>
        <w:t xml:space="preserve"> _2019 года № 7</w:t>
      </w:r>
    </w:p>
    <w:p w14:paraId="5AC6C89F" w14:textId="77777777" w:rsidR="00FE2166" w:rsidRDefault="00334C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Срок подачи студентом работы: 17.05.2021 г.</w:t>
      </w:r>
    </w:p>
    <w:p w14:paraId="170B57C7" w14:textId="77777777" w:rsidR="00FE2166" w:rsidRDefault="00FE2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3322DE" w14:textId="77777777" w:rsidR="00FE2166" w:rsidRDefault="00334C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Выходные данные к работе:</w:t>
      </w:r>
    </w:p>
    <w:p w14:paraId="29CD739E" w14:textId="77777777" w:rsidR="00FE2166" w:rsidRDefault="00334CA9">
      <w:pPr>
        <w:pStyle w:val="a5"/>
        <w:rPr>
          <w:sz w:val="28"/>
          <w:szCs w:val="28"/>
        </w:rPr>
      </w:pPr>
      <w:r>
        <w:rPr>
          <w:b/>
          <w:sz w:val="28"/>
          <w:szCs w:val="28"/>
        </w:rPr>
        <w:t xml:space="preserve">Дипломная работа: </w:t>
      </w:r>
      <w:r>
        <w:rPr>
          <w:sz w:val="28"/>
          <w:szCs w:val="28"/>
        </w:rPr>
        <w:t>Поздняков А. А., «</w:t>
      </w:r>
      <w:r>
        <w:t>Защита данных в мобильных приложениях для систем ограничения доступа</w:t>
      </w:r>
      <w:r>
        <w:rPr>
          <w:sz w:val="28"/>
          <w:szCs w:val="28"/>
        </w:rPr>
        <w:t>» – ГОУ ВПО «Донецкий национальный университет», – Донецк, 2021 г</w:t>
      </w:r>
    </w:p>
    <w:p w14:paraId="49D94D7D" w14:textId="77777777" w:rsidR="00FE2166" w:rsidRPr="00431A63" w:rsidRDefault="00334CA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расчетно-пояснительной записки: В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соответствии с поставленными целями и задачами исследовать уязвимости клиентской и серверной части мобильных приложений под управлением операционной системы </w:t>
      </w:r>
      <w:r>
        <w:rPr>
          <w:rFonts w:ascii="Times New Roman" w:hAnsi="Times New Roman" w:cs="Times New Roman"/>
          <w:bCs/>
          <w:sz w:val="28"/>
          <w:szCs w:val="28"/>
          <w:lang w:val="en"/>
        </w:rPr>
        <w:t>Android</w:t>
      </w:r>
      <w:r w:rsidRPr="00431A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применить полученные данные для разработки приложения имитирующего инструмент удалённого доступа для проведения тестовых экспериментов</w:t>
      </w:r>
      <w:r w:rsidRPr="00431A6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7E8D20" w14:textId="77777777" w:rsidR="00FE2166" w:rsidRPr="00431A63" w:rsidRDefault="00FE216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F8E0DE" w14:textId="77777777" w:rsidR="00FE2166" w:rsidRDefault="00334CA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графического материала:</w:t>
      </w:r>
    </w:p>
    <w:p w14:paraId="43D748C4" w14:textId="3CFB368A" w:rsidR="00FE2166" w:rsidRDefault="00334CA9" w:rsidP="005331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разрешения на доступ к контактам, просмотр разрешений в настройках системы, описание разрешений на доступ к календарю в антивирусе </w:t>
      </w:r>
      <w:r>
        <w:rPr>
          <w:rFonts w:ascii="Times New Roman" w:hAnsi="Times New Roman" w:cs="Times New Roman"/>
          <w:sz w:val="28"/>
          <w:szCs w:val="28"/>
          <w:lang w:val="en"/>
        </w:rPr>
        <w:t>Kaspersky</w:t>
      </w:r>
      <w:r w:rsidRPr="00431A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функция отправки команд клиенту, основное окно программы сервера, интерфейс клиентского приложения</w:t>
      </w:r>
      <w:r w:rsidRPr="00431A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запрос опасного разрешения при запуске приложения</w:t>
      </w:r>
      <w:r w:rsidRPr="00431A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разметка интерфейса первого экрана, разметка отдельного элемента списка приложений</w:t>
      </w:r>
      <w:r w:rsidRPr="00431A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установка цвета текста в соответствии с индексом  </w:t>
      </w:r>
      <w:r>
        <w:rPr>
          <w:rFonts w:ascii="Times New Roman" w:hAnsi="Times New Roman" w:cs="Times New Roman"/>
          <w:sz w:val="28"/>
          <w:szCs w:val="28"/>
          <w:lang w:val="en"/>
        </w:rPr>
        <w:t>K</w:t>
      </w:r>
      <w:r w:rsidRPr="00431A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31A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код вычисления индексов </w:t>
      </w:r>
      <w:r>
        <w:rPr>
          <w:rFonts w:ascii="Times New Roman" w:hAnsi="Times New Roman" w:cs="Times New Roman"/>
          <w:sz w:val="28"/>
          <w:szCs w:val="28"/>
          <w:lang w:val="en"/>
        </w:rPr>
        <w:t>K</w:t>
      </w:r>
      <w:r w:rsidRPr="00431A6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"/>
        </w:rPr>
        <w:t>K</w:t>
      </w:r>
      <w:r w:rsidRPr="00431A6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результаты анализа с оптимальными коэффициентами</w:t>
      </w:r>
      <w:r w:rsidRPr="00431A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анализ других шпионских программ, схема установления соединения прило</w:t>
      </w:r>
      <w:r w:rsidR="00431A63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ения с сервером, анализ созданного приложения.</w:t>
      </w:r>
    </w:p>
    <w:p w14:paraId="350F4FD0" w14:textId="77777777" w:rsidR="00FE2166" w:rsidRDefault="00FE21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F132F4" w14:textId="249B756A" w:rsidR="00FE2166" w:rsidRPr="00533129" w:rsidRDefault="00334CA9" w:rsidP="00533129">
      <w:pPr>
        <w:pStyle w:val="a6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  <w:r w:rsidRPr="00533129">
        <w:rPr>
          <w:rFonts w:ascii="Times New Roman" w:hAnsi="Times New Roman" w:cs="Times New Roman"/>
          <w:sz w:val="28"/>
          <w:szCs w:val="28"/>
        </w:rPr>
        <w:t xml:space="preserve">Дата выдачи задания </w:t>
      </w:r>
      <w:r w:rsidRPr="00533129">
        <w:rPr>
          <w:rFonts w:ascii="Times New Roman" w:hAnsi="Times New Roman" w:cs="Times New Roman"/>
          <w:sz w:val="28"/>
          <w:szCs w:val="28"/>
          <w:u w:val="single"/>
        </w:rPr>
        <w:t>20 ноября 2019г</w:t>
      </w:r>
    </w:p>
    <w:p w14:paraId="0D381E9D" w14:textId="77777777" w:rsidR="00533129" w:rsidRPr="00533129" w:rsidRDefault="00533129" w:rsidP="0053312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B3CA69D" w14:textId="77777777" w:rsidR="00FE2166" w:rsidRDefault="00334CA9">
      <w:pPr>
        <w:pStyle w:val="1"/>
        <w:jc w:val="center"/>
        <w:rPr>
          <w:lang w:val="ru-RU"/>
        </w:rPr>
      </w:pPr>
      <w:r>
        <w:rPr>
          <w:lang w:val="ru-RU"/>
        </w:rPr>
        <w:t>КАЛЕНДАРНЫЙ ПЛАН</w:t>
      </w:r>
    </w:p>
    <w:p w14:paraId="50D0A50F" w14:textId="77777777" w:rsidR="00FE2166" w:rsidRDefault="00FE2166">
      <w:pPr>
        <w:pStyle w:val="1"/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245"/>
        <w:gridCol w:w="1984"/>
        <w:gridCol w:w="1418"/>
      </w:tblGrid>
      <w:tr w:rsidR="00FE2166" w14:paraId="5544B789" w14:textId="77777777">
        <w:trPr>
          <w:cantSplit/>
          <w:trHeight w:val="460"/>
        </w:trPr>
        <w:tc>
          <w:tcPr>
            <w:tcW w:w="567" w:type="dxa"/>
          </w:tcPr>
          <w:p w14:paraId="6F5909FC" w14:textId="77777777" w:rsidR="00FE2166" w:rsidRDefault="00334CA9">
            <w:pPr>
              <w:pStyle w:val="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  <w:p w14:paraId="45E10B12" w14:textId="77777777" w:rsidR="00FE2166" w:rsidRDefault="00334CA9">
            <w:pPr>
              <w:pStyle w:val="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п/п</w:t>
            </w:r>
          </w:p>
        </w:tc>
        <w:tc>
          <w:tcPr>
            <w:tcW w:w="5245" w:type="dxa"/>
          </w:tcPr>
          <w:p w14:paraId="65729B90" w14:textId="77777777" w:rsidR="00FE2166" w:rsidRDefault="00334CA9">
            <w:pPr>
              <w:pStyle w:val="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Название этапов подготовки </w:t>
            </w:r>
          </w:p>
          <w:p w14:paraId="78C6BDF9" w14:textId="77777777" w:rsidR="00FE2166" w:rsidRDefault="00334CA9">
            <w:pPr>
              <w:pStyle w:val="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дипломной работы </w:t>
            </w:r>
          </w:p>
        </w:tc>
        <w:tc>
          <w:tcPr>
            <w:tcW w:w="1984" w:type="dxa"/>
          </w:tcPr>
          <w:p w14:paraId="7B72F16A" w14:textId="77777777" w:rsidR="00FE2166" w:rsidRDefault="00334CA9">
            <w:pPr>
              <w:pStyle w:val="1"/>
              <w:rPr>
                <w:sz w:val="24"/>
                <w:lang w:val="ru-RU"/>
              </w:rPr>
            </w:pPr>
            <w:r>
              <w:rPr>
                <w:spacing w:val="-20"/>
                <w:sz w:val="24"/>
                <w:lang w:val="ru-RU"/>
              </w:rPr>
              <w:t>Срок выполнения</w:t>
            </w:r>
            <w:r>
              <w:rPr>
                <w:spacing w:val="-20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этапов работы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3A4685F" w14:textId="77777777" w:rsidR="00FE2166" w:rsidRDefault="00334CA9">
            <w:pPr>
              <w:pStyle w:val="1"/>
              <w:rPr>
                <w:spacing w:val="-20"/>
                <w:lang w:val="ru-RU"/>
              </w:rPr>
            </w:pPr>
            <w:r>
              <w:rPr>
                <w:spacing w:val="-20"/>
                <w:sz w:val="22"/>
                <w:lang w:val="ru-RU"/>
              </w:rPr>
              <w:t>Примечания</w:t>
            </w:r>
          </w:p>
        </w:tc>
      </w:tr>
      <w:tr w:rsidR="00FE2166" w14:paraId="5DA884CA" w14:textId="77777777">
        <w:tc>
          <w:tcPr>
            <w:tcW w:w="567" w:type="dxa"/>
          </w:tcPr>
          <w:p w14:paraId="4841F75C" w14:textId="77777777" w:rsidR="00FE2166" w:rsidRDefault="00334CA9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45" w:type="dxa"/>
          </w:tcPr>
          <w:p w14:paraId="25BB502D" w14:textId="77777777" w:rsidR="00FE2166" w:rsidRDefault="00334CA9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Выбор, согласование, обоснование и утверждение темы.</w:t>
            </w:r>
          </w:p>
        </w:tc>
        <w:tc>
          <w:tcPr>
            <w:tcW w:w="1984" w:type="dxa"/>
          </w:tcPr>
          <w:p w14:paraId="1DFF9A54" w14:textId="77777777" w:rsidR="00FE2166" w:rsidRDefault="00334CA9">
            <w:pPr>
              <w:pStyle w:val="1"/>
              <w:rPr>
                <w:b w:val="0"/>
                <w:color w:val="FF000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01.11.2019-01.12.2019</w:t>
            </w:r>
          </w:p>
        </w:tc>
        <w:tc>
          <w:tcPr>
            <w:tcW w:w="1418" w:type="dxa"/>
          </w:tcPr>
          <w:p w14:paraId="71D04308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  <w:tr w:rsidR="00FE2166" w14:paraId="3E7BD292" w14:textId="77777777">
        <w:tc>
          <w:tcPr>
            <w:tcW w:w="567" w:type="dxa"/>
          </w:tcPr>
          <w:p w14:paraId="24FB0F07" w14:textId="77777777" w:rsidR="00FE2166" w:rsidRDefault="00334CA9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245" w:type="dxa"/>
          </w:tcPr>
          <w:p w14:paraId="4E7C4A9F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Составление плана работы, подбор и анализ литературы.</w:t>
            </w:r>
          </w:p>
        </w:tc>
        <w:tc>
          <w:tcPr>
            <w:tcW w:w="1984" w:type="dxa"/>
          </w:tcPr>
          <w:p w14:paraId="11478FC1" w14:textId="77777777" w:rsidR="00FE2166" w:rsidRDefault="00334CA9">
            <w:pPr>
              <w:pStyle w:val="1"/>
              <w:rPr>
                <w:b w:val="0"/>
                <w:color w:val="FF000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02.12.2020-02.03.20</w:t>
            </w:r>
            <w:r>
              <w:rPr>
                <w:b w:val="0"/>
                <w:sz w:val="24"/>
                <w:szCs w:val="24"/>
                <w:lang w:val="en"/>
              </w:rPr>
              <w:t>2</w:t>
            </w:r>
            <w:r>
              <w:rPr>
                <w:b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418" w:type="dxa"/>
          </w:tcPr>
          <w:p w14:paraId="0162985D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  <w:tr w:rsidR="00FE2166" w14:paraId="669A8753" w14:textId="77777777">
        <w:tc>
          <w:tcPr>
            <w:tcW w:w="567" w:type="dxa"/>
          </w:tcPr>
          <w:p w14:paraId="2F49FA04" w14:textId="77777777" w:rsidR="00FE2166" w:rsidRDefault="00334CA9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245" w:type="dxa"/>
          </w:tcPr>
          <w:p w14:paraId="44093BA0" w14:textId="77777777" w:rsidR="00FE2166" w:rsidRDefault="00334CA9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разделов и подпунктов: Принципы разработки безопасных приложений, уязвимости операцонных систем, интрументы удалённого доступа. </w:t>
            </w:r>
          </w:p>
        </w:tc>
        <w:tc>
          <w:tcPr>
            <w:tcW w:w="1984" w:type="dxa"/>
          </w:tcPr>
          <w:p w14:paraId="3141509A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03.03.2021-</w:t>
            </w:r>
          </w:p>
          <w:p w14:paraId="31BDF7DE" w14:textId="77777777" w:rsidR="00FE2166" w:rsidRDefault="00334CA9">
            <w:pPr>
              <w:pStyle w:val="1"/>
              <w:rPr>
                <w:b w:val="0"/>
                <w:color w:val="FF000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</w:rPr>
              <w:t>0</w:t>
            </w:r>
            <w:r>
              <w:rPr>
                <w:b w:val="0"/>
                <w:sz w:val="24"/>
                <w:szCs w:val="24"/>
                <w:lang w:val="ru-RU"/>
              </w:rPr>
              <w:t>5</w:t>
            </w:r>
            <w:r>
              <w:rPr>
                <w:b w:val="0"/>
                <w:sz w:val="24"/>
                <w:szCs w:val="24"/>
              </w:rPr>
              <w:t>.0</w:t>
            </w:r>
            <w:r>
              <w:rPr>
                <w:b w:val="0"/>
                <w:sz w:val="24"/>
                <w:szCs w:val="24"/>
                <w:lang w:val="ru-RU"/>
              </w:rPr>
              <w:t>4</w:t>
            </w:r>
            <w:r>
              <w:rPr>
                <w:b w:val="0"/>
                <w:sz w:val="24"/>
                <w:szCs w:val="24"/>
              </w:rPr>
              <w:t>.20</w:t>
            </w:r>
            <w:r>
              <w:rPr>
                <w:b w:val="0"/>
                <w:sz w:val="24"/>
                <w:szCs w:val="24"/>
                <w:lang w:val="ru-RU"/>
              </w:rPr>
              <w:t>21</w:t>
            </w:r>
          </w:p>
        </w:tc>
        <w:tc>
          <w:tcPr>
            <w:tcW w:w="1418" w:type="dxa"/>
          </w:tcPr>
          <w:p w14:paraId="5FDAC3E8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  <w:tr w:rsidR="00FE2166" w14:paraId="35245E36" w14:textId="77777777">
        <w:tc>
          <w:tcPr>
            <w:tcW w:w="567" w:type="dxa"/>
          </w:tcPr>
          <w:p w14:paraId="51467882" w14:textId="77777777" w:rsidR="00FE2166" w:rsidRDefault="00334CA9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245" w:type="dxa"/>
          </w:tcPr>
          <w:p w14:paraId="1789E8A6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Выбор метода связи с сервером.</w:t>
            </w:r>
            <w:r>
              <w:rPr>
                <w:b w:val="0"/>
                <w:sz w:val="24"/>
                <w:szCs w:val="24"/>
                <w:lang w:val="ru-RU"/>
              </w:rPr>
              <w:tab/>
            </w:r>
          </w:p>
        </w:tc>
        <w:tc>
          <w:tcPr>
            <w:tcW w:w="1984" w:type="dxa"/>
          </w:tcPr>
          <w:p w14:paraId="20AEDE7B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</w:rPr>
              <w:t>0</w:t>
            </w:r>
            <w:r>
              <w:rPr>
                <w:b w:val="0"/>
                <w:sz w:val="24"/>
                <w:szCs w:val="24"/>
                <w:lang w:val="ru-RU"/>
              </w:rPr>
              <w:t>3</w:t>
            </w:r>
            <w:r>
              <w:rPr>
                <w:b w:val="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  <w:lang w:val="ru-RU"/>
              </w:rPr>
              <w:t>03.2021-</w:t>
            </w:r>
          </w:p>
          <w:p w14:paraId="6F99D4AB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10.03.2021</w:t>
            </w:r>
          </w:p>
          <w:p w14:paraId="7B80A8F7" w14:textId="77777777" w:rsidR="00FE2166" w:rsidRDefault="00FE2166"/>
        </w:tc>
        <w:tc>
          <w:tcPr>
            <w:tcW w:w="1418" w:type="dxa"/>
          </w:tcPr>
          <w:p w14:paraId="11DF0DE2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  <w:tr w:rsidR="00FE2166" w14:paraId="7F17502A" w14:textId="77777777">
        <w:tc>
          <w:tcPr>
            <w:tcW w:w="567" w:type="dxa"/>
          </w:tcPr>
          <w:p w14:paraId="4F3EFF8E" w14:textId="77777777" w:rsidR="00FE2166" w:rsidRDefault="00334CA9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245" w:type="dxa"/>
          </w:tcPr>
          <w:p w14:paraId="3EDEBE6E" w14:textId="77777777" w:rsidR="00FE2166" w:rsidRDefault="00334CA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практической части: создание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RAT</w:t>
            </w:r>
            <w:r w:rsidRPr="00431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Android</w:t>
            </w:r>
            <w:r w:rsidRPr="00431A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детектирование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RAT</w:t>
            </w:r>
            <w:r w:rsidRPr="00431A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для обмена данными по защищенному каналу.</w:t>
            </w:r>
          </w:p>
        </w:tc>
        <w:tc>
          <w:tcPr>
            <w:tcW w:w="1984" w:type="dxa"/>
          </w:tcPr>
          <w:p w14:paraId="023C659F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23.03.2021-</w:t>
            </w:r>
          </w:p>
          <w:p w14:paraId="62132833" w14:textId="77777777" w:rsidR="00FE2166" w:rsidRDefault="00334CA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20.04.2021</w:t>
            </w:r>
          </w:p>
        </w:tc>
        <w:tc>
          <w:tcPr>
            <w:tcW w:w="1418" w:type="dxa"/>
          </w:tcPr>
          <w:p w14:paraId="13FA2983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  <w:tr w:rsidR="00FE2166" w14:paraId="06A7A8B7" w14:textId="77777777">
        <w:tc>
          <w:tcPr>
            <w:tcW w:w="567" w:type="dxa"/>
          </w:tcPr>
          <w:p w14:paraId="3C6B69B2" w14:textId="77777777" w:rsidR="00FE2166" w:rsidRDefault="00334CA9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45" w:type="dxa"/>
          </w:tcPr>
          <w:p w14:paraId="7FC2B70A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Написание заключения и пункта «охрана труда»</w:t>
            </w:r>
          </w:p>
        </w:tc>
        <w:tc>
          <w:tcPr>
            <w:tcW w:w="1984" w:type="dxa"/>
          </w:tcPr>
          <w:p w14:paraId="6BF4F19E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21.04.2021-</w:t>
            </w:r>
          </w:p>
          <w:p w14:paraId="2EE62553" w14:textId="77777777" w:rsidR="00FE2166" w:rsidRDefault="00334CA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26.04.2021</w:t>
            </w:r>
          </w:p>
        </w:tc>
        <w:tc>
          <w:tcPr>
            <w:tcW w:w="1418" w:type="dxa"/>
          </w:tcPr>
          <w:p w14:paraId="4E329C6C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  <w:tr w:rsidR="00FE2166" w14:paraId="77D80D5B" w14:textId="77777777">
        <w:tc>
          <w:tcPr>
            <w:tcW w:w="567" w:type="dxa"/>
          </w:tcPr>
          <w:p w14:paraId="690020E9" w14:textId="77777777" w:rsidR="00FE2166" w:rsidRDefault="00334CA9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245" w:type="dxa"/>
          </w:tcPr>
          <w:p w14:paraId="44FB7FD5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Корректировка материала после проверки научным руководителем</w:t>
            </w:r>
          </w:p>
        </w:tc>
        <w:tc>
          <w:tcPr>
            <w:tcW w:w="1984" w:type="dxa"/>
          </w:tcPr>
          <w:p w14:paraId="7F63EB83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27.04.2021-</w:t>
            </w:r>
          </w:p>
          <w:p w14:paraId="374EF853" w14:textId="77777777" w:rsidR="00FE2166" w:rsidRDefault="00334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01.05.2021</w:t>
            </w:r>
          </w:p>
        </w:tc>
        <w:tc>
          <w:tcPr>
            <w:tcW w:w="1418" w:type="dxa"/>
          </w:tcPr>
          <w:p w14:paraId="6B996C2E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  <w:tr w:rsidR="00FE2166" w14:paraId="2783D3F8" w14:textId="77777777">
        <w:tc>
          <w:tcPr>
            <w:tcW w:w="567" w:type="dxa"/>
          </w:tcPr>
          <w:p w14:paraId="36854496" w14:textId="77777777" w:rsidR="00FE2166" w:rsidRDefault="00334CA9">
            <w:pPr>
              <w:pStyle w:val="1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45" w:type="dxa"/>
          </w:tcPr>
          <w:p w14:paraId="31A4F0F4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Оформление выпускной квалификационной работы и материалов для защиты</w:t>
            </w:r>
          </w:p>
        </w:tc>
        <w:tc>
          <w:tcPr>
            <w:tcW w:w="1984" w:type="dxa"/>
          </w:tcPr>
          <w:p w14:paraId="1FBC9EE7" w14:textId="77777777" w:rsidR="00FE2166" w:rsidRDefault="00334CA9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  <w:r>
              <w:rPr>
                <w:b w:val="0"/>
                <w:sz w:val="24"/>
                <w:szCs w:val="24"/>
                <w:lang w:val="ru-RU"/>
              </w:rPr>
              <w:t>04.05.2021-</w:t>
            </w:r>
          </w:p>
          <w:p w14:paraId="2228CABA" w14:textId="77777777" w:rsidR="00FE2166" w:rsidRDefault="00334CA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14.05.2021</w:t>
            </w:r>
          </w:p>
        </w:tc>
        <w:tc>
          <w:tcPr>
            <w:tcW w:w="1418" w:type="dxa"/>
          </w:tcPr>
          <w:p w14:paraId="11F60E00" w14:textId="77777777" w:rsidR="00FE2166" w:rsidRDefault="00FE2166">
            <w:pPr>
              <w:pStyle w:val="1"/>
              <w:rPr>
                <w:b w:val="0"/>
                <w:sz w:val="24"/>
                <w:szCs w:val="24"/>
                <w:lang w:val="ru-RU"/>
              </w:rPr>
            </w:pPr>
          </w:p>
        </w:tc>
      </w:tr>
    </w:tbl>
    <w:p w14:paraId="07678CE4" w14:textId="77777777" w:rsidR="00FE2166" w:rsidRDefault="00FE2166"/>
    <w:p w14:paraId="2A94B85B" w14:textId="77777777" w:rsidR="00FE2166" w:rsidRDefault="00334CA9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Студент: __________ А. А. Поздняков</w:t>
      </w:r>
    </w:p>
    <w:p w14:paraId="6531A8F5" w14:textId="52537B87" w:rsidR="00FE2166" w:rsidRPr="00431A63" w:rsidRDefault="00334CA9" w:rsidP="00431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Научный руководитель: __________ А. В. Безус</w:t>
      </w:r>
    </w:p>
    <w:sectPr w:rsidR="00FE2166" w:rsidRPr="00431A6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54CDB" w14:textId="77777777" w:rsidR="002147E6" w:rsidRDefault="002147E6">
      <w:pPr>
        <w:spacing w:line="240" w:lineRule="auto"/>
      </w:pPr>
      <w:r>
        <w:separator/>
      </w:r>
    </w:p>
  </w:endnote>
  <w:endnote w:type="continuationSeparator" w:id="0">
    <w:p w14:paraId="78D8B2CD" w14:textId="77777777" w:rsidR="002147E6" w:rsidRDefault="00214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323FC" w14:textId="77777777" w:rsidR="002147E6" w:rsidRDefault="002147E6">
      <w:pPr>
        <w:spacing w:line="240" w:lineRule="auto"/>
      </w:pPr>
      <w:r>
        <w:separator/>
      </w:r>
    </w:p>
  </w:footnote>
  <w:footnote w:type="continuationSeparator" w:id="0">
    <w:p w14:paraId="103570F5" w14:textId="77777777" w:rsidR="002147E6" w:rsidRDefault="002147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FBF9D"/>
    <w:multiLevelType w:val="singleLevel"/>
    <w:tmpl w:val="75FFBF9D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27B"/>
    <w:rsid w:val="ED3FA277"/>
    <w:rsid w:val="FFFE4634"/>
    <w:rsid w:val="00017AA3"/>
    <w:rsid w:val="000C3AAF"/>
    <w:rsid w:val="00121491"/>
    <w:rsid w:val="001415A0"/>
    <w:rsid w:val="0015742E"/>
    <w:rsid w:val="00187125"/>
    <w:rsid w:val="001A717B"/>
    <w:rsid w:val="001C79CB"/>
    <w:rsid w:val="001E49AE"/>
    <w:rsid w:val="002147E6"/>
    <w:rsid w:val="00271383"/>
    <w:rsid w:val="00274E38"/>
    <w:rsid w:val="0028372C"/>
    <w:rsid w:val="002F3F08"/>
    <w:rsid w:val="00325206"/>
    <w:rsid w:val="00334CA9"/>
    <w:rsid w:val="00375E15"/>
    <w:rsid w:val="00377227"/>
    <w:rsid w:val="003B61F3"/>
    <w:rsid w:val="003C3498"/>
    <w:rsid w:val="0040305C"/>
    <w:rsid w:val="00431A63"/>
    <w:rsid w:val="00473A44"/>
    <w:rsid w:val="00533129"/>
    <w:rsid w:val="00564E10"/>
    <w:rsid w:val="00566CDA"/>
    <w:rsid w:val="00626BCC"/>
    <w:rsid w:val="006809A1"/>
    <w:rsid w:val="00680E97"/>
    <w:rsid w:val="006C586F"/>
    <w:rsid w:val="007140AB"/>
    <w:rsid w:val="00732DB2"/>
    <w:rsid w:val="0083467C"/>
    <w:rsid w:val="00851C3B"/>
    <w:rsid w:val="00855239"/>
    <w:rsid w:val="00865009"/>
    <w:rsid w:val="00870EC8"/>
    <w:rsid w:val="0087289A"/>
    <w:rsid w:val="00877127"/>
    <w:rsid w:val="0087732B"/>
    <w:rsid w:val="008E3364"/>
    <w:rsid w:val="0098797B"/>
    <w:rsid w:val="009B1045"/>
    <w:rsid w:val="009B1631"/>
    <w:rsid w:val="009F25D0"/>
    <w:rsid w:val="009F6697"/>
    <w:rsid w:val="00A70F01"/>
    <w:rsid w:val="00A84729"/>
    <w:rsid w:val="00AB271B"/>
    <w:rsid w:val="00AD09D6"/>
    <w:rsid w:val="00B112E3"/>
    <w:rsid w:val="00B173CA"/>
    <w:rsid w:val="00B8527C"/>
    <w:rsid w:val="00BA1D32"/>
    <w:rsid w:val="00C379CB"/>
    <w:rsid w:val="00C4469F"/>
    <w:rsid w:val="00C64ED5"/>
    <w:rsid w:val="00C9327B"/>
    <w:rsid w:val="00D52A23"/>
    <w:rsid w:val="00D556AC"/>
    <w:rsid w:val="00D72670"/>
    <w:rsid w:val="00D77159"/>
    <w:rsid w:val="00D81FBD"/>
    <w:rsid w:val="00E0190D"/>
    <w:rsid w:val="00E8594F"/>
    <w:rsid w:val="00EA5A7D"/>
    <w:rsid w:val="00EF2972"/>
    <w:rsid w:val="00F33915"/>
    <w:rsid w:val="00FE2166"/>
    <w:rsid w:val="3AFE7932"/>
    <w:rsid w:val="71D66830"/>
    <w:rsid w:val="7FEB8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EFD3"/>
  <w15:docId w15:val="{F9E43155-A851-4242-9454-2D26B85C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/>
    </w:rPr>
  </w:style>
  <w:style w:type="paragraph" w:styleId="21">
    <w:name w:val="Body Text 2"/>
    <w:basedOn w:val="a"/>
    <w:link w:val="22"/>
    <w:qFormat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Основной текст Знак"/>
    <w:basedOn w:val="a0"/>
    <w:link w:val="a3"/>
    <w:qFormat/>
    <w:rPr>
      <w:rFonts w:ascii="Times New Roman" w:eastAsia="Times New Roman" w:hAnsi="Times New Roman" w:cs="Times New Roman"/>
      <w:b/>
      <w:sz w:val="24"/>
      <w:szCs w:val="20"/>
      <w:lang w:val="uk-UA"/>
    </w:rPr>
  </w:style>
  <w:style w:type="character" w:customStyle="1" w:styleId="22">
    <w:name w:val="Основной текст 2 Знак"/>
    <w:basedOn w:val="a0"/>
    <w:link w:val="21"/>
    <w:qFormat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3121">
    <w:name w:val="3аголовок 1       21"/>
    <w:basedOn w:val="1"/>
    <w:qFormat/>
    <w:pPr>
      <w:spacing w:line="360" w:lineRule="auto"/>
      <w:ind w:left="720" w:hanging="360"/>
      <w:jc w:val="center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454</Words>
  <Characters>2588</Characters>
  <Application>Microsoft Office Word</Application>
  <DocSecurity>0</DocSecurity>
  <Lines>21</Lines>
  <Paragraphs>6</Paragraphs>
  <ScaleCrop>false</ScaleCrop>
  <Company>Reanimator Extreme Edition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awawa</cp:lastModifiedBy>
  <cp:revision>45</cp:revision>
  <cp:lastPrinted>2018-02-14T01:08:00Z</cp:lastPrinted>
  <dcterms:created xsi:type="dcterms:W3CDTF">2017-11-20T01:11:00Z</dcterms:created>
  <dcterms:modified xsi:type="dcterms:W3CDTF">2021-05-19T15:28:00Z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