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>AI 보안관제 에이전트 실행계획 #2</w:t>
      </w:r>
    </w:p>
    <w:p>
      <w:pPr>
        <w:pStyle w:val="Heading2"/>
      </w:pPr>
      <w:r>
        <w:rPr>
          <w:b/>
        </w:rPr>
        <w:t>목적</w:t>
      </w:r>
    </w:p>
    <w:p>
      <w:r>
        <w:t>metadata-only public dataset contracts를 Agent Assurance 중심 실행계획으로 연결한다.</w:t>
      </w:r>
    </w:p>
    <w:p>
      <w:pPr>
        <w:pStyle w:val="Heading2"/>
      </w:pPr>
      <w:r>
        <w:rPr>
          <w:b/>
        </w:rPr>
        <w:t>입력과 제외 범위</w:t>
      </w:r>
    </w:p>
    <w:p>
      <w:r>
        <w:t>- 입력: public_dataset_metadata_spec_v2, dataset_case_spec_plan_v0, replay_metrics_v1, existing_doc14_doc20_doc22_addenda</w:t>
      </w:r>
    </w:p>
    <w:p>
      <w:r>
        <w:t>- 제외: public_dataset_download, production_siem_edr_soar_connection, autonomous_response</w:t>
      </w:r>
    </w:p>
    <w:p>
      <w:r>
        <w:t>- 공개데이터셋 실행 모드: metadata_only_no_download</w:t>
      </w:r>
    </w:p>
    <w:p>
      <w:pPr>
        <w:pStyle w:val="Heading2"/>
      </w:pPr>
      <w:r>
        <w:rPr>
          <w:b/>
        </w:rPr>
        <w:t>Safety Gates</w:t>
      </w:r>
    </w:p>
    <w:p>
      <w:r>
        <w:t>- Download Gate: blocked_until_explicit_approval</w:t>
      </w:r>
    </w:p>
    <w:p>
      <w:r>
        <w:t>- License Gate: required_before_raw_ingestion</w:t>
      </w:r>
    </w:p>
    <w:p>
      <w:r>
        <w:t>- Evidence Package / Evidence Gate: Evidence Package completeness and citation required</w:t>
      </w:r>
    </w:p>
    <w:p>
      <w:r>
        <w:t>- Policy Gate: Policy Gate blocks tenant leakage and unsupported conclusions</w:t>
      </w:r>
    </w:p>
    <w:p>
      <w:r>
        <w:t>- Human Review / Response Gate: human_review_first</w:t>
      </w:r>
    </w:p>
    <w:p>
      <w:pPr>
        <w:pStyle w:val="Heading2"/>
      </w:pPr>
      <w:r>
        <w:rPr>
          <w:b/>
        </w:rPr>
        <w:t>Dataset Contract Summary</w:t>
      </w:r>
    </w:p>
    <w:p>
      <w:r>
        <w:t>- public_sources: 5</w:t>
      </w:r>
    </w:p>
    <w:p>
      <w:r>
        <w:t>- download_requires_approval: 5</w:t>
      </w:r>
    </w:p>
    <w:p>
      <w:r>
        <w:t>- high_or_medium_risk_sources: 4</w:t>
      </w:r>
    </w:p>
    <w:p>
      <w:r>
        <w:t>- source_ids: otrf-security-datasets, splunk-bots-v3, unsw-nb15, lanl-auth, cert-insider-threat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200" w:type="dxa"/>
          </w:tcPr>
          <w:p>
            <w:r>
              <w:rPr>
                <w:b/>
              </w:rPr>
              <w:t>source</w:t>
            </w:r>
          </w:p>
        </w:tc>
        <w:tc>
          <w:tcPr>
            <w:tcW w:w="2200" w:type="dxa"/>
          </w:tcPr>
          <w:p>
            <w:r>
              <w:rPr>
                <w:b/>
              </w:rPr>
              <w:t>risk</w:t>
            </w:r>
          </w:p>
        </w:tc>
        <w:tc>
          <w:tcPr>
            <w:tcW w:w="2200" w:type="dxa"/>
          </w:tcPr>
          <w:p>
            <w:r>
              <w:rPr>
                <w:b/>
              </w:rPr>
              <w:t>target_schemas</w:t>
            </w:r>
          </w:p>
        </w:tc>
        <w:tc>
          <w:tcPr>
            <w:tcW w:w="2200" w:type="dxa"/>
          </w:tcPr>
          <w:p>
            <w:r>
              <w:rPr>
                <w:b/>
              </w:rPr>
              <w:t>primary_metrics</w:t>
            </w:r>
          </w:p>
        </w:tc>
        <w:tc>
          <w:tcPr>
            <w:tcW w:w="2200" w:type="dxa"/>
          </w:tcPr>
          <w:p>
            <w:r>
              <w:rPr>
                <w:b/>
              </w:rPr>
              <w:t>excluded_uses</w:t>
            </w:r>
          </w:p>
        </w:tc>
      </w:tr>
      <w:tr>
        <w:tc>
          <w:tcPr>
            <w:tcW w:w="2200" w:type="dxa"/>
          </w:tcPr>
          <w:p>
            <w:r>
              <w:t>otrf-security-datasets</w:t>
            </w:r>
          </w:p>
        </w:tc>
        <w:tc>
          <w:tcPr>
            <w:tcW w:w="2200" w:type="dxa"/>
          </w:tcPr>
          <w:p>
            <w:r>
              <w:t>medium</w:t>
            </w:r>
          </w:p>
        </w:tc>
        <w:tc>
          <w:tcPr>
            <w:tcW w:w="2200" w:type="dxa"/>
          </w:tcPr>
          <w:p>
            <w:r>
              <w:t>normalized_alert, evidence_package</w:t>
            </w:r>
          </w:p>
        </w:tc>
        <w:tc>
          <w:tcPr>
            <w:tcW w:w="2200" w:type="dxa"/>
          </w:tcPr>
          <w:p>
            <w:r>
              <w:t>timeline_completeness, mitre_mapping_coverage, citation_coverage</w:t>
            </w:r>
          </w:p>
        </w:tc>
        <w:tc>
          <w:tcPr>
            <w:tcW w:w="2200" w:type="dxa"/>
          </w:tcPr>
          <w:p>
            <w:r>
              <w:t>malware_attribution, autonomous_response</w:t>
            </w:r>
          </w:p>
        </w:tc>
      </w:tr>
      <w:tr>
        <w:tc>
          <w:tcPr>
            <w:tcW w:w="2200" w:type="dxa"/>
          </w:tcPr>
          <w:p>
            <w:r>
              <w:t>splunk-bots-v3</w:t>
            </w:r>
          </w:p>
        </w:tc>
        <w:tc>
          <w:tcPr>
            <w:tcW w:w="2200" w:type="dxa"/>
          </w:tcPr>
          <w:p>
            <w:r>
              <w:t>medium</w:t>
            </w:r>
          </w:p>
        </w:tc>
        <w:tc>
          <w:tcPr>
            <w:tcW w:w="2200" w:type="dxa"/>
          </w:tcPr>
          <w:p>
            <w:r>
              <w:t>normalized_alert, evidence_package</w:t>
            </w:r>
          </w:p>
        </w:tc>
        <w:tc>
          <w:tcPr>
            <w:tcW w:w="2200" w:type="dxa"/>
          </w:tcPr>
          <w:p>
            <w:r>
              <w:t>case_summary_quality, bounded_query_coverage, citation_coverage</w:t>
            </w:r>
          </w:p>
        </w:tc>
        <w:tc>
          <w:tcPr>
            <w:tcW w:w="2200" w:type="dxa"/>
          </w:tcPr>
          <w:p>
            <w:r>
              <w:t>production_siem_query_execution, autonomous_response</w:t>
            </w:r>
          </w:p>
        </w:tc>
      </w:tr>
      <w:tr>
        <w:tc>
          <w:tcPr>
            <w:tcW w:w="2200" w:type="dxa"/>
          </w:tcPr>
          <w:p>
            <w:r>
              <w:t>unsw-nb15</w:t>
            </w:r>
          </w:p>
        </w:tc>
        <w:tc>
          <w:tcPr>
            <w:tcW w:w="2200" w:type="dxa"/>
          </w:tcPr>
          <w:p>
            <w:r>
              <w:t>low</w:t>
            </w:r>
          </w:p>
        </w:tc>
        <w:tc>
          <w:tcPr>
            <w:tcW w:w="2200" w:type="dxa"/>
          </w:tcPr>
          <w:p>
            <w:r>
              <w:t>normalized_alert, evidence_package</w:t>
            </w:r>
          </w:p>
        </w:tc>
        <w:tc>
          <w:tcPr>
            <w:tcW w:w="2200" w:type="dxa"/>
          </w:tcPr>
          <w:p>
            <w:r>
              <w:t>anomaly_score_calibration, severity_prior_quality, false_positive_review_rate</w:t>
            </w:r>
          </w:p>
        </w:tc>
        <w:tc>
          <w:tcPr>
            <w:tcW w:w="2200" w:type="dxa"/>
          </w:tcPr>
          <w:p>
            <w:r>
              <w:t>soc_case_summary_without_context, autonomous_response</w:t>
            </w:r>
          </w:p>
        </w:tc>
      </w:tr>
      <w:tr>
        <w:tc>
          <w:tcPr>
            <w:tcW w:w="2200" w:type="dxa"/>
          </w:tcPr>
          <w:p>
            <w:r>
              <w:t>lanl-auth</w:t>
            </w:r>
          </w:p>
        </w:tc>
        <w:tc>
          <w:tcPr>
            <w:tcW w:w="2200" w:type="dxa"/>
          </w:tcPr>
          <w:p>
            <w:r>
              <w:t>high</w:t>
            </w:r>
          </w:p>
        </w:tc>
        <w:tc>
          <w:tcPr>
            <w:tcW w:w="2200" w:type="dxa"/>
          </w:tcPr>
          <w:p>
            <w:r>
              <w:t>normalized_alert, evidence_package</w:t>
            </w:r>
          </w:p>
        </w:tc>
        <w:tc>
          <w:tcPr>
            <w:tcW w:w="2200" w:type="dxa"/>
          </w:tcPr>
          <w:p>
            <w:r>
              <w:t>identity_chain_reconstruction, peer_baseline_explainability, missing_context_reason_coverage</w:t>
            </w:r>
          </w:p>
        </w:tc>
        <w:tc>
          <w:tcPr>
            <w:tcW w:w="2200" w:type="dxa"/>
          </w:tcPr>
          <w:p>
            <w:r>
              <w:t>account_lockout_decision, autonomous_response</w:t>
            </w:r>
          </w:p>
        </w:tc>
      </w:tr>
      <w:tr>
        <w:tc>
          <w:tcPr>
            <w:tcW w:w="2200" w:type="dxa"/>
          </w:tcPr>
          <w:p>
            <w:r>
              <w:t>cert-insider-threat</w:t>
            </w:r>
          </w:p>
        </w:tc>
        <w:tc>
          <w:tcPr>
            <w:tcW w:w="2200" w:type="dxa"/>
          </w:tcPr>
          <w:p>
            <w:r>
              <w:t>high</w:t>
            </w:r>
          </w:p>
        </w:tc>
        <w:tc>
          <w:tcPr>
            <w:tcW w:w="2200" w:type="dxa"/>
          </w:tcPr>
          <w:p>
            <w:r>
              <w:t>normalized_alert, evidence_package</w:t>
            </w:r>
          </w:p>
        </w:tc>
        <w:tc>
          <w:tcPr>
            <w:tcW w:w="2200" w:type="dxa"/>
          </w:tcPr>
          <w:p>
            <w:r>
              <w:t>uncertainty_statement_coverage, policy_context_coverage, human_review_acceptance</w:t>
            </w:r>
          </w:p>
        </w:tc>
        <w:tc>
          <w:tcPr>
            <w:tcW w:w="2200" w:type="dxa"/>
          </w:tcPr>
          <w:p>
            <w:r>
              <w:t>employee_accusation, disciplinary_recommendation, autonomous_response</w:t>
            </w:r>
          </w:p>
        </w:tc>
      </w:tr>
    </w:tbl>
    <w:p>
      <w:pPr>
        <w:pStyle w:val="Heading2"/>
      </w:pPr>
      <w:r>
        <w:rPr>
          <w:b/>
        </w:rPr>
        <w:t>Workstreams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200" w:type="dxa"/>
          </w:tcPr>
          <w:p>
            <w:r>
              <w:rPr>
                <w:b/>
              </w:rPr>
              <w:t>id</w:t>
            </w:r>
          </w:p>
        </w:tc>
        <w:tc>
          <w:tcPr>
            <w:tcW w:w="2200" w:type="dxa"/>
          </w:tcPr>
          <w:p>
            <w:r>
              <w:rPr>
                <w:b/>
              </w:rPr>
              <w:t>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>objective</w:t>
            </w:r>
          </w:p>
        </w:tc>
        <w:tc>
          <w:tcPr>
            <w:tcW w:w="2200" w:type="dxa"/>
          </w:tcPr>
          <w:p>
            <w:r>
              <w:rPr>
                <w:b/>
              </w:rPr>
              <w:t>deliverables</w:t>
            </w:r>
          </w:p>
        </w:tc>
        <w:tc>
          <w:tcPr>
            <w:tcW w:w="2200" w:type="dxa"/>
          </w:tcPr>
          <w:p>
            <w:r>
              <w:rPr>
                <w:b/>
              </w:rPr>
              <w:t>gate</w:t>
            </w:r>
          </w:p>
        </w:tc>
      </w:tr>
      <w:tr>
        <w:tc>
          <w:tcPr>
            <w:tcW w:w="2200" w:type="dxa"/>
          </w:tcPr>
          <w:p>
            <w:r>
              <w:t>WS-01</w:t>
            </w:r>
          </w:p>
        </w:tc>
        <w:tc>
          <w:tcPr>
            <w:tcW w:w="2200" w:type="dxa"/>
          </w:tcPr>
          <w:p>
            <w:r>
              <w:t>Dataset Contract Hardening</w:t>
            </w:r>
          </w:p>
        </w:tc>
        <w:tc>
          <w:tcPr>
            <w:tcW w:w="2200" w:type="dxa"/>
          </w:tcPr>
          <w:p>
            <w:r>
              <w:t>각 공개데이터셋의 access/raw/normalization/evaluation metadata contract를 유지한다.</w:t>
            </w:r>
          </w:p>
        </w:tc>
        <w:tc>
          <w:tcPr>
            <w:tcW w:w="2200" w:type="dxa"/>
          </w:tcPr>
          <w:p>
            <w:r>
              <w:t>dataset_source_metadata_spec_v2.json, schema validation tests</w:t>
            </w:r>
          </w:p>
        </w:tc>
        <w:tc>
          <w:tcPr>
            <w:tcW w:w="2200" w:type="dxa"/>
          </w:tcPr>
          <w:p>
            <w:r>
              <w:t>download_allowed=false and approval flags true for public sources</w:t>
            </w:r>
          </w:p>
        </w:tc>
      </w:tr>
      <w:tr>
        <w:tc>
          <w:tcPr>
            <w:tcW w:w="2200" w:type="dxa"/>
          </w:tcPr>
          <w:p>
            <w:r>
              <w:t>WS-02</w:t>
            </w:r>
          </w:p>
        </w:tc>
        <w:tc>
          <w:tcPr>
            <w:tcW w:w="2200" w:type="dxa"/>
          </w:tcPr>
          <w:p>
            <w:r>
              <w:t>Evidence Package Adapter Interface</w:t>
            </w:r>
          </w:p>
        </w:tc>
        <w:tc>
          <w:tcPr>
            <w:tcW w:w="2200" w:type="dxa"/>
          </w:tcPr>
          <w:p>
            <w:r>
              <w:t>raw parser 전 단계에서 required mappings와 unsupported field handling을 명시한다.</w:t>
            </w:r>
          </w:p>
        </w:tc>
        <w:tc>
          <w:tcPr>
            <w:tcW w:w="2200" w:type="dxa"/>
          </w:tcPr>
          <w:p>
            <w:r>
              <w:t>PublicDatasetAdapter metadata_stub contract, case specs</w:t>
            </w:r>
          </w:p>
        </w:tc>
        <w:tc>
          <w:tcPr>
            <w:tcW w:w="2200" w:type="dxa"/>
          </w:tcPr>
          <w:p>
            <w:r>
              <w:t>unsupported fields become missing evidence, not inferred facts</w:t>
            </w:r>
          </w:p>
        </w:tc>
      </w:tr>
      <w:tr>
        <w:tc>
          <w:tcPr>
            <w:tcW w:w="2200" w:type="dxa"/>
          </w:tcPr>
          <w:p>
            <w:r>
              <w:t>WS-03</w:t>
            </w:r>
          </w:p>
        </w:tc>
        <w:tc>
          <w:tcPr>
            <w:tcW w:w="2200" w:type="dxa"/>
          </w:tcPr>
          <w:p>
            <w:r>
              <w:t>Investigation Agent MVP</w:t>
            </w:r>
          </w:p>
        </w:tc>
        <w:tc>
          <w:tcPr>
            <w:tcW w:w="2200" w:type="dxa"/>
          </w:tcPr>
          <w:p>
            <w:r>
              <w:t>alert intake, evidence plan, timeline, entity context, triage draft를 read-only로 생성한다.</w:t>
            </w:r>
          </w:p>
        </w:tc>
        <w:tc>
          <w:tcPr>
            <w:tcW w:w="2200" w:type="dxa"/>
          </w:tcPr>
          <w:p>
            <w:r>
              <w:t>agent API contract, replay-backed test cases</w:t>
            </w:r>
          </w:p>
        </w:tc>
        <w:tc>
          <w:tcPr>
            <w:tcW w:w="2200" w:type="dxa"/>
          </w:tcPr>
          <w:p>
            <w:r>
              <w:t>Evidence Gate and Policy Gate before every draft verdict</w:t>
            </w:r>
          </w:p>
        </w:tc>
      </w:tr>
      <w:tr>
        <w:tc>
          <w:tcPr>
            <w:tcW w:w="2200" w:type="dxa"/>
          </w:tcPr>
          <w:p>
            <w:r>
              <w:t>WS-04</w:t>
            </w:r>
          </w:p>
        </w:tc>
        <w:tc>
          <w:tcPr>
            <w:tcW w:w="2200" w:type="dxa"/>
          </w:tcPr>
          <w:p>
            <w:r>
              <w:t>Agent Assurance Replay</w:t>
            </w:r>
          </w:p>
        </w:tc>
        <w:tc>
          <w:tcPr>
            <w:tcW w:w="2200" w:type="dxa"/>
          </w:tcPr>
          <w:p>
            <w:r>
              <w:t>metadata-only public case specs와 synthetic fixtures를 회귀평가에 묶는다.</w:t>
            </w:r>
          </w:p>
        </w:tc>
        <w:tc>
          <w:tcPr>
            <w:tcW w:w="2200" w:type="dxa"/>
          </w:tcPr>
          <w:p>
            <w:r>
              <w:t>replay_metrics_v2 candidate, regression thresholds</w:t>
            </w:r>
          </w:p>
        </w:tc>
        <w:tc>
          <w:tcPr>
            <w:tcW w:w="2200" w:type="dxa"/>
          </w:tcPr>
          <w:p>
            <w:r>
              <w:t>tenant_leakage_count=0 and unsupported_conclusion_count=0</w:t>
            </w:r>
          </w:p>
        </w:tc>
      </w:tr>
      <w:tr>
        <w:tc>
          <w:tcPr>
            <w:tcW w:w="2200" w:type="dxa"/>
          </w:tcPr>
          <w:p>
            <w:r>
              <w:t>WS-05</w:t>
            </w:r>
          </w:p>
        </w:tc>
        <w:tc>
          <w:tcPr>
            <w:tcW w:w="2200" w:type="dxa"/>
          </w:tcPr>
          <w:p>
            <w:r>
              <w:t>Human Review Operations</w:t>
            </w:r>
          </w:p>
        </w:tc>
        <w:tc>
          <w:tcPr>
            <w:tcW w:w="2200" w:type="dxa"/>
          </w:tcPr>
          <w:p>
            <w:r>
              <w:t>추천/초안만 제공하고 승인 패키지, 감사 로그, 수동 조치 요청을 분리한다.</w:t>
            </w:r>
          </w:p>
        </w:tc>
        <w:tc>
          <w:tcPr>
            <w:tcW w:w="2200" w:type="dxa"/>
          </w:tcPr>
          <w:p>
            <w:r>
              <w:t>review queue fields, audit trace checklist</w:t>
            </w:r>
          </w:p>
        </w:tc>
        <w:tc>
          <w:tcPr>
            <w:tcW w:w="2200" w:type="dxa"/>
          </w:tcPr>
          <w:p>
            <w:r>
              <w:t>no account lockout, isolation, firewall block, or customer notice without approval</w:t>
            </w:r>
          </w:p>
        </w:tc>
      </w:tr>
    </w:tbl>
    <w:p>
      <w:pPr>
        <w:pStyle w:val="Heading2"/>
      </w:pPr>
      <w:r>
        <w:rPr>
          <w:b/>
        </w:rPr>
        <w:t>4주 실행 마일스톤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200" w:type="dxa"/>
          </w:tcPr>
          <w:p>
            <w:r>
              <w:rPr>
                <w:b/>
              </w:rPr>
              <w:t>id</w:t>
            </w:r>
          </w:p>
        </w:tc>
        <w:tc>
          <w:tcPr>
            <w:tcW w:w="2200" w:type="dxa"/>
          </w:tcPr>
          <w:p>
            <w:r>
              <w:rPr>
                <w:b/>
              </w:rPr>
              <w:t>name</w:t>
            </w:r>
          </w:p>
        </w:tc>
        <w:tc>
          <w:tcPr>
            <w:tcW w:w="2200" w:type="dxa"/>
          </w:tcPr>
          <w:p>
            <w:r>
              <w:rPr>
                <w:b/>
              </w:rPr>
              <w:t>exit criteria</w:t>
            </w:r>
          </w:p>
        </w:tc>
      </w:tr>
      <w:tr>
        <w:tc>
          <w:tcPr>
            <w:tcW w:w="2200" w:type="dxa"/>
          </w:tcPr>
          <w:p>
            <w:r>
              <w:t>M1</w:t>
            </w:r>
          </w:p>
        </w:tc>
        <w:tc>
          <w:tcPr>
            <w:tcW w:w="2200" w:type="dxa"/>
          </w:tcPr>
          <w:p>
            <w:r>
              <w:t>Week 1</w:t>
            </w:r>
          </w:p>
        </w:tc>
        <w:tc>
          <w:tcPr>
            <w:tcW w:w="2200" w:type="dxa"/>
          </w:tcPr>
          <w:p>
            <w:r>
              <w:t>metadata spec v2 and plan #2 artifacts verified</w:t>
            </w:r>
          </w:p>
        </w:tc>
      </w:tr>
      <w:tr>
        <w:tc>
          <w:tcPr>
            <w:tcW w:w="2200" w:type="dxa"/>
          </w:tcPr>
          <w:p>
            <w:r>
              <w:t>M2</w:t>
            </w:r>
          </w:p>
        </w:tc>
        <w:tc>
          <w:tcPr>
            <w:tcW w:w="2200" w:type="dxa"/>
          </w:tcPr>
          <w:p>
            <w:r>
              <w:t>Week 2</w:t>
            </w:r>
          </w:p>
        </w:tc>
        <w:tc>
          <w:tcPr>
            <w:tcW w:w="2200" w:type="dxa"/>
          </w:tcPr>
          <w:p>
            <w:r>
              <w:t>adapter interface tests for one selected public source</w:t>
            </w:r>
          </w:p>
        </w:tc>
      </w:tr>
      <w:tr>
        <w:tc>
          <w:tcPr>
            <w:tcW w:w="2200" w:type="dxa"/>
          </w:tcPr>
          <w:p>
            <w:r>
              <w:t>M3</w:t>
            </w:r>
          </w:p>
        </w:tc>
        <w:tc>
          <w:tcPr>
            <w:tcW w:w="2200" w:type="dxa"/>
          </w:tcPr>
          <w:p>
            <w:r>
              <w:t>Week 3</w:t>
            </w:r>
          </w:p>
        </w:tc>
        <w:tc>
          <w:tcPr>
            <w:tcW w:w="2200" w:type="dxa"/>
          </w:tcPr>
          <w:p>
            <w:r>
              <w:t>Investigation Agent draft API contract and fixtures</w:t>
            </w:r>
          </w:p>
        </w:tc>
      </w:tr>
      <w:tr>
        <w:tc>
          <w:tcPr>
            <w:tcW w:w="2200" w:type="dxa"/>
          </w:tcPr>
          <w:p>
            <w:r>
              <w:t>M4</w:t>
            </w:r>
          </w:p>
        </w:tc>
        <w:tc>
          <w:tcPr>
            <w:tcW w:w="2200" w:type="dxa"/>
          </w:tcPr>
          <w:p>
            <w:r>
              <w:t>Week 4</w:t>
            </w:r>
          </w:p>
        </w:tc>
        <w:tc>
          <w:tcPr>
            <w:tcW w:w="2200" w:type="dxa"/>
          </w:tcPr>
          <w:p>
            <w:r>
              <w:t>Replay v2 regression report with human-review gates</w:t>
            </w:r>
          </w:p>
        </w:tc>
      </w:tr>
    </w:tbl>
    <w:p>
      <w:pPr>
        <w:pStyle w:val="Heading2"/>
      </w:pPr>
      <w:r>
        <w:rPr>
          <w:b/>
        </w:rPr>
        <w:t>Replay 기준선</w:t>
      </w:r>
    </w:p>
    <w:p>
      <w:r>
        <w:t>- decision: go_for_next_seed</w:t>
      </w:r>
    </w:p>
    <w:p>
      <w:r>
        <w:t>- total_cases: 4</w:t>
      </w:r>
    </w:p>
    <w:p>
      <w:r>
        <w:t>- tenant_leakage_count: 0</w:t>
      </w:r>
    </w:p>
    <w:p>
      <w:r>
        <w:t>- unsupported_conclusion_count: 0</w:t>
      </w:r>
    </w:p>
    <w:p>
      <w:pPr>
        <w:pStyle w:val="Heading2"/>
      </w:pPr>
      <w:r>
        <w:rPr>
          <w:b/>
        </w:rPr>
        <w:t>다음 구현 후보</w:t>
      </w:r>
    </w:p>
    <w:p>
      <w:r>
        <w:t>1. 한 개 공개데이터셋을 선택해 raw download 없이 parser interface test부터 작성한다.</w:t>
      </w:r>
    </w:p>
    <w:p>
      <w:r>
        <w:t>2. Investigation Agent draft API schema를 Evidence Package 중심으로 추가한다.</w:t>
      </w:r>
    </w:p>
    <w:p>
      <w:r>
        <w:t>3. Replay Runner v2에서 metadata spec coverage metric을 추가한다.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algun Gothic" w:eastAsia="Malgun Gothic"/>
      <w:sz w:val="18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6"/>
    </w:rPr>
  </w:style>
  <w:style w:type="paragraph" w:styleId="Heading3">
    <w:name w:val="heading 3"/>
    <w:basedOn w:val="Normal"/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