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Noto Sans CJK KR" w:hAnsi="Noto Sans CJK KR" w:eastAsia="Noto Sans CJK KR"/>
          <w:b/>
          <w:color w:val="1F4E79"/>
          <w:sz w:val="36"/>
        </w:rPr>
        <w:t>00. 업데이트 요약 및 추적성 매트릭스</w:t>
      </w:r>
    </w:p>
    <w:p>
      <w:r>
        <w:rPr>
          <w:rFonts w:ascii="Noto Sans CJK KR" w:hAnsi="Noto Sans CJK KR" w:eastAsia="Noto Sans CJK KR"/>
          <w:color w:val="595959"/>
          <w:sz w:val="18"/>
        </w:rPr>
        <w:t>AI SOC Agent Service 상향 업데이트 패키지</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c>
          <w:tcPr>
            <w:tcW w:type="dxa" w:w="2664"/>
            <w:vAlign w:val="center"/>
            <w:shd w:fill="D9EAF7"/>
          </w:tcPr>
          <w:p>
            <w:pPr>
              <w:jc w:val="left"/>
            </w:pPr>
            <w:r/>
            <w:r>
              <w:rPr>
                <w:rFonts w:ascii="Noto Sans CJK KR" w:hAnsi="Noto Sans CJK KR" w:eastAsia="Noto Sans CJK KR"/>
                <w:b/>
                <w:sz w:val="16"/>
              </w:rPr>
              <w:t>문서버전</w:t>
            </w:r>
          </w:p>
        </w:tc>
        <w:tc>
          <w:tcPr>
            <w:tcW w:type="dxa" w:w="2664"/>
            <w:vAlign w:val="center"/>
          </w:tcPr>
          <w:p>
            <w:pPr>
              <w:jc w:val="left"/>
            </w:pPr>
            <w:r/>
            <w:r>
              <w:rPr>
                <w:rFonts w:ascii="Noto Sans CJK KR" w:hAnsi="Noto Sans CJK KR" w:eastAsia="Noto Sans CJK KR"/>
                <w:b w:val="0"/>
                <w:sz w:val="16"/>
              </w:rPr>
              <w:t>v2.0</w:t>
            </w:r>
          </w:p>
        </w:tc>
        <w:tc>
          <w:tcPr>
            <w:tcW w:type="dxa" w:w="2664"/>
            <w:vAlign w:val="center"/>
            <w:shd w:fill="D9EAF7"/>
          </w:tcPr>
          <w:p>
            <w:pPr>
              <w:jc w:val="left"/>
            </w:pPr>
            <w:r/>
            <w:r>
              <w:rPr>
                <w:rFonts w:ascii="Noto Sans CJK KR" w:hAnsi="Noto Sans CJK KR" w:eastAsia="Noto Sans CJK KR"/>
                <w:b/>
                <w:sz w:val="16"/>
              </w:rPr>
              <w:t>기준일</w:t>
            </w:r>
          </w:p>
        </w:tc>
        <w:tc>
          <w:tcPr>
            <w:tcW w:type="dxa" w:w="2664"/>
            <w:vAlign w:val="center"/>
          </w:tcPr>
          <w:p>
            <w:pPr>
              <w:jc w:val="left"/>
            </w:pPr>
            <w:r/>
            <w:r>
              <w:rPr>
                <w:rFonts w:ascii="Noto Sans CJK KR" w:hAnsi="Noto Sans CJK KR" w:eastAsia="Noto Sans CJK KR"/>
                <w:b w:val="0"/>
                <w:sz w:val="16"/>
              </w:rPr>
              <w:t>2026-06-02</w:t>
            </w:r>
          </w:p>
        </w:tc>
      </w:tr>
    </w:tbl>
    <w:p>
      <w:pPr>
        <w:pStyle w:val="Heading1"/>
      </w:pPr>
      <w:r>
        <w:t>1. 업데이트 목적</w:t>
      </w:r>
    </w:p>
    <w:p>
      <w:pPr>
        <w:spacing w:after="80"/>
      </w:pPr>
      <w:r>
        <w:rPr>
          <w:rFonts w:ascii="Noto Sans CJK KR" w:hAnsi="Noto Sans CJK KR" w:eastAsia="Noto Sans CJK KR"/>
          <w:b w:val="0"/>
          <w:sz w:val="18"/>
        </w:rPr>
        <w:t>기존 SOC Agent Service를 단순 조사 보조 수준에 고정하지 않고, 보안관제·운영·승인·품질·감사 업무 전반을 보조하는 에이전트 플랫폼으로 상향한다. 단, 자동 대응을 전제로 하지 않고 데이터 준비도, 승인 체계, 검증 결과에 따라 단계적으로 확장한다.</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EAF2F8"/>
          </w:tcPr>
          <w:p>
            <w:r/>
            <w:r>
              <w:rPr>
                <w:rFonts w:ascii="Noto Sans CJK KR" w:hAnsi="Noto Sans CJK KR" w:eastAsia="Noto Sans CJK KR"/>
                <w:b/>
                <w:color w:val="1F4E79"/>
                <w:sz w:val="18"/>
              </w:rPr>
              <w:t>업데이트 기준</w:t>
              <w:br/>
            </w:r>
            <w:r>
              <w:rPr>
                <w:rFonts w:ascii="Noto Sans CJK KR" w:hAnsi="Noto Sans CJK KR" w:eastAsia="Noto Sans CJK KR"/>
                <w:sz w:val="17"/>
              </w:rPr>
              <w:t>궁극 목표는 보안관제 업무의 에이전트 보조화 및 조건부 에이전트화이다. 현재 단계에서는 증거 기반 산출물과 Human Review를 중심으로 하고, 고위험 조치는 자동 실행하지 않는다.</w:t>
            </w:r>
          </w:p>
        </w:tc>
      </w:tr>
    </w:tbl>
    <w:p>
      <w:pPr>
        <w:pStyle w:val="Heading1"/>
      </w:pPr>
      <w:r>
        <w:t>2. 핵심 변경사항</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pPr>
              <w:jc w:val="left"/>
            </w:pPr>
            <w:r/>
            <w:r>
              <w:rPr>
                <w:rFonts w:ascii="Noto Sans CJK KR" w:hAnsi="Noto Sans CJK KR" w:eastAsia="Noto Sans CJK KR"/>
                <w:b/>
                <w:color w:val="FFFFFF"/>
                <w:sz w:val="16"/>
              </w:rPr>
              <w:t>구분</w:t>
            </w:r>
          </w:p>
        </w:tc>
        <w:tc>
          <w:tcPr>
            <w:tcW w:type="dxa" w:w="3552"/>
            <w:vAlign w:val="center"/>
            <w:shd w:fill="1F4E79"/>
          </w:tcPr>
          <w:p>
            <w:pPr>
              <w:jc w:val="left"/>
            </w:pPr>
            <w:r/>
            <w:r>
              <w:rPr>
                <w:rFonts w:ascii="Noto Sans CJK KR" w:hAnsi="Noto Sans CJK KR" w:eastAsia="Noto Sans CJK KR"/>
                <w:b/>
                <w:color w:val="FFFFFF"/>
                <w:sz w:val="16"/>
              </w:rPr>
              <w:t>기존 방향</w:t>
            </w:r>
          </w:p>
        </w:tc>
        <w:tc>
          <w:tcPr>
            <w:tcW w:type="dxa" w:w="3552"/>
            <w:vAlign w:val="center"/>
            <w:shd w:fill="1F4E79"/>
          </w:tcPr>
          <w:p>
            <w:pPr>
              <w:jc w:val="left"/>
            </w:pPr>
            <w:r/>
            <w:r>
              <w:rPr>
                <w:rFonts w:ascii="Noto Sans CJK KR" w:hAnsi="Noto Sans CJK KR" w:eastAsia="Noto Sans CJK KR"/>
                <w:b/>
                <w:color w:val="FFFFFF"/>
                <w:sz w:val="16"/>
              </w:rPr>
              <w:t>업데이트 방향</w:t>
            </w:r>
          </w:p>
        </w:tc>
      </w:tr>
      <w:tr>
        <w:tc>
          <w:tcPr>
            <w:tcW w:type="dxa" w:w="3552"/>
            <w:vAlign w:val="center"/>
          </w:tcPr>
          <w:p>
            <w:pPr>
              <w:jc w:val="left"/>
            </w:pPr>
            <w:r/>
            <w:r>
              <w:rPr>
                <w:rFonts w:ascii="Noto Sans CJK KR" w:hAnsi="Noto Sans CJK KR" w:eastAsia="Noto Sans CJK KR"/>
                <w:b w:val="0"/>
                <w:sz w:val="16"/>
              </w:rPr>
              <w:t>제품 정의</w:t>
            </w:r>
          </w:p>
        </w:tc>
        <w:tc>
          <w:tcPr>
            <w:tcW w:type="dxa" w:w="3552"/>
            <w:vAlign w:val="center"/>
          </w:tcPr>
          <w:p>
            <w:pPr>
              <w:jc w:val="left"/>
            </w:pPr>
            <w:r/>
            <w:r>
              <w:rPr>
                <w:rFonts w:ascii="Noto Sans CJK KR" w:hAnsi="Noto Sans CJK KR" w:eastAsia="Noto Sans CJK KR"/>
                <w:b w:val="0"/>
                <w:sz w:val="16"/>
              </w:rPr>
              <w:t>SIEM-only Evidence Bundle + 티켓/보고 초안 중심</w:t>
            </w:r>
          </w:p>
        </w:tc>
        <w:tc>
          <w:tcPr>
            <w:tcW w:type="dxa" w:w="3552"/>
            <w:vAlign w:val="center"/>
          </w:tcPr>
          <w:p>
            <w:pPr>
              <w:jc w:val="left"/>
            </w:pPr>
            <w:r/>
            <w:r>
              <w:rPr>
                <w:rFonts w:ascii="Noto Sans CJK KR" w:hAnsi="Noto Sans CJK KR" w:eastAsia="Noto Sans CJK KR"/>
                <w:b w:val="0"/>
                <w:sz w:val="16"/>
              </w:rPr>
              <w:t>SOC 운영 보조 Agent Platform. 조사·운영품질·승인준비·Agent Assurance까지 확장</w:t>
            </w:r>
          </w:p>
        </w:tc>
      </w:tr>
      <w:tr>
        <w:tc>
          <w:tcPr>
            <w:tcW w:type="dxa" w:w="3552"/>
            <w:vAlign w:val="center"/>
          </w:tcPr>
          <w:p>
            <w:pPr>
              <w:jc w:val="left"/>
            </w:pPr>
            <w:r/>
            <w:r>
              <w:rPr>
                <w:rFonts w:ascii="Noto Sans CJK KR" w:hAnsi="Noto Sans CJK KR" w:eastAsia="Noto Sans CJK KR"/>
                <w:b w:val="0"/>
                <w:sz w:val="16"/>
              </w:rPr>
              <w:t>Agent 범위</w:t>
            </w:r>
          </w:p>
        </w:tc>
        <w:tc>
          <w:tcPr>
            <w:tcW w:type="dxa" w:w="3552"/>
            <w:vAlign w:val="center"/>
          </w:tcPr>
          <w:p>
            <w:pPr>
              <w:jc w:val="left"/>
            </w:pPr>
            <w:r/>
            <w:r>
              <w:rPr>
                <w:rFonts w:ascii="Noto Sans CJK KR" w:hAnsi="Noto Sans CJK KR" w:eastAsia="Noto Sans CJK KR"/>
                <w:b w:val="0"/>
                <w:sz w:val="16"/>
              </w:rPr>
              <w:t>Intake, Evidence, Triage, Draft 중심</w:t>
            </w:r>
          </w:p>
        </w:tc>
        <w:tc>
          <w:tcPr>
            <w:tcW w:type="dxa" w:w="3552"/>
            <w:vAlign w:val="center"/>
          </w:tcPr>
          <w:p>
            <w:pPr>
              <w:jc w:val="left"/>
            </w:pPr>
            <w:r/>
            <w:r>
              <w:rPr>
                <w:rFonts w:ascii="Noto Sans CJK KR" w:hAnsi="Noto Sans CJK KR" w:eastAsia="Noto Sans CJK KR"/>
                <w:b w:val="0"/>
                <w:sz w:val="16"/>
              </w:rPr>
              <w:t>Investigation / SOC Operations / Response Preparation / Agent Assurance 4계층</w:t>
            </w:r>
          </w:p>
        </w:tc>
      </w:tr>
      <w:tr>
        <w:tc>
          <w:tcPr>
            <w:tcW w:type="dxa" w:w="3552"/>
            <w:vAlign w:val="center"/>
          </w:tcPr>
          <w:p>
            <w:pPr>
              <w:jc w:val="left"/>
            </w:pPr>
            <w:r/>
            <w:r>
              <w:rPr>
                <w:rFonts w:ascii="Noto Sans CJK KR" w:hAnsi="Noto Sans CJK KR" w:eastAsia="Noto Sans CJK KR"/>
                <w:b w:val="0"/>
                <w:sz w:val="16"/>
              </w:rPr>
              <w:t>자동화 관점</w:t>
            </w:r>
          </w:p>
        </w:tc>
        <w:tc>
          <w:tcPr>
            <w:tcW w:type="dxa" w:w="3552"/>
            <w:vAlign w:val="center"/>
          </w:tcPr>
          <w:p>
            <w:pPr>
              <w:jc w:val="left"/>
            </w:pPr>
            <w:r/>
            <w:r>
              <w:rPr>
                <w:rFonts w:ascii="Noto Sans CJK KR" w:hAnsi="Noto Sans CJK KR" w:eastAsia="Noto Sans CJK KR"/>
                <w:b w:val="0"/>
                <w:sz w:val="16"/>
              </w:rPr>
              <w:t>Read-only, Draft 중심</w:t>
            </w:r>
          </w:p>
        </w:tc>
        <w:tc>
          <w:tcPr>
            <w:tcW w:type="dxa" w:w="3552"/>
            <w:vAlign w:val="center"/>
          </w:tcPr>
          <w:p>
            <w:pPr>
              <w:jc w:val="left"/>
            </w:pPr>
            <w:r/>
            <w:r>
              <w:rPr>
                <w:rFonts w:ascii="Noto Sans CJK KR" w:hAnsi="Noto Sans CJK KR" w:eastAsia="Noto Sans CJK KR"/>
                <w:b w:val="0"/>
                <w:sz w:val="16"/>
              </w:rPr>
              <w:t>Phase 4 이후 저위험·가역·사전승인 업무만 조건부 자동화 검토</w:t>
            </w:r>
          </w:p>
        </w:tc>
      </w:tr>
      <w:tr>
        <w:tc>
          <w:tcPr>
            <w:tcW w:type="dxa" w:w="3552"/>
            <w:vAlign w:val="center"/>
          </w:tcPr>
          <w:p>
            <w:pPr>
              <w:jc w:val="left"/>
            </w:pPr>
            <w:r/>
            <w:r>
              <w:rPr>
                <w:rFonts w:ascii="Noto Sans CJK KR" w:hAnsi="Noto Sans CJK KR" w:eastAsia="Noto Sans CJK KR"/>
                <w:b w:val="0"/>
                <w:sz w:val="16"/>
              </w:rPr>
              <w:t>산출물</w:t>
            </w:r>
          </w:p>
        </w:tc>
        <w:tc>
          <w:tcPr>
            <w:tcW w:type="dxa" w:w="3552"/>
            <w:vAlign w:val="center"/>
          </w:tcPr>
          <w:p>
            <w:pPr>
              <w:jc w:val="left"/>
            </w:pPr>
            <w:r/>
            <w:r>
              <w:rPr>
                <w:rFonts w:ascii="Noto Sans CJK KR" w:hAnsi="Noto Sans CJK KR" w:eastAsia="Noto Sans CJK KR"/>
                <w:b w:val="0"/>
                <w:sz w:val="16"/>
              </w:rPr>
              <w:t>Case Note, Ticket Draft, Evidence Package</w:t>
            </w:r>
          </w:p>
        </w:tc>
        <w:tc>
          <w:tcPr>
            <w:tcW w:type="dxa" w:w="3552"/>
            <w:vAlign w:val="center"/>
          </w:tcPr>
          <w:p>
            <w:pPr>
              <w:jc w:val="left"/>
            </w:pPr>
            <w:r/>
            <w:r>
              <w:rPr>
                <w:rFonts w:ascii="Noto Sans CJK KR" w:hAnsi="Noto Sans CJK KR" w:eastAsia="Noto Sans CJK KR"/>
                <w:b w:val="0"/>
                <w:sz w:val="16"/>
              </w:rPr>
              <w:t>Evidence Package, Entity Context, Timeline, Approval Package, Health Finding, Agent Trace, Assurance Result</w:t>
            </w:r>
          </w:p>
        </w:tc>
      </w:tr>
      <w:tr>
        <w:tc>
          <w:tcPr>
            <w:tcW w:type="dxa" w:w="3552"/>
            <w:vAlign w:val="center"/>
          </w:tcPr>
          <w:p>
            <w:pPr>
              <w:jc w:val="left"/>
            </w:pPr>
            <w:r/>
            <w:r>
              <w:rPr>
                <w:rFonts w:ascii="Noto Sans CJK KR" w:hAnsi="Noto Sans CJK KR" w:eastAsia="Noto Sans CJK KR"/>
                <w:b w:val="0"/>
                <w:sz w:val="16"/>
              </w:rPr>
              <w:t>거버넌스</w:t>
            </w:r>
          </w:p>
        </w:tc>
        <w:tc>
          <w:tcPr>
            <w:tcW w:type="dxa" w:w="3552"/>
            <w:vAlign w:val="center"/>
          </w:tcPr>
          <w:p>
            <w:pPr>
              <w:jc w:val="left"/>
            </w:pPr>
            <w:r/>
            <w:r>
              <w:rPr>
                <w:rFonts w:ascii="Noto Sans CJK KR" w:hAnsi="Noto Sans CJK KR" w:eastAsia="Noto Sans CJK KR"/>
                <w:b w:val="0"/>
                <w:sz w:val="16"/>
              </w:rPr>
              <w:t>Human-in-the-loop 중심</w:t>
            </w:r>
          </w:p>
        </w:tc>
        <w:tc>
          <w:tcPr>
            <w:tcW w:type="dxa" w:w="3552"/>
            <w:vAlign w:val="center"/>
          </w:tcPr>
          <w:p>
            <w:pPr>
              <w:jc w:val="left"/>
            </w:pPr>
            <w:r/>
            <w:r>
              <w:rPr>
                <w:rFonts w:ascii="Noto Sans CJK KR" w:hAnsi="Noto Sans CJK KR" w:eastAsia="Noto Sans CJK KR"/>
                <w:b w:val="0"/>
                <w:sz w:val="16"/>
              </w:rPr>
              <w:t>Human-in-the-loop + Policy Gate + Tool Gate + Evidence Gate + Audit Gate</w:t>
            </w:r>
          </w:p>
        </w:tc>
      </w:tr>
    </w:tbl>
    <w:p>
      <w:pPr>
        <w:pStyle w:val="Heading1"/>
      </w:pPr>
      <w:r>
        <w:t>3. 업데이트 문서 목록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pPr>
              <w:jc w:val="left"/>
            </w:pPr>
            <w:r/>
            <w:r>
              <w:rPr>
                <w:rFonts w:ascii="Noto Sans CJK KR" w:hAnsi="Noto Sans CJK KR" w:eastAsia="Noto Sans CJK KR"/>
                <w:b/>
                <w:color w:val="FFFFFF"/>
                <w:sz w:val="15"/>
              </w:rPr>
              <w:t>번호</w:t>
            </w:r>
          </w:p>
        </w:tc>
        <w:tc>
          <w:tcPr>
            <w:tcW w:type="dxa" w:w="3552"/>
            <w:vAlign w:val="center"/>
            <w:shd w:fill="1F4E79"/>
          </w:tcPr>
          <w:p>
            <w:pPr>
              <w:jc w:val="left"/>
            </w:pPr>
            <w:r/>
            <w:r>
              <w:rPr>
                <w:rFonts w:ascii="Noto Sans CJK KR" w:hAnsi="Noto Sans CJK KR" w:eastAsia="Noto Sans CJK KR"/>
                <w:b/>
                <w:color w:val="FFFFFF"/>
                <w:sz w:val="15"/>
              </w:rPr>
              <w:t>산출물</w:t>
            </w:r>
          </w:p>
        </w:tc>
        <w:tc>
          <w:tcPr>
            <w:tcW w:type="dxa" w:w="3552"/>
            <w:vAlign w:val="center"/>
            <w:shd w:fill="1F4E79"/>
          </w:tcPr>
          <w:p>
            <w:pPr>
              <w:jc w:val="left"/>
            </w:pPr>
            <w:r/>
            <w:r>
              <w:rPr>
                <w:rFonts w:ascii="Noto Sans CJK KR" w:hAnsi="Noto Sans CJK KR" w:eastAsia="Noto Sans CJK KR"/>
                <w:b/>
                <w:color w:val="FFFFFF"/>
                <w:sz w:val="15"/>
              </w:rPr>
              <w:t>상태</w:t>
            </w:r>
          </w:p>
        </w:tc>
      </w:tr>
      <w:tr>
        <w:tc>
          <w:tcPr>
            <w:tcW w:type="dxa" w:w="3552"/>
            <w:vAlign w:val="center"/>
          </w:tcPr>
          <w:p>
            <w:pPr>
              <w:jc w:val="left"/>
            </w:pPr>
            <w:r/>
            <w:r>
              <w:rPr>
                <w:rFonts w:ascii="Noto Sans CJK KR" w:hAnsi="Noto Sans CJK KR" w:eastAsia="Noto Sans CJK KR"/>
                <w:b w:val="0"/>
                <w:sz w:val="15"/>
              </w:rPr>
              <w:t>00</w:t>
            </w:r>
          </w:p>
        </w:tc>
        <w:tc>
          <w:tcPr>
            <w:tcW w:type="dxa" w:w="3552"/>
            <w:vAlign w:val="center"/>
          </w:tcPr>
          <w:p>
            <w:pPr>
              <w:jc w:val="left"/>
            </w:pPr>
            <w:r/>
            <w:r>
              <w:rPr>
                <w:rFonts w:ascii="Noto Sans CJK KR" w:hAnsi="Noto Sans CJK KR" w:eastAsia="Noto Sans CJK KR"/>
                <w:b w:val="0"/>
                <w:sz w:val="15"/>
              </w:rPr>
              <w:t>업데이트 요약 및 추적성 매트릭스</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01</w:t>
            </w:r>
          </w:p>
        </w:tc>
        <w:tc>
          <w:tcPr>
            <w:tcW w:type="dxa" w:w="3552"/>
            <w:vAlign w:val="center"/>
          </w:tcPr>
          <w:p>
            <w:pPr>
              <w:jc w:val="left"/>
            </w:pPr>
            <w:r/>
            <w:r>
              <w:rPr>
                <w:rFonts w:ascii="Noto Sans CJK KR" w:hAnsi="Noto Sans CJK KR" w:eastAsia="Noto Sans CJK KR"/>
                <w:b w:val="0"/>
                <w:sz w:val="15"/>
              </w:rPr>
              <w:t>아이데이션 전략 업데이트</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02</w:t>
            </w:r>
          </w:p>
        </w:tc>
        <w:tc>
          <w:tcPr>
            <w:tcW w:type="dxa" w:w="3552"/>
            <w:vAlign w:val="center"/>
          </w:tcPr>
          <w:p>
            <w:pPr>
              <w:jc w:val="left"/>
            </w:pPr>
            <w:r/>
            <w:r>
              <w:rPr>
                <w:rFonts w:ascii="Noto Sans CJK KR" w:hAnsi="Noto Sans CJK KR" w:eastAsia="Noto Sans CJK KR"/>
                <w:b w:val="0"/>
                <w:sz w:val="15"/>
              </w:rPr>
              <w:t>제품 분석 리포트</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03</w:t>
            </w:r>
          </w:p>
        </w:tc>
        <w:tc>
          <w:tcPr>
            <w:tcW w:type="dxa" w:w="3552"/>
            <w:vAlign w:val="center"/>
          </w:tcPr>
          <w:p>
            <w:pPr>
              <w:jc w:val="left"/>
            </w:pPr>
            <w:r/>
            <w:r>
              <w:rPr>
                <w:rFonts w:ascii="Noto Sans CJK KR" w:hAnsi="Noto Sans CJK KR" w:eastAsia="Noto Sans CJK KR"/>
                <w:b w:val="0"/>
                <w:sz w:val="15"/>
              </w:rPr>
              <w:t>요구사항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04</w:t>
            </w:r>
          </w:p>
        </w:tc>
        <w:tc>
          <w:tcPr>
            <w:tcW w:type="dxa" w:w="3552"/>
            <w:vAlign w:val="center"/>
          </w:tcPr>
          <w:p>
            <w:pPr>
              <w:jc w:val="left"/>
            </w:pPr>
            <w:r/>
            <w:r>
              <w:rPr>
                <w:rFonts w:ascii="Noto Sans CJK KR" w:hAnsi="Noto Sans CJK KR" w:eastAsia="Noto Sans CJK KR"/>
                <w:b w:val="0"/>
                <w:sz w:val="15"/>
              </w:rPr>
              <w:t>업무 프로세스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05</w:t>
            </w:r>
          </w:p>
        </w:tc>
        <w:tc>
          <w:tcPr>
            <w:tcW w:type="dxa" w:w="3552"/>
            <w:vAlign w:val="center"/>
          </w:tcPr>
          <w:p>
            <w:pPr>
              <w:jc w:val="left"/>
            </w:pPr>
            <w:r/>
            <w:r>
              <w:rPr>
                <w:rFonts w:ascii="Noto Sans CJK KR" w:hAnsi="Noto Sans CJK KR" w:eastAsia="Noto Sans CJK KR"/>
                <w:b w:val="0"/>
                <w:sz w:val="15"/>
              </w:rPr>
              <w:t>메뉴 구조도</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06</w:t>
            </w:r>
          </w:p>
        </w:tc>
        <w:tc>
          <w:tcPr>
            <w:tcW w:type="dxa" w:w="3552"/>
            <w:vAlign w:val="center"/>
          </w:tcPr>
          <w:p>
            <w:pPr>
              <w:jc w:val="left"/>
            </w:pPr>
            <w:r/>
            <w:r>
              <w:rPr>
                <w:rFonts w:ascii="Noto Sans CJK KR" w:hAnsi="Noto Sans CJK KR" w:eastAsia="Noto Sans CJK KR"/>
                <w:b w:val="0"/>
                <w:sz w:val="15"/>
              </w:rPr>
              <w:t>화면 목록</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07</w:t>
            </w:r>
          </w:p>
        </w:tc>
        <w:tc>
          <w:tcPr>
            <w:tcW w:type="dxa" w:w="3552"/>
            <w:vAlign w:val="center"/>
          </w:tcPr>
          <w:p>
            <w:pPr>
              <w:jc w:val="left"/>
            </w:pPr>
            <w:r/>
            <w:r>
              <w:rPr>
                <w:rFonts w:ascii="Noto Sans CJK KR" w:hAnsi="Noto Sans CJK KR" w:eastAsia="Noto Sans CJK KR"/>
                <w:b w:val="0"/>
                <w:sz w:val="15"/>
              </w:rPr>
              <w:t>화면정의서 및 화면설계서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08</w:t>
            </w:r>
          </w:p>
        </w:tc>
        <w:tc>
          <w:tcPr>
            <w:tcW w:type="dxa" w:w="3552"/>
            <w:vAlign w:val="center"/>
          </w:tcPr>
          <w:p>
            <w:pPr>
              <w:jc w:val="left"/>
            </w:pPr>
            <w:r/>
            <w:r>
              <w:rPr>
                <w:rFonts w:ascii="Noto Sans CJK KR" w:hAnsi="Noto Sans CJK KR" w:eastAsia="Noto Sans CJK KR"/>
                <w:b w:val="0"/>
                <w:sz w:val="15"/>
              </w:rPr>
              <w:t>기능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09</w:t>
            </w:r>
          </w:p>
        </w:tc>
        <w:tc>
          <w:tcPr>
            <w:tcW w:type="dxa" w:w="3552"/>
            <w:vAlign w:val="center"/>
          </w:tcPr>
          <w:p>
            <w:pPr>
              <w:jc w:val="left"/>
            </w:pPr>
            <w:r/>
            <w:r>
              <w:rPr>
                <w:rFonts w:ascii="Noto Sans CJK KR" w:hAnsi="Noto Sans CJK KR" w:eastAsia="Noto Sans CJK KR"/>
                <w:b w:val="0"/>
                <w:sz w:val="15"/>
              </w:rPr>
              <w:t>권한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10</w:t>
            </w:r>
          </w:p>
        </w:tc>
        <w:tc>
          <w:tcPr>
            <w:tcW w:type="dxa" w:w="3552"/>
            <w:vAlign w:val="center"/>
          </w:tcPr>
          <w:p>
            <w:pPr>
              <w:jc w:val="left"/>
            </w:pPr>
            <w:r/>
            <w:r>
              <w:rPr>
                <w:rFonts w:ascii="Noto Sans CJK KR" w:hAnsi="Noto Sans CJK KR" w:eastAsia="Noto Sans CJK KR"/>
                <w:b w:val="0"/>
                <w:sz w:val="15"/>
              </w:rPr>
              <w:t>ERD</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11</w:t>
            </w:r>
          </w:p>
        </w:tc>
        <w:tc>
          <w:tcPr>
            <w:tcW w:type="dxa" w:w="3552"/>
            <w:vAlign w:val="center"/>
          </w:tcPr>
          <w:p>
            <w:pPr>
              <w:jc w:val="left"/>
            </w:pPr>
            <w:r/>
            <w:r>
              <w:rPr>
                <w:rFonts w:ascii="Noto Sans CJK KR" w:hAnsi="Noto Sans CJK KR" w:eastAsia="Noto Sans CJK KR"/>
                <w:b w:val="0"/>
                <w:sz w:val="15"/>
              </w:rPr>
              <w:t>테이블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12</w:t>
            </w:r>
          </w:p>
        </w:tc>
        <w:tc>
          <w:tcPr>
            <w:tcW w:type="dxa" w:w="3552"/>
            <w:vAlign w:val="center"/>
          </w:tcPr>
          <w:p>
            <w:pPr>
              <w:jc w:val="left"/>
            </w:pPr>
            <w:r/>
            <w:r>
              <w:rPr>
                <w:rFonts w:ascii="Noto Sans CJK KR" w:hAnsi="Noto Sans CJK KR" w:eastAsia="Noto Sans CJK KR"/>
                <w:b w:val="0"/>
                <w:sz w:val="15"/>
              </w:rPr>
              <w:t>API / 인터페이스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13</w:t>
            </w:r>
          </w:p>
        </w:tc>
        <w:tc>
          <w:tcPr>
            <w:tcW w:type="dxa" w:w="3552"/>
            <w:vAlign w:val="center"/>
          </w:tcPr>
          <w:p>
            <w:pPr>
              <w:jc w:val="left"/>
            </w:pPr>
            <w:r/>
            <w:r>
              <w:rPr>
                <w:rFonts w:ascii="Noto Sans CJK KR" w:hAnsi="Noto Sans CJK KR" w:eastAsia="Noto Sans CJK KR"/>
                <w:b w:val="0"/>
                <w:sz w:val="15"/>
              </w:rPr>
              <w:t>공통 코드 정의서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14</w:t>
            </w:r>
          </w:p>
        </w:tc>
        <w:tc>
          <w:tcPr>
            <w:tcW w:type="dxa" w:w="3552"/>
            <w:vAlign w:val="center"/>
          </w:tcPr>
          <w:p>
            <w:pPr>
              <w:jc w:val="left"/>
            </w:pPr>
            <w:r/>
            <w:r>
              <w:rPr>
                <w:rFonts w:ascii="Noto Sans CJK KR" w:hAnsi="Noto Sans CJK KR" w:eastAsia="Noto Sans CJK KR"/>
                <w:b w:val="0"/>
                <w:sz w:val="15"/>
              </w:rPr>
              <w:t>테스트 케이스</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15</w:t>
            </w:r>
          </w:p>
        </w:tc>
        <w:tc>
          <w:tcPr>
            <w:tcW w:type="dxa" w:w="3552"/>
            <w:vAlign w:val="center"/>
          </w:tcPr>
          <w:p>
            <w:pPr>
              <w:jc w:val="left"/>
            </w:pPr>
            <w:r/>
            <w:r>
              <w:rPr>
                <w:rFonts w:ascii="Noto Sans CJK KR" w:hAnsi="Noto Sans CJK KR" w:eastAsia="Noto Sans CJK KR"/>
                <w:b w:val="0"/>
                <w:sz w:val="15"/>
              </w:rPr>
              <w:t>테스트 결과서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16</w:t>
            </w:r>
          </w:p>
        </w:tc>
        <w:tc>
          <w:tcPr>
            <w:tcW w:type="dxa" w:w="3552"/>
            <w:vAlign w:val="center"/>
          </w:tcPr>
          <w:p>
            <w:pPr>
              <w:jc w:val="left"/>
            </w:pPr>
            <w:r/>
            <w:r>
              <w:rPr>
                <w:rFonts w:ascii="Noto Sans CJK KR" w:hAnsi="Noto Sans CJK KR" w:eastAsia="Noto Sans CJK KR"/>
                <w:b w:val="0"/>
                <w:sz w:val="15"/>
              </w:rPr>
              <w:t>결함 관리대장</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17</w:t>
            </w:r>
          </w:p>
        </w:tc>
        <w:tc>
          <w:tcPr>
            <w:tcW w:type="dxa" w:w="3552"/>
            <w:vAlign w:val="center"/>
          </w:tcPr>
          <w:p>
            <w:pPr>
              <w:jc w:val="left"/>
            </w:pPr>
            <w:r/>
            <w:r>
              <w:rPr>
                <w:rFonts w:ascii="Noto Sans CJK KR" w:hAnsi="Noto Sans CJK KR" w:eastAsia="Noto Sans CJK KR"/>
                <w:b w:val="0"/>
                <w:sz w:val="15"/>
              </w:rPr>
              <w:t>배포 계획서</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18</w:t>
            </w:r>
          </w:p>
        </w:tc>
        <w:tc>
          <w:tcPr>
            <w:tcW w:type="dxa" w:w="3552"/>
            <w:vAlign w:val="center"/>
          </w:tcPr>
          <w:p>
            <w:pPr>
              <w:jc w:val="left"/>
            </w:pPr>
            <w:r/>
            <w:r>
              <w:rPr>
                <w:rFonts w:ascii="Noto Sans CJK KR" w:hAnsi="Noto Sans CJK KR" w:eastAsia="Noto Sans CJK KR"/>
                <w:b w:val="0"/>
                <w:sz w:val="15"/>
              </w:rPr>
              <w:t>운영 매뉴얼</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19</w:t>
            </w:r>
          </w:p>
        </w:tc>
        <w:tc>
          <w:tcPr>
            <w:tcW w:type="dxa" w:w="3552"/>
            <w:vAlign w:val="center"/>
          </w:tcPr>
          <w:p>
            <w:pPr>
              <w:jc w:val="left"/>
            </w:pPr>
            <w:r/>
            <w:r>
              <w:rPr>
                <w:rFonts w:ascii="Noto Sans CJK KR" w:hAnsi="Noto Sans CJK KR" w:eastAsia="Noto Sans CJK KR"/>
                <w:b w:val="0"/>
                <w:sz w:val="15"/>
              </w:rPr>
              <w:t>사용자 매뉴얼</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20</w:t>
            </w:r>
          </w:p>
        </w:tc>
        <w:tc>
          <w:tcPr>
            <w:tcW w:type="dxa" w:w="3552"/>
            <w:vAlign w:val="center"/>
          </w:tcPr>
          <w:p>
            <w:pPr>
              <w:jc w:val="left"/>
            </w:pPr>
            <w:r/>
            <w:r>
              <w:rPr>
                <w:rFonts w:ascii="Noto Sans CJK KR" w:hAnsi="Noto Sans CJK KR" w:eastAsia="Noto Sans CJK KR"/>
                <w:b w:val="0"/>
                <w:sz w:val="15"/>
              </w:rPr>
              <w:t>기술스택 및 상세설계</w:t>
            </w:r>
          </w:p>
        </w:tc>
        <w:tc>
          <w:tcPr>
            <w:tcW w:type="dxa" w:w="3552"/>
            <w:vAlign w:val="center"/>
          </w:tcPr>
          <w:p>
            <w:pPr>
              <w:jc w:val="left"/>
            </w:pPr>
            <w:r/>
            <w:r>
              <w:rPr>
                <w:rFonts w:ascii="Noto Sans CJK KR" w:hAnsi="Noto Sans CJK KR" w:eastAsia="Noto Sans CJK KR"/>
                <w:b w:val="0"/>
                <w:sz w:val="15"/>
              </w:rPr>
              <w:t>v2.0 반영</w:t>
            </w:r>
          </w:p>
        </w:tc>
      </w:tr>
      <w:tr>
        <w:tc>
          <w:tcPr>
            <w:tcW w:type="dxa" w:w="3552"/>
            <w:vAlign w:val="center"/>
          </w:tcPr>
          <w:p>
            <w:pPr>
              <w:jc w:val="left"/>
            </w:pPr>
            <w:r/>
            <w:r>
              <w:rPr>
                <w:rFonts w:ascii="Noto Sans CJK KR" w:hAnsi="Noto Sans CJK KR" w:eastAsia="Noto Sans CJK KR"/>
                <w:b w:val="0"/>
                <w:sz w:val="15"/>
              </w:rPr>
              <w:t>21</w:t>
            </w:r>
          </w:p>
        </w:tc>
        <w:tc>
          <w:tcPr>
            <w:tcW w:type="dxa" w:w="3552"/>
            <w:vAlign w:val="center"/>
          </w:tcPr>
          <w:p>
            <w:pPr>
              <w:jc w:val="left"/>
            </w:pPr>
            <w:r/>
            <w:r>
              <w:rPr>
                <w:rFonts w:ascii="Noto Sans CJK KR" w:hAnsi="Noto Sans CJK KR" w:eastAsia="Noto Sans CJK KR"/>
                <w:b w:val="0"/>
                <w:sz w:val="15"/>
              </w:rPr>
              <w:t>PoC 및 로드맵 업데이트</w:t>
            </w:r>
          </w:p>
        </w:tc>
        <w:tc>
          <w:tcPr>
            <w:tcW w:type="dxa" w:w="3552"/>
            <w:vAlign w:val="center"/>
          </w:tcPr>
          <w:p>
            <w:pPr>
              <w:jc w:val="left"/>
            </w:pPr>
            <w:r/>
            <w:r>
              <w:rPr>
                <w:rFonts w:ascii="Noto Sans CJK KR" w:hAnsi="Noto Sans CJK KR" w:eastAsia="Noto Sans CJK KR"/>
                <w:b w:val="0"/>
                <w:sz w:val="15"/>
              </w:rPr>
              <w:t>v2.0 반영</w:t>
            </w:r>
          </w:p>
        </w:tc>
      </w:tr>
    </w:tbl>
    <w:p>
      <w:pPr>
        <w:pStyle w:val="Heading1"/>
      </w:pPr>
      <w:r>
        <w:t>4. 추적성 매트릭스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pPr>
              <w:jc w:val="left"/>
            </w:pPr>
            <w:r/>
            <w:r>
              <w:rPr>
                <w:rFonts w:ascii="Noto Sans CJK KR" w:hAnsi="Noto Sans CJK KR" w:eastAsia="Noto Sans CJK KR"/>
                <w:b/>
                <w:color w:val="FFFFFF"/>
                <w:sz w:val="16"/>
              </w:rPr>
              <w:t>상위 개념</w:t>
            </w:r>
          </w:p>
        </w:tc>
        <w:tc>
          <w:tcPr>
            <w:tcW w:type="dxa" w:w="3552"/>
            <w:vAlign w:val="center"/>
            <w:shd w:fill="1F4E79"/>
          </w:tcPr>
          <w:p>
            <w:pPr>
              <w:jc w:val="left"/>
            </w:pPr>
            <w:r/>
            <w:r>
              <w:rPr>
                <w:rFonts w:ascii="Noto Sans CJK KR" w:hAnsi="Noto Sans CJK KR" w:eastAsia="Noto Sans CJK KR"/>
                <w:b/>
                <w:color w:val="FFFFFF"/>
                <w:sz w:val="16"/>
              </w:rPr>
              <w:t>반영 문서</w:t>
            </w:r>
          </w:p>
        </w:tc>
        <w:tc>
          <w:tcPr>
            <w:tcW w:type="dxa" w:w="3552"/>
            <w:vAlign w:val="center"/>
            <w:shd w:fill="1F4E79"/>
          </w:tcPr>
          <w:p>
            <w:pPr>
              <w:jc w:val="left"/>
            </w:pPr>
            <w:r/>
            <w:r>
              <w:rPr>
                <w:rFonts w:ascii="Noto Sans CJK KR" w:hAnsi="Noto Sans CJK KR" w:eastAsia="Noto Sans CJK KR"/>
                <w:b/>
                <w:color w:val="FFFFFF"/>
                <w:sz w:val="16"/>
              </w:rPr>
              <w:t>검증 포인트</w:t>
            </w:r>
          </w:p>
        </w:tc>
      </w:tr>
      <w:tr>
        <w:tc>
          <w:tcPr>
            <w:tcW w:type="dxa" w:w="3552"/>
            <w:vAlign w:val="center"/>
          </w:tcPr>
          <w:p>
            <w:pPr>
              <w:jc w:val="left"/>
            </w:pPr>
            <w:r/>
            <w:r>
              <w:rPr>
                <w:rFonts w:ascii="Noto Sans CJK KR" w:hAnsi="Noto Sans CJK KR" w:eastAsia="Noto Sans CJK KR"/>
                <w:b w:val="0"/>
                <w:sz w:val="16"/>
              </w:rPr>
              <w:t>SOC 운영 보조 에이전트 플랫폼</w:t>
            </w:r>
          </w:p>
        </w:tc>
        <w:tc>
          <w:tcPr>
            <w:tcW w:type="dxa" w:w="3552"/>
            <w:vAlign w:val="center"/>
          </w:tcPr>
          <w:p>
            <w:pPr>
              <w:jc w:val="left"/>
            </w:pPr>
            <w:r/>
            <w:r>
              <w:rPr>
                <w:rFonts w:ascii="Noto Sans CJK KR" w:hAnsi="Noto Sans CJK KR" w:eastAsia="Noto Sans CJK KR"/>
                <w:b w:val="0"/>
                <w:sz w:val="16"/>
              </w:rPr>
              <w:t>01, 02, 03, 08, 20</w:t>
            </w:r>
          </w:p>
        </w:tc>
        <w:tc>
          <w:tcPr>
            <w:tcW w:type="dxa" w:w="3552"/>
            <w:vAlign w:val="center"/>
          </w:tcPr>
          <w:p>
            <w:pPr>
              <w:jc w:val="left"/>
            </w:pPr>
            <w:r/>
            <w:r>
              <w:rPr>
                <w:rFonts w:ascii="Noto Sans CJK KR" w:hAnsi="Noto Sans CJK KR" w:eastAsia="Noto Sans CJK KR"/>
                <w:b w:val="0"/>
                <w:sz w:val="16"/>
              </w:rPr>
              <w:t>Agent Orchestrator와 4계층 Agent Portfolio가 요구사항·기능·기술설계에 반영됨</w:t>
            </w:r>
          </w:p>
        </w:tc>
      </w:tr>
      <w:tr>
        <w:tc>
          <w:tcPr>
            <w:tcW w:type="dxa" w:w="3552"/>
            <w:vAlign w:val="center"/>
          </w:tcPr>
          <w:p>
            <w:pPr>
              <w:jc w:val="left"/>
            </w:pPr>
            <w:r/>
            <w:r>
              <w:rPr>
                <w:rFonts w:ascii="Noto Sans CJK KR" w:hAnsi="Noto Sans CJK KR" w:eastAsia="Noto Sans CJK KR"/>
                <w:b w:val="0"/>
                <w:sz w:val="16"/>
              </w:rPr>
              <w:t>Evidence-first 판단</w:t>
            </w:r>
          </w:p>
        </w:tc>
        <w:tc>
          <w:tcPr>
            <w:tcW w:type="dxa" w:w="3552"/>
            <w:vAlign w:val="center"/>
          </w:tcPr>
          <w:p>
            <w:pPr>
              <w:jc w:val="left"/>
            </w:pPr>
            <w:r/>
            <w:r>
              <w:rPr>
                <w:rFonts w:ascii="Noto Sans CJK KR" w:hAnsi="Noto Sans CJK KR" w:eastAsia="Noto Sans CJK KR"/>
                <w:b w:val="0"/>
                <w:sz w:val="16"/>
              </w:rPr>
              <w:t>03, 04, 07, 08, 10, 11, 14</w:t>
            </w:r>
          </w:p>
        </w:tc>
        <w:tc>
          <w:tcPr>
            <w:tcW w:type="dxa" w:w="3552"/>
            <w:vAlign w:val="center"/>
          </w:tcPr>
          <w:p>
            <w:pPr>
              <w:jc w:val="left"/>
            </w:pPr>
            <w:r/>
            <w:r>
              <w:rPr>
                <w:rFonts w:ascii="Noto Sans CJK KR" w:hAnsi="Noto Sans CJK KR" w:eastAsia="Noto Sans CJK KR"/>
                <w:b w:val="0"/>
                <w:sz w:val="16"/>
              </w:rPr>
              <w:t>Evidence Package, Required/Missing Evidence, Reason Code, Trace ID 필수화</w:t>
            </w:r>
          </w:p>
        </w:tc>
      </w:tr>
      <w:tr>
        <w:tc>
          <w:tcPr>
            <w:tcW w:type="dxa" w:w="3552"/>
            <w:vAlign w:val="center"/>
          </w:tcPr>
          <w:p>
            <w:pPr>
              <w:jc w:val="left"/>
            </w:pPr>
            <w:r/>
            <w:r>
              <w:rPr>
                <w:rFonts w:ascii="Noto Sans CJK KR" w:hAnsi="Noto Sans CJK KR" w:eastAsia="Noto Sans CJK KR"/>
                <w:b w:val="0"/>
                <w:sz w:val="16"/>
              </w:rPr>
              <w:t>Human + Policy + Tool + Audit Gate</w:t>
            </w:r>
          </w:p>
        </w:tc>
        <w:tc>
          <w:tcPr>
            <w:tcW w:type="dxa" w:w="3552"/>
            <w:vAlign w:val="center"/>
          </w:tcPr>
          <w:p>
            <w:pPr>
              <w:jc w:val="left"/>
            </w:pPr>
            <w:r/>
            <w:r>
              <w:rPr>
                <w:rFonts w:ascii="Noto Sans CJK KR" w:hAnsi="Noto Sans CJK KR" w:eastAsia="Noto Sans CJK KR"/>
                <w:b w:val="0"/>
                <w:sz w:val="16"/>
              </w:rPr>
              <w:t>03, 04, 09, 12, 17</w:t>
            </w:r>
          </w:p>
        </w:tc>
        <w:tc>
          <w:tcPr>
            <w:tcW w:type="dxa" w:w="3552"/>
            <w:vAlign w:val="center"/>
          </w:tcPr>
          <w:p>
            <w:pPr>
              <w:jc w:val="left"/>
            </w:pPr>
            <w:r/>
            <w:r>
              <w:rPr>
                <w:rFonts w:ascii="Noto Sans CJK KR" w:hAnsi="Noto Sans CJK KR" w:eastAsia="Noto Sans CJK KR"/>
                <w:b w:val="0"/>
                <w:sz w:val="16"/>
              </w:rPr>
              <w:t>고위험 업무는 승인·정책·감사 없이 실행 불가</w:t>
            </w:r>
          </w:p>
        </w:tc>
      </w:tr>
      <w:tr>
        <w:tc>
          <w:tcPr>
            <w:tcW w:type="dxa" w:w="3552"/>
            <w:vAlign w:val="center"/>
          </w:tcPr>
          <w:p>
            <w:pPr>
              <w:jc w:val="left"/>
            </w:pPr>
            <w:r/>
            <w:r>
              <w:rPr>
                <w:rFonts w:ascii="Noto Sans CJK KR" w:hAnsi="Noto Sans CJK KR" w:eastAsia="Noto Sans CJK KR"/>
                <w:b w:val="0"/>
                <w:sz w:val="16"/>
              </w:rPr>
              <w:t>단계적 에이전트화</w:t>
            </w:r>
          </w:p>
        </w:tc>
        <w:tc>
          <w:tcPr>
            <w:tcW w:type="dxa" w:w="3552"/>
            <w:vAlign w:val="center"/>
          </w:tcPr>
          <w:p>
            <w:pPr>
              <w:jc w:val="left"/>
            </w:pPr>
            <w:r/>
            <w:r>
              <w:rPr>
                <w:rFonts w:ascii="Noto Sans CJK KR" w:hAnsi="Noto Sans CJK KR" w:eastAsia="Noto Sans CJK KR"/>
                <w:b w:val="0"/>
                <w:sz w:val="16"/>
              </w:rPr>
              <w:t>01, 02, 17, 21</w:t>
            </w:r>
          </w:p>
        </w:tc>
        <w:tc>
          <w:tcPr>
            <w:tcW w:type="dxa" w:w="3552"/>
            <w:vAlign w:val="center"/>
          </w:tcPr>
          <w:p>
            <w:pPr>
              <w:jc w:val="left"/>
            </w:pPr>
            <w:r/>
            <w:r>
              <w:rPr>
                <w:rFonts w:ascii="Noto Sans CJK KR" w:hAnsi="Noto Sans CJK KR" w:eastAsia="Noto Sans CJK KR"/>
                <w:b w:val="0"/>
                <w:sz w:val="16"/>
              </w:rPr>
              <w:t>Phase 0~5로 범위 확장. Phase 4 이전 자동조치 금지</w:t>
            </w:r>
          </w:p>
        </w:tc>
      </w:tr>
      <w:tr>
        <w:tc>
          <w:tcPr>
            <w:tcW w:type="dxa" w:w="3552"/>
            <w:vAlign w:val="center"/>
          </w:tcPr>
          <w:p>
            <w:pPr>
              <w:jc w:val="left"/>
            </w:pPr>
            <w:r/>
            <w:r>
              <w:rPr>
                <w:rFonts w:ascii="Noto Sans CJK KR" w:hAnsi="Noto Sans CJK KR" w:eastAsia="Noto Sans CJK KR"/>
                <w:b w:val="0"/>
                <w:sz w:val="16"/>
              </w:rPr>
              <w:t>AgentOps / AI Assurance</w:t>
            </w:r>
          </w:p>
        </w:tc>
        <w:tc>
          <w:tcPr>
            <w:tcW w:type="dxa" w:w="3552"/>
            <w:vAlign w:val="center"/>
          </w:tcPr>
          <w:p>
            <w:pPr>
              <w:jc w:val="left"/>
            </w:pPr>
            <w:r/>
            <w:r>
              <w:rPr>
                <w:rFonts w:ascii="Noto Sans CJK KR" w:hAnsi="Noto Sans CJK KR" w:eastAsia="Noto Sans CJK KR"/>
                <w:b w:val="0"/>
                <w:sz w:val="16"/>
              </w:rPr>
              <w:t>03, 08, 12, 14, 18, 20</w:t>
            </w:r>
          </w:p>
        </w:tc>
        <w:tc>
          <w:tcPr>
            <w:tcW w:type="dxa" w:w="3552"/>
            <w:vAlign w:val="center"/>
          </w:tcPr>
          <w:p>
            <w:pPr>
              <w:jc w:val="left"/>
            </w:pPr>
            <w:r/>
            <w:r>
              <w:rPr>
                <w:rFonts w:ascii="Noto Sans CJK KR" w:hAnsi="Noto Sans CJK KR" w:eastAsia="Noto Sans CJK KR"/>
                <w:b w:val="0"/>
                <w:sz w:val="16"/>
              </w:rPr>
              <w:t>Shadow/Replay, Quarantine, Kill Switch, Prompt Injection 테스트 반영</w:t>
            </w:r>
          </w:p>
        </w:tc>
      </w:tr>
    </w:tbl>
    <w:p>
      <w:pPr>
        <w:pStyle w:val="Heading1"/>
      </w:pPr>
      <w:r>
        <w:t>5. 유지되는 원칙</w:t>
      </w:r>
    </w:p>
    <w:p>
      <w:pPr>
        <w:pStyle w:val="ListBullet"/>
        <w:spacing w:after="20"/>
      </w:pPr>
      <w:r>
        <w:rPr>
          <w:rFonts w:ascii="Noto Sans CJK KR" w:hAnsi="Noto Sans CJK KR" w:eastAsia="Noto Sans CJK KR"/>
          <w:sz w:val="17"/>
        </w:rPr>
        <w:t>특정 SIEM/EDR/SOAR 벤더를 사업 전제조건으로 두지 않는다.</w:t>
      </w:r>
    </w:p>
    <w:p>
      <w:pPr>
        <w:pStyle w:val="ListBullet"/>
        <w:spacing w:after="20"/>
      </w:pPr>
      <w:r>
        <w:rPr>
          <w:rFonts w:ascii="Noto Sans CJK KR" w:hAnsi="Noto Sans CJK KR" w:eastAsia="Noto Sans CJK KR"/>
          <w:sz w:val="17"/>
        </w:rPr>
        <w:t>고객별 CSOP/Tenant Overlay를 통해 운영 차이를 정책 데이터로 분리한다.</w:t>
      </w:r>
    </w:p>
    <w:p>
      <w:pPr>
        <w:pStyle w:val="ListBullet"/>
        <w:spacing w:after="20"/>
      </w:pPr>
      <w:r>
        <w:rPr>
          <w:rFonts w:ascii="Noto Sans CJK KR" w:hAnsi="Noto Sans CJK KR" w:eastAsia="Noto Sans CJK KR"/>
          <w:sz w:val="17"/>
        </w:rPr>
        <w:t>AI Agent는 확정 판단보다 증거·정책·누락·후보·초안을 제공한다.</w:t>
      </w:r>
    </w:p>
    <w:p>
      <w:pPr>
        <w:pStyle w:val="ListBullet"/>
        <w:spacing w:after="20"/>
      </w:pPr>
      <w:r>
        <w:rPr>
          <w:rFonts w:ascii="Noto Sans CJK KR" w:hAnsi="Noto Sans CJK KR" w:eastAsia="Noto Sans CJK KR"/>
          <w:sz w:val="17"/>
        </w:rPr>
        <w:t>자동화 확대는 Shadow/Replay 평가와 고객 승인, Kill Switch 확보 후 저위험 업무부터 검토한다.</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