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KR" w:hAnsi="Noto Sans CJK KR" w:eastAsia="Noto Sans CJK KR"/>
          <w:b/>
          <w:color w:val="1F4E79"/>
          <w:sz w:val="36"/>
        </w:rPr>
        <w:t>07. 화면정의서 및 화면설계서</w:t>
      </w:r>
    </w:p>
    <w:p>
      <w:r>
        <w:rPr>
          <w:rFonts w:ascii="Noto Sans CJK KR" w:hAnsi="Noto Sans CJK KR" w:eastAsia="Noto Sans CJK KR"/>
          <w:color w:val="595959"/>
          <w:sz w:val="18"/>
        </w:rPr>
        <w:t>핵심 화면 정의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문서버전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v2.0</w:t>
            </w:r>
          </w:p>
        </w:tc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기준일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2026-06-02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72"/>
        <w:gridCol w:w="2472"/>
        <w:gridCol w:w="2472"/>
        <w:gridCol w:w="2472"/>
        <w:gridCol w:w="2472"/>
        <w:gridCol w:w="2472"/>
      </w:tblGrid>
      <w:tr>
        <w:trPr>
          <w:tblHeader w:val="true"/>
        </w:trPr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화면ID</w:t>
            </w:r>
          </w:p>
        </w:tc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화면명</w:t>
            </w:r>
          </w:p>
        </w:tc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목적</w:t>
            </w:r>
          </w:p>
        </w:tc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레이아웃</w:t>
            </w:r>
          </w:p>
        </w:tc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주요 액션</w:t>
            </w:r>
          </w:p>
        </w:tc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통제/예외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SCR-008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Case Workbench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Case 단위로 알림, 증거, 맥락, 판단 후보, 초안, Review 상태를 통합 검토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상단: Case 요약/SLA/위험도. 좌측: Alert/Timeline. 중앙: Evidence Package/Entity Context. 우측: Agent 후보/Reason Code. 하단: Ticket Draft/Feedback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증거 재수집, Agent 재실행, 티켓 초안 저장, L2 에스컬레이션, 승인 패키지 생성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필수 증거 누락, CSOP 만료, Tool 실패, 낮은 신뢰도 표시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SCR-009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Evidence Package 상세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수집/누락/실패 증거, Tool Call, 출처 신뢰도, 최신성을 확인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헤더: Alert/CSOP/Runbook. 탭: Required, Collected, Missing, Failed, Source Reliability, Audit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증거 보완 요청, Missing Evidence 사유 등록, Export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근거 없는 Verdict 확정 금지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SCR-010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Entity Context Graph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자산·계정·IOC·과거 Case를 연결해 사건 맥락 제공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중앙 그래프: Entity 관계. 우측: 속성. 하단: 과거 Case/티켓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Entity 고정, 관련 Case 연결, Context 피드백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Cross-tenant Entity 조회 차단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SCR-011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Timeline 화면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이벤트 발생 순서를 시간축으로 구성해 조사 흐름을 이해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상단 필터: Source/Time/Entity. 중앙 Timeline. 우측 Evidence 링크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구간 확대, 이벤트 제외/포함, 보고서 삽입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시간 동기화 오류 경고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SCR-015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 Trace Viewer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AgentRun, AgentStep, ToolCall, Prompt/Policy/Runbook Version을 감사 재현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상단 Run 요약. 좌측 Step Tree. 중앙 입력/출력. 우측 Policy/Guardrail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Trace Export, Quarantine, 재실행, Regression 등록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민감정보 마스킹, 감사자 권한 필요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SCR-016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Human Review Queue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분석가가 AI 후보를 검토하고 승인·반려·보완·에스컬레이션 결정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필터: 상태/위험/테넌트. 표: Case, Candidate, Evidence Score. 우측 상세 Review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승인, 반려, 보완요청, Override Reason 입력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고위험 건은 L1 단독 승인 금지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SCR-018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Approval Package 상세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고위험 조치 전 근거, 영향도, 대체조치, 승인자, 롤백 계획 확인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상단 조치요약. 중앙 Evidence/Impact/Dry-run. 하단 승인 이력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승인, 반려, 보류, 고객 질의, SOAR 실행 요청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자동 실행은 승인·정책·Audit Gate 통과 후에만 가능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SCR-024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Knowledge Debt Dashboard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고객별 미승인 지식·만료 예외·누락 담당자·정책 부채 확인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KPI 카드, Debt 리스트, 만료 달력, 우선순위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 수정 요청, 만료 연장, 폐기, 고객 승인 요청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Draft 지식 자동 판단 사용 금지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SCR-031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Tool Allowlist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Agent별 허용 도구, 권한 모드, 위험 수준 제어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 선택, Tool 목록, Mode(Read/Draft/Execute), 조건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허용/중지, 정책 연결, 테스트 호출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승인 없는 Write Tool 활성화 금지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SCR-040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Kill Switch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전체/테넌트/Agent/Tool 단위 중단 및 복구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Scope 선택, 사유, 영향 Agent, 복구 계획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중지, Quarantine, 복구, 사후 보고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작업 이력 감사 로그 필수</w:t>
            </w:r>
          </w:p>
        </w:tc>
      </w:tr>
    </w:tbl>
    <w:p>
      <w:pPr>
        <w:pStyle w:val="Heading1"/>
      </w:pPr>
      <w:r>
        <w:t>화면 설계 원칙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AI 판단 후보는 Evidence, Missing Evidence, Reason Code 뒤에 표시한다.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사용자가 외부 전송·종결·조치 실행 버튼을 누르기 전 권한 게이트를 표시한다.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모든 화면은 tenant_id 필터와 감사 로그를 기본 적용한다.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Agent Trace는 별도 화면이 아니라 Case, Evidence, Approval 화면에서 바로 접근 가능해야 한다.</w:t>
      </w:r>
    </w:p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