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KR" w:hAnsi="Noto Sans CJK KR" w:eastAsia="Noto Sans CJK KR"/>
          <w:b/>
          <w:color w:val="1F4E79"/>
          <w:sz w:val="36"/>
        </w:rPr>
        <w:t>08. 기능 정의서</w:t>
      </w:r>
    </w:p>
    <w:p>
      <w:r>
        <w:rPr>
          <w:rFonts w:ascii="Noto Sans CJK KR" w:hAnsi="Noto Sans CJK KR" w:eastAsia="Noto Sans CJK KR"/>
          <w:color w:val="595959"/>
          <w:sz w:val="18"/>
        </w:rPr>
        <w:t>AI SOC Agent Platform v2 기능 목록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문서버전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v2.0</w:t>
            </w:r>
          </w:p>
        </w:tc>
        <w:tc>
          <w:tcPr>
            <w:tcW w:type="dxa" w:w="37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기준일</w:t>
            </w:r>
          </w:p>
        </w:tc>
        <w:tc>
          <w:tcPr>
            <w:tcW w:type="dxa" w:w="3708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2026-06-02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966"/>
        <w:gridCol w:w="2966"/>
        <w:gridCol w:w="2966"/>
        <w:gridCol w:w="2966"/>
        <w:gridCol w:w="2966"/>
      </w:tblGrid>
      <w:tr>
        <w:trPr>
          <w:tblHeader w:val="true"/>
        </w:trPr>
        <w:tc>
          <w:tcPr>
            <w:tcW w:type="dxa" w:w="29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기능ID</w:t>
            </w:r>
          </w:p>
        </w:tc>
        <w:tc>
          <w:tcPr>
            <w:tcW w:type="dxa" w:w="29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모듈</w:t>
            </w:r>
          </w:p>
        </w:tc>
        <w:tc>
          <w:tcPr>
            <w:tcW w:type="dxa" w:w="29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기능명</w:t>
            </w:r>
          </w:p>
        </w:tc>
        <w:tc>
          <w:tcPr>
            <w:tcW w:type="dxa" w:w="29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설명</w:t>
            </w:r>
          </w:p>
        </w:tc>
        <w:tc>
          <w:tcPr>
            <w:tcW w:type="dxa" w:w="296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단계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FN-001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ORCH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 Run 생성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 실행 요청을 큐에 등록하고 상태를 관리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FN-002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ORCH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 DAG/State Machine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 실행 순서·재시도·중단조건·Human Handoff 제어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FN-003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ORCH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 Step 추적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각 Step의 입력·출력·오류·정책 결과 기록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FN-004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INV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Alert Intake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Alert 수신·정규화·중복 후보 식별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FN-005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INV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Alert Clustering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동일 원인·동일 Entity 기반 클러스터링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확장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FN-006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INV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 Plan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Runbook 기준 Required Evidence 산정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FN-007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INV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SIEM Query Draft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조사 목적별 쿼리 초안 생성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FN-008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INV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Entity Context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자산·계정·IOC·과거 Case 연결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MVP+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FN-009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INV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Timeline Build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이벤트 시간축 구성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MVP+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FN-010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INV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Triage Candidate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Verdict 후보·Risk Score·Reason Code 생성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FN-011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EVD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 Package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증거·누락·실패·출처·Tool Call 구조화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FN-012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EVD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 Quality Score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증거 충족률·최신성·출처 신뢰도 평가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MVP+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FN-013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EVD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Missing Evidence Handling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누락 증거와 사유, 수동 보완 요청 관리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FN-014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 Builder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고객별 운영 정책 데이터 패키지 생성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확장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FN-015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 Versioning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 버전, 승인, 적용 범위 관리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MVP+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FN-016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 Drift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만료·충돌·누락·변경 후보 탐지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확장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FN-017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CSOP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Runbook DSL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Evidence 조건과 판단 기준을 기계검증 형식으로 관리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MVP+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FN-018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OPS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Log Health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로그 수집 지연·누락·필드 품질 점검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확장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FN-019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OPS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Detection Health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반복 오탐·Noisy Rule·튜닝 후보 식별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확장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FN-020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OPS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Knowledge Debt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미승인 지식·만료 예외·담당자 누락 관리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확장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FN-021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OPS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SLA Risk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SLA 위반 위험 탐지와 알림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확장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FN-022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RESP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Approval Package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조치 전 근거·영향·승인자·대체안 구성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확장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FN-023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RESP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Playbook Recommendation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SOAR Playbook 후보와 입력값 제안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FN-024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RESP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Dry-run / Impact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조치 전 영향도·정책 충돌·롤백 가능성 평가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조건부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FN-025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DRAFT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Ticket Draft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ITSM 티켓 초안과 Case Note 생성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FN-026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DRAFT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Report Draft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일/주/月 보고서 초안 생성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MVP+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FN-027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DRAFT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Handover Summary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교대근무 인수인계 초안 생성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MVP+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FN-028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ASSR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AgentOps Dashboard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성공률·실패율·비용·Latency·Override 추적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FN-029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ASSR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Prompt Injection Guard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비신뢰 데이터 태깅과 정책 위반 차단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FN-030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ASSR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Shadow/Replay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과거 Case 재현·운영 미개입 평가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MVP+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FN-031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ASSR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Quarantine/Kill Switch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Agent/Tool/Tenant 단위 격리·중단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FN-032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Tenant Isolation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데이터·도구·메모리·RAG 테넌트 격리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FN-033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Tool Allowlist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Agent별 허용 Tool과 권한 수준 제어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FN-034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SEC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Audit Trace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AgentRun, ToolCall, Policy, Output 감사 저장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FN-035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Connector Registry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SIEM/ITSM/CMDB/IAM/CTI/SOAR/EDR 연동 관리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MVP+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FN-036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INT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Fallback Handling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Connector 실패 시 Missing Evidence로 전환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FN-037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ADM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User/RBAC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역할·권한·테넌트 접근 통제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</w:tr>
      <w:tr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FN-038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ADM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Common Code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Severity, Status, Reason Code 등 코드 관리</w:t>
            </w:r>
          </w:p>
        </w:tc>
        <w:tc>
          <w:tcPr>
            <w:tcW w:type="dxa" w:w="2966"/>
            <w:vAlign w:val="cente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3"/>
              </w:rPr>
              <w:t>MVP</w:t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