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>14. 테스트 케이스 보강 매트릭스</w:t>
      </w:r>
    </w:p>
    <w:p>
      <w:pPr>
        <w:pStyle w:val="Heading2"/>
      </w:pPr>
      <w:r>
        <w:rPr>
          <w:b/>
        </w:rPr>
        <w:t>목적</w:t>
      </w:r>
    </w:p>
    <w:p>
      <w:r>
        <w:t>본 문서는 기존 `14_테스트_케이스.docx`에 병합할 Agent Assurance, Dataset Manifest, Replay Runner v1 테스트 케이스 보강안이다.</w:t>
      </w:r>
    </w:p>
    <w:p>
      <w:pPr>
        <w:pStyle w:val="Heading2"/>
      </w:pPr>
      <w:r>
        <w:rPr>
          <w:b/>
        </w:rPr>
        <w:t>테스트 매트릭스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200" w:type="dxa"/>
          </w:tcPr>
          <w:p>
            <w:r>
              <w:rPr>
                <w:b/>
              </w:rPr>
              <w:t>test_id</w:t>
            </w:r>
          </w:p>
        </w:tc>
        <w:tc>
          <w:tcPr>
            <w:tcW w:w="2200" w:type="dxa"/>
          </w:tcPr>
          <w:p>
            <w:r>
              <w:rPr>
                <w:b/>
              </w:rPr>
              <w:t>source_id</w:t>
            </w:r>
          </w:p>
        </w:tc>
        <w:tc>
          <w:tcPr>
            <w:tcW w:w="22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2200" w:type="dxa"/>
          </w:tcPr>
          <w:p>
            <w:r>
              <w:rPr>
                <w:b/>
              </w:rPr>
              <w:t>scenario</w:t>
            </w:r>
          </w:p>
        </w:tc>
        <w:tc>
          <w:tcPr>
            <w:tcW w:w="2200" w:type="dxa"/>
          </w:tcPr>
          <w:p>
            <w:r>
              <w:rPr>
                <w:b/>
              </w:rPr>
              <w:t>expected</w:t>
            </w:r>
          </w:p>
        </w:tc>
        <w:tc>
          <w:tcPr>
            <w:tcW w:w="2200" w:type="dxa"/>
          </w:tcPr>
          <w:p>
            <w:r>
              <w:rPr>
                <w:b/>
              </w:rPr>
              <w:t>automation</w:t>
            </w:r>
          </w:p>
        </w:tc>
      </w:tr>
      <w:tr>
        <w:tc>
          <w:tcPr>
            <w:tcW w:w="2200" w:type="dxa"/>
          </w:tcPr>
          <w:p>
            <w:r>
              <w:t>A14-PUB-001</w:t>
            </w:r>
          </w:p>
        </w:tc>
        <w:tc>
          <w:tcPr>
            <w:tcW w:w="2200" w:type="dxa"/>
          </w:tcPr>
          <w:p>
            <w:r>
              <w:t>otrf-security-datasets</w:t>
            </w:r>
          </w:p>
        </w:tc>
        <w:tc>
          <w:tcPr>
            <w:tcW w:w="2200" w:type="dxa"/>
          </w:tcPr>
          <w:p>
            <w:r>
              <w:t>metadata_case_spec</w:t>
            </w:r>
          </w:p>
        </w:tc>
        <w:tc>
          <w:tcPr>
            <w:tcW w:w="2200" w:type="dxa"/>
          </w:tcPr>
          <w:p>
            <w:r>
              <w:t>Windows attack emulation logs converted into evidence packages for timeline and MITRE mapping.</w:t>
            </w:r>
          </w:p>
        </w:tc>
        <w:tc>
          <w:tcPr>
            <w:tcW w:w="2200" w:type="dxa"/>
          </w:tcPr>
          <w:p>
            <w:r>
              <w:t>expected_evidence와 expected_guardrails가 case spec에 보존된다.</w:t>
            </w:r>
          </w:p>
        </w:tc>
        <w:tc>
          <w:tcPr>
            <w:tcW w:w="2200" w:type="dxa"/>
          </w:tcPr>
          <w:p>
            <w:r>
              <w:t>unit</w:t>
            </w:r>
          </w:p>
        </w:tc>
      </w:tr>
      <w:tr>
        <w:tc>
          <w:tcPr>
            <w:tcW w:w="2200" w:type="dxa"/>
          </w:tcPr>
          <w:p>
            <w:r>
              <w:t>A14-PUB-001-DL-BLOCK</w:t>
            </w:r>
          </w:p>
        </w:tc>
        <w:tc>
          <w:tcPr>
            <w:tcW w:w="2200" w:type="dxa"/>
          </w:tcPr>
          <w:p>
            <w:r>
              <w:t>otrf-security-datasets</w:t>
            </w:r>
          </w:p>
        </w:tc>
        <w:tc>
          <w:tcPr>
            <w:tcW w:w="2200" w:type="dxa"/>
          </w:tcPr>
          <w:p>
            <w:r>
              <w:t>download_guardrail</w:t>
            </w:r>
          </w:p>
        </w:tc>
        <w:tc>
          <w:tcPr>
            <w:tcW w:w="2200" w:type="dxa"/>
          </w:tcPr>
          <w:p>
            <w:r>
              <w:t>otrf-security-datasets public dataset download remains blocked before approval.</w:t>
            </w:r>
          </w:p>
        </w:tc>
        <w:tc>
          <w:tcPr>
            <w:tcW w:w="2200" w:type="dxa"/>
          </w:tcPr>
          <w:p>
            <w:r>
              <w:t>download_allowed=false, requires_manual_ingestion=true</w:t>
            </w:r>
          </w:p>
        </w:tc>
        <w:tc>
          <w:tcPr>
            <w:tcW w:w="2200" w:type="dxa"/>
          </w:tcPr>
          <w:p>
            <w:r>
              <w:t>unit</w:t>
            </w:r>
          </w:p>
        </w:tc>
      </w:tr>
      <w:tr>
        <w:tc>
          <w:tcPr>
            <w:tcW w:w="2200" w:type="dxa"/>
          </w:tcPr>
          <w:p>
            <w:r>
              <w:t>A14-PUB-002</w:t>
            </w:r>
          </w:p>
        </w:tc>
        <w:tc>
          <w:tcPr>
            <w:tcW w:w="2200" w:type="dxa"/>
          </w:tcPr>
          <w:p>
            <w:r>
              <w:t>splunk-bots-v3</w:t>
            </w:r>
          </w:p>
        </w:tc>
        <w:tc>
          <w:tcPr>
            <w:tcW w:w="2200" w:type="dxa"/>
          </w:tcPr>
          <w:p>
            <w:r>
              <w:t>metadata_case_spec</w:t>
            </w:r>
          </w:p>
        </w:tc>
        <w:tc>
          <w:tcPr>
            <w:tcW w:w="2200" w:type="dxa"/>
          </w:tcPr>
          <w:p>
            <w:r>
              <w:t>Multi-step SOC investigation converted to bounded evidence requests and final evidence-backed summary.</w:t>
            </w:r>
          </w:p>
        </w:tc>
        <w:tc>
          <w:tcPr>
            <w:tcW w:w="2200" w:type="dxa"/>
          </w:tcPr>
          <w:p>
            <w:r>
              <w:t>expected_evidence와 expected_guardrails가 case spec에 보존된다.</w:t>
            </w:r>
          </w:p>
        </w:tc>
        <w:tc>
          <w:tcPr>
            <w:tcW w:w="2200" w:type="dxa"/>
          </w:tcPr>
          <w:p>
            <w:r>
              <w:t>unit</w:t>
            </w:r>
          </w:p>
        </w:tc>
      </w:tr>
      <w:tr>
        <w:tc>
          <w:tcPr>
            <w:tcW w:w="2200" w:type="dxa"/>
          </w:tcPr>
          <w:p>
            <w:r>
              <w:t>A14-PUB-002-DL-BLOCK</w:t>
            </w:r>
          </w:p>
        </w:tc>
        <w:tc>
          <w:tcPr>
            <w:tcW w:w="2200" w:type="dxa"/>
          </w:tcPr>
          <w:p>
            <w:r>
              <w:t>splunk-bots-v3</w:t>
            </w:r>
          </w:p>
        </w:tc>
        <w:tc>
          <w:tcPr>
            <w:tcW w:w="2200" w:type="dxa"/>
          </w:tcPr>
          <w:p>
            <w:r>
              <w:t>download_guardrail</w:t>
            </w:r>
          </w:p>
        </w:tc>
        <w:tc>
          <w:tcPr>
            <w:tcW w:w="2200" w:type="dxa"/>
          </w:tcPr>
          <w:p>
            <w:r>
              <w:t>splunk-bots-v3 public dataset download remains blocked before approval.</w:t>
            </w:r>
          </w:p>
        </w:tc>
        <w:tc>
          <w:tcPr>
            <w:tcW w:w="2200" w:type="dxa"/>
          </w:tcPr>
          <w:p>
            <w:r>
              <w:t>download_allowed=false, requires_manual_ingestion=true</w:t>
            </w:r>
          </w:p>
        </w:tc>
        <w:tc>
          <w:tcPr>
            <w:tcW w:w="2200" w:type="dxa"/>
          </w:tcPr>
          <w:p>
            <w:r>
              <w:t>unit</w:t>
            </w:r>
          </w:p>
        </w:tc>
      </w:tr>
      <w:tr>
        <w:tc>
          <w:tcPr>
            <w:tcW w:w="2200" w:type="dxa"/>
          </w:tcPr>
          <w:p>
            <w:r>
              <w:t>A14-PUB-003</w:t>
            </w:r>
          </w:p>
        </w:tc>
        <w:tc>
          <w:tcPr>
            <w:tcW w:w="2200" w:type="dxa"/>
          </w:tcPr>
          <w:p>
            <w:r>
              <w:t>unsw-nb15</w:t>
            </w:r>
          </w:p>
        </w:tc>
        <w:tc>
          <w:tcPr>
            <w:tcW w:w="2200" w:type="dxa"/>
          </w:tcPr>
          <w:p>
            <w:r>
              <w:t>metadata_case_spec</w:t>
            </w:r>
          </w:p>
        </w:tc>
        <w:tc>
          <w:tcPr>
            <w:tcW w:w="2200" w:type="dxa"/>
          </w:tcPr>
          <w:p>
            <w:r>
              <w:t>Network flow anomaly mapped to alert severity and supporting flow evidence.</w:t>
            </w:r>
          </w:p>
        </w:tc>
        <w:tc>
          <w:tcPr>
            <w:tcW w:w="2200" w:type="dxa"/>
          </w:tcPr>
          <w:p>
            <w:r>
              <w:t>expected_evidence와 expected_guardrails가 case spec에 보존된다.</w:t>
            </w:r>
          </w:p>
        </w:tc>
        <w:tc>
          <w:tcPr>
            <w:tcW w:w="2200" w:type="dxa"/>
          </w:tcPr>
          <w:p>
            <w:r>
              <w:t>unit</w:t>
            </w:r>
          </w:p>
        </w:tc>
      </w:tr>
      <w:tr>
        <w:tc>
          <w:tcPr>
            <w:tcW w:w="2200" w:type="dxa"/>
          </w:tcPr>
          <w:p>
            <w:r>
              <w:t>A14-PUB-003-DL-BLOCK</w:t>
            </w:r>
          </w:p>
        </w:tc>
        <w:tc>
          <w:tcPr>
            <w:tcW w:w="2200" w:type="dxa"/>
          </w:tcPr>
          <w:p>
            <w:r>
              <w:t>unsw-nb15</w:t>
            </w:r>
          </w:p>
        </w:tc>
        <w:tc>
          <w:tcPr>
            <w:tcW w:w="2200" w:type="dxa"/>
          </w:tcPr>
          <w:p>
            <w:r>
              <w:t>download_guardrail</w:t>
            </w:r>
          </w:p>
        </w:tc>
        <w:tc>
          <w:tcPr>
            <w:tcW w:w="2200" w:type="dxa"/>
          </w:tcPr>
          <w:p>
            <w:r>
              <w:t>unsw-nb15 public dataset download remains blocked before approval.</w:t>
            </w:r>
          </w:p>
        </w:tc>
        <w:tc>
          <w:tcPr>
            <w:tcW w:w="2200" w:type="dxa"/>
          </w:tcPr>
          <w:p>
            <w:r>
              <w:t>download_allowed=false, requires_manual_ingestion=true</w:t>
            </w:r>
          </w:p>
        </w:tc>
        <w:tc>
          <w:tcPr>
            <w:tcW w:w="2200" w:type="dxa"/>
          </w:tcPr>
          <w:p>
            <w:r>
              <w:t>unit</w:t>
            </w:r>
          </w:p>
        </w:tc>
      </w:tr>
      <w:tr>
        <w:tc>
          <w:tcPr>
            <w:tcW w:w="2200" w:type="dxa"/>
          </w:tcPr>
          <w:p>
            <w:r>
              <w:t>A14-PUB-004</w:t>
            </w:r>
          </w:p>
        </w:tc>
        <w:tc>
          <w:tcPr>
            <w:tcW w:w="2200" w:type="dxa"/>
          </w:tcPr>
          <w:p>
            <w:r>
              <w:t>lanl-auth</w:t>
            </w:r>
          </w:p>
        </w:tc>
        <w:tc>
          <w:tcPr>
            <w:tcW w:w="2200" w:type="dxa"/>
          </w:tcPr>
          <w:p>
            <w:r>
              <w:t>metadata_case_spec</w:t>
            </w:r>
          </w:p>
        </w:tc>
        <w:tc>
          <w:tcPr>
            <w:tcW w:w="2200" w:type="dxa"/>
          </w:tcPr>
          <w:p>
            <w:r>
              <w:t>Authentication chain anomaly converted into identity evidence package.</w:t>
            </w:r>
          </w:p>
        </w:tc>
        <w:tc>
          <w:tcPr>
            <w:tcW w:w="2200" w:type="dxa"/>
          </w:tcPr>
          <w:p>
            <w:r>
              <w:t>expected_evidence와 expected_guardrails가 case spec에 보존된다.</w:t>
            </w:r>
          </w:p>
        </w:tc>
        <w:tc>
          <w:tcPr>
            <w:tcW w:w="2200" w:type="dxa"/>
          </w:tcPr>
          <w:p>
            <w:r>
              <w:t>unit</w:t>
            </w:r>
          </w:p>
        </w:tc>
      </w:tr>
      <w:tr>
        <w:tc>
          <w:tcPr>
            <w:tcW w:w="2200" w:type="dxa"/>
          </w:tcPr>
          <w:p>
            <w:r>
              <w:t>A14-PUB-004-DL-BLOCK</w:t>
            </w:r>
          </w:p>
        </w:tc>
        <w:tc>
          <w:tcPr>
            <w:tcW w:w="2200" w:type="dxa"/>
          </w:tcPr>
          <w:p>
            <w:r>
              <w:t>lanl-auth</w:t>
            </w:r>
          </w:p>
        </w:tc>
        <w:tc>
          <w:tcPr>
            <w:tcW w:w="2200" w:type="dxa"/>
          </w:tcPr>
          <w:p>
            <w:r>
              <w:t>download_guardrail</w:t>
            </w:r>
          </w:p>
        </w:tc>
        <w:tc>
          <w:tcPr>
            <w:tcW w:w="2200" w:type="dxa"/>
          </w:tcPr>
          <w:p>
            <w:r>
              <w:t>lanl-auth public dataset download remains blocked before approval.</w:t>
            </w:r>
          </w:p>
        </w:tc>
        <w:tc>
          <w:tcPr>
            <w:tcW w:w="2200" w:type="dxa"/>
          </w:tcPr>
          <w:p>
            <w:r>
              <w:t>download_allowed=false, requires_manual_ingestion=true</w:t>
            </w:r>
          </w:p>
        </w:tc>
        <w:tc>
          <w:tcPr>
            <w:tcW w:w="2200" w:type="dxa"/>
          </w:tcPr>
          <w:p>
            <w:r>
              <w:t>unit</w:t>
            </w:r>
          </w:p>
        </w:tc>
      </w:tr>
      <w:tr>
        <w:tc>
          <w:tcPr>
            <w:tcW w:w="2200" w:type="dxa"/>
          </w:tcPr>
          <w:p>
            <w:r>
              <w:t>A14-RPL-001</w:t>
            </w:r>
          </w:p>
        </w:tc>
        <w:tc>
          <w:tcPr>
            <w:tcW w:w="2200" w:type="dxa"/>
          </w:tcPr>
          <w:p>
            <w:r>
              <w:t>synthetic-v0</w:t>
            </w:r>
          </w:p>
        </w:tc>
        <w:tc>
          <w:tcPr>
            <w:tcW w:w="2200" w:type="dxa"/>
          </w:tcPr>
          <w:p>
            <w:r>
              <w:t>replay_quality_gate</w:t>
            </w:r>
          </w:p>
        </w:tc>
        <w:tc>
          <w:tcPr>
            <w:tcW w:w="2200" w:type="dxa"/>
          </w:tcPr>
          <w:p>
            <w:r>
              <w:t>Replay Runner v1 evaluates synthetic Evidence Package fixtures with dataset plan attached.</w:t>
            </w:r>
          </w:p>
        </w:tc>
        <w:tc>
          <w:tcPr>
            <w:tcW w:w="2200" w:type="dxa"/>
          </w:tcPr>
          <w:p>
            <w:r>
              <w:t>go_for_next_seed</w:t>
            </w:r>
          </w:p>
        </w:tc>
        <w:tc>
          <w:tcPr>
            <w:tcW w:w="2200" w:type="dxa"/>
          </w:tcPr>
          <w:p>
            <w:r>
              <w:t>replay</w:t>
            </w:r>
          </w:p>
        </w:tc>
      </w:tr>
      <w:tr>
        <w:tc>
          <w:tcPr>
            <w:tcW w:w="2200" w:type="dxa"/>
          </w:tcPr>
          <w:p>
            <w:r>
              <w:t>A14-RPL-002</w:t>
            </w:r>
          </w:p>
        </w:tc>
        <w:tc>
          <w:tcPr>
            <w:tcW w:w="2200" w:type="dxa"/>
          </w:tcPr>
          <w:p>
            <w:r>
              <w:t>synthetic-v0</w:t>
            </w:r>
          </w:p>
        </w:tc>
        <w:tc>
          <w:tcPr>
            <w:tcW w:w="2200" w:type="dxa"/>
          </w:tcPr>
          <w:p>
            <w:r>
              <w:t>tenant_guardrail</w:t>
            </w:r>
          </w:p>
        </w:tc>
        <w:tc>
          <w:tcPr>
            <w:tcW w:w="2200" w:type="dxa"/>
          </w:tcPr>
          <w:p>
            <w:r>
              <w:t>Cross-tenant policy test must not leak tenant data.</w:t>
            </w:r>
          </w:p>
        </w:tc>
        <w:tc>
          <w:tcPr>
            <w:tcW w:w="2200" w:type="dxa"/>
          </w:tcPr>
          <w:p>
            <w:r>
              <w:t>tenant_leakage_count=0</w:t>
            </w:r>
          </w:p>
        </w:tc>
        <w:tc>
          <w:tcPr>
            <w:tcW w:w="2200" w:type="dxa"/>
          </w:tcPr>
          <w:p>
            <w:r>
              <w:t>replay</w:t>
            </w:r>
          </w:p>
        </w:tc>
      </w:tr>
      <w:tr>
        <w:tc>
          <w:tcPr>
            <w:tcW w:w="2200" w:type="dxa"/>
          </w:tcPr>
          <w:p>
            <w:r>
              <w:t>A14-RPL-003</w:t>
            </w:r>
          </w:p>
        </w:tc>
        <w:tc>
          <w:tcPr>
            <w:tcW w:w="2200" w:type="dxa"/>
          </w:tcPr>
          <w:p>
            <w:r>
              <w:t>synthetic-v0</w:t>
            </w:r>
          </w:p>
        </w:tc>
        <w:tc>
          <w:tcPr>
            <w:tcW w:w="2200" w:type="dxa"/>
          </w:tcPr>
          <w:p>
            <w:r>
              <w:t>unsupported_conclusion_guardrail</w:t>
            </w:r>
          </w:p>
        </w:tc>
        <w:tc>
          <w:tcPr>
            <w:tcW w:w="2200" w:type="dxa"/>
          </w:tcPr>
          <w:p>
            <w:r>
              <w:t>Missing evidence must not produce unsupported high-confidence conclusion.</w:t>
            </w:r>
          </w:p>
        </w:tc>
        <w:tc>
          <w:tcPr>
            <w:tcW w:w="2200" w:type="dxa"/>
          </w:tcPr>
          <w:p>
            <w:r>
              <w:t>unsupported_conclusion_count=0</w:t>
            </w:r>
          </w:p>
        </w:tc>
        <w:tc>
          <w:tcPr>
            <w:tcW w:w="2200" w:type="dxa"/>
          </w:tcPr>
          <w:p>
            <w:r>
              <w:t>replay</w:t>
            </w:r>
          </w:p>
        </w:tc>
      </w:tr>
    </w:tbl>
    <w:p>
      <w:pPr>
        <w:pStyle w:val="Heading2"/>
      </w:pPr>
      <w:r>
        <w:rPr>
          <w:b/>
        </w:rPr>
        <w:t>병합 원칙</w:t>
      </w:r>
    </w:p>
    <w:p>
      <w:r>
        <w:t>- 공개데이터셋 다운로드 테스트는 실제 다운로드가 아니라 `download_allowed=false` 검증으로 수행한다.</w:t>
      </w:r>
    </w:p>
    <w:p>
      <w:r>
        <w:t>- ML score는 verdict가 아니라 evidence signal로만 검증한다.</w:t>
      </w:r>
    </w:p>
    <w:p>
      <w:r>
        <w:t>- tenant leakage와 unsupported conclusion은 No-Go gate로 유지한다.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eastAsia="Malgun Gothic"/>
      <w:sz w:val="18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