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40" w:before="240" w:lineRule="auto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Manual para pruebas calidad de la malla                  CR-COSANDIAC-T02 para muestras de archivos HOST.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pageBreakBefore w:val="0"/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Tabla de Contenido</w:t>
      </w:r>
    </w:p>
    <w:p w:rsidR="00000000" w:rsidDel="00000000" w:rsidP="00000000" w:rsidRDefault="00000000" w:rsidRPr="00000000" w14:paraId="00000003">
      <w:pPr>
        <w:pageBreakBefore w:val="0"/>
        <w:spacing w:after="24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Se crea un nuevo Workspace.</w:t>
      </w:r>
    </w:p>
    <w:p w:rsidR="00000000" w:rsidDel="00000000" w:rsidP="00000000" w:rsidRDefault="00000000" w:rsidRPr="00000000" w14:paraId="00000004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Se importa la malla CR-COSANDIAC-T02.xml que se desee probar (en donde el nombre del archivo está formado por una serie de caracteres que siempre termina con la última letra c la cual significa que es para calidad).                                                                                           </w:t>
      </w:r>
    </w:p>
    <w:p w:rsidR="00000000" w:rsidDel="00000000" w:rsidP="00000000" w:rsidRDefault="00000000" w:rsidRPr="00000000" w14:paraId="00000005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Se da click en Save para guardar el Workspace con el nombre por defecto.       </w:t>
      </w:r>
    </w:p>
    <w:p w:rsidR="00000000" w:rsidDel="00000000" w:rsidP="00000000" w:rsidRDefault="00000000" w:rsidRPr="00000000" w14:paraId="00000006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Dar click en “Check-In”.</w:t>
      </w:r>
    </w:p>
    <w:p w:rsidR="00000000" w:rsidDel="00000000" w:rsidP="00000000" w:rsidRDefault="00000000" w:rsidRPr="00000000" w14:paraId="00000007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Dar click en el botón “Check-Out”.</w:t>
      </w:r>
    </w:p>
    <w:p w:rsidR="00000000" w:rsidDel="00000000" w:rsidP="00000000" w:rsidRDefault="00000000" w:rsidRPr="00000000" w14:paraId="00000008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 Se seleccionan los Jobs de la misma columna que se van a ejecutar por medio de la combinación Control (sostenido)  + click izquierdo, luego dar click derecho y seleccionar la opción “Order…” en el sub-menú.</w:t>
      </w:r>
    </w:p>
    <w:p w:rsidR="00000000" w:rsidDel="00000000" w:rsidP="00000000" w:rsidRDefault="00000000" w:rsidRPr="00000000" w14:paraId="00000009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7. Buscar la opción “Order Date:” y dar click en la opción Select a date y luego en el icono del calendario para seleccionar la fecha que corresponde con los parámetros para realizar el Job y por ultimo dar click en Order. Ver en la sección 14 los parámetros de fecha que deben usarse.</w:t>
      </w:r>
    </w:p>
    <w:p w:rsidR="00000000" w:rsidDel="00000000" w:rsidP="00000000" w:rsidRDefault="00000000" w:rsidRPr="00000000" w14:paraId="0000000A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 En la barra lateral y vamos a la opción de “Monitoring”. Es posible que la barra lateral esté oculta por lo que se podrá dar click en la flecha resaltada.</w:t>
      </w:r>
    </w:p>
    <w:p w:rsidR="00000000" w:rsidDel="00000000" w:rsidP="00000000" w:rsidRDefault="00000000" w:rsidRPr="00000000" w14:paraId="0000000B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9. Entrar a la carpeta según la UUAA correspondiente a la malla que se quiere probar. Abrir todas las carpetas hasta llegar a Datio-CO-C. (En la imagen se realizó la prueba con el ambiente de desarrollo por eso se ve la carpeta como Datio-CO-D)                                               </w:t>
      </w:r>
    </w:p>
    <w:p w:rsidR="00000000" w:rsidDel="00000000" w:rsidP="00000000" w:rsidRDefault="00000000" w:rsidRPr="00000000" w14:paraId="0000000C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10. Dar click izquierdo en el primer Job que se encuentre en la carpeta (en el caso de la imagen Ej.: CMFICD000) y seleccionar la opción “Run Now” y luego la opción “Run Now” nuevamente.</w:t>
      </w:r>
    </w:p>
    <w:p w:rsidR="00000000" w:rsidDel="00000000" w:rsidP="00000000" w:rsidRDefault="00000000" w:rsidRPr="00000000" w14:paraId="0000000D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11. Esperamos a que todos los Jobs corran satisfactoriamente, esto sucederá cuando los 3 Jobs aparezcan en color verde.</w:t>
      </w:r>
    </w:p>
    <w:p w:rsidR="00000000" w:rsidDel="00000000" w:rsidP="00000000" w:rsidRDefault="00000000" w:rsidRPr="00000000" w14:paraId="0000000E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12. Damos click derecho en el primer Job y vamos a la opción “Output” vamos a la pestaña Output.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0F">
      <w:pPr>
        <w:pageBreakBefore w:val="0"/>
        <w:spacing w:after="24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13. En la ventana emergente le damos click al botón guardar, identificado como el disquete azul.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0">
      <w:pPr>
        <w:pageBreakBefore w:val="0"/>
        <w:spacing w:after="8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14. Ejecutar desde el paso 6 dos veces más con los siguientes parámetros.</w:t>
      </w:r>
    </w:p>
    <w:p w:rsidR="00000000" w:rsidDel="00000000" w:rsidP="00000000" w:rsidRDefault="00000000" w:rsidRPr="00000000" w14:paraId="00000011">
      <w:pPr>
        <w:pageBreakBefore w:val="0"/>
        <w:spacing w:after="80" w:befor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80" w:befor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80" w:befor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80" w:befor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40" w:before="40" w:lineRule="auto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Procedimiento Control-M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ageBreakBefore w:val="0"/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Este manual aplica para los jobs CSANCC0079 y CSANCC0136 en donde sus archivos de muestra son de origen HOST y CSANWC0003 donde sus archivos origen provienen del área de seguros y se ubican en staging de Datio por medio de Workload.</w:t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mtkox8wtsitt" w:id="0"/>
      <w:bookmarkEnd w:id="0"/>
      <w:r w:rsidDel="00000000" w:rsidR="00000000" w:rsidRPr="00000000">
        <w:rPr>
          <w:sz w:val="20"/>
          <w:szCs w:val="20"/>
          <w:rtl w:val="0"/>
        </w:rPr>
        <w:t xml:space="preserve">1. Se crea un nuevo Workspace</w:t>
      </w:r>
    </w:p>
    <w:p w:rsidR="00000000" w:rsidDel="00000000" w:rsidP="00000000" w:rsidRDefault="00000000" w:rsidRPr="00000000" w14:paraId="00000018">
      <w:pPr>
        <w:pageBreakBefore w:val="0"/>
        <w:spacing w:after="80" w:before="20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10225" cy="29908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80" w:before="20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Se importa la malla </w:t>
      </w:r>
      <w:r w:rsidDel="00000000" w:rsidR="00000000" w:rsidRPr="00000000">
        <w:rPr>
          <w:b w:val="1"/>
          <w:sz w:val="20"/>
          <w:szCs w:val="20"/>
          <w:rtl w:val="0"/>
        </w:rPr>
        <w:t xml:space="preserve">CR-COSANDIAC-T02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.xml</w:t>
      </w:r>
      <w:r w:rsidDel="00000000" w:rsidR="00000000" w:rsidRPr="00000000">
        <w:rPr>
          <w:sz w:val="20"/>
          <w:szCs w:val="20"/>
          <w:rtl w:val="0"/>
        </w:rPr>
        <w:t xml:space="preserve"> que se desee probar (en donde el nombre del archivo está formado por una serie de caracteres que siempre termina con la última letra </w:t>
      </w:r>
      <w:r w:rsidDel="00000000" w:rsidR="00000000" w:rsidRPr="00000000">
        <w:rPr>
          <w:i w:val="1"/>
          <w:sz w:val="20"/>
          <w:szCs w:val="20"/>
          <w:rtl w:val="0"/>
        </w:rPr>
        <w:t xml:space="preserve">c</w:t>
      </w:r>
      <w:r w:rsidDel="00000000" w:rsidR="00000000" w:rsidRPr="00000000">
        <w:rPr>
          <w:sz w:val="20"/>
          <w:szCs w:val="20"/>
          <w:rtl w:val="0"/>
        </w:rPr>
        <w:t xml:space="preserve"> la cual significa que es para calidad). </w:t>
      </w:r>
    </w:p>
    <w:p w:rsidR="00000000" w:rsidDel="00000000" w:rsidP="00000000" w:rsidRDefault="00000000" w:rsidRPr="00000000" w14:paraId="0000001A">
      <w:pPr>
        <w:pageBreakBefore w:val="0"/>
        <w:spacing w:after="80" w:before="20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10225" cy="299085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80" w:before="20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4050" cy="30575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rdxvizht3na7" w:id="1"/>
      <w:bookmarkEnd w:id="1"/>
      <w:r w:rsidDel="00000000" w:rsidR="00000000" w:rsidRPr="00000000">
        <w:rPr>
          <w:sz w:val="20"/>
          <w:szCs w:val="20"/>
          <w:rtl w:val="0"/>
        </w:rPr>
        <w:t xml:space="preserve">3. Se da clic en Save para guardar el Workspace con el nombre por defecto.</w:t>
      </w:r>
    </w:p>
    <w:p w:rsidR="00000000" w:rsidDel="00000000" w:rsidP="00000000" w:rsidRDefault="00000000" w:rsidRPr="00000000" w14:paraId="0000001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07632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0500" cy="1447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Asegurarse de que salga el cuadro de confirmación de color verde para continuar.</w:t>
      </w:r>
    </w:p>
    <w:p w:rsidR="00000000" w:rsidDel="00000000" w:rsidP="00000000" w:rsidRDefault="00000000" w:rsidRPr="00000000" w14:paraId="0000002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05752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keepNext w:val="0"/>
        <w:keepLines w:val="0"/>
        <w:pageBreakBefore w:val="0"/>
        <w:spacing w:before="480" w:lineRule="auto"/>
        <w:rPr>
          <w:sz w:val="20"/>
          <w:szCs w:val="20"/>
        </w:rPr>
      </w:pPr>
      <w:bookmarkStart w:colFirst="0" w:colLast="0" w:name="_vb2n7il30hrq" w:id="2"/>
      <w:bookmarkEnd w:id="2"/>
      <w:r w:rsidDel="00000000" w:rsidR="00000000" w:rsidRPr="00000000">
        <w:rPr>
          <w:sz w:val="20"/>
          <w:szCs w:val="20"/>
          <w:rtl w:val="0"/>
        </w:rPr>
        <w:t xml:space="preserve">4. Dar clic en “Check-In”.</w:t>
      </w:r>
    </w:p>
    <w:p w:rsidR="00000000" w:rsidDel="00000000" w:rsidP="00000000" w:rsidRDefault="00000000" w:rsidRPr="00000000" w14:paraId="0000002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5241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da clic en “Yes” para continuar.</w:t>
      </w:r>
    </w:p>
    <w:p w:rsidR="00000000" w:rsidDel="00000000" w:rsidP="00000000" w:rsidRDefault="00000000" w:rsidRPr="00000000" w14:paraId="0000002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13239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80" w:before="20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Esperar a que las mallas se carguen después del cuadro de diálogo seleccionado.</w:t>
      </w:r>
    </w:p>
    <w:p w:rsidR="00000000" w:rsidDel="00000000" w:rsidP="00000000" w:rsidRDefault="00000000" w:rsidRPr="00000000" w14:paraId="00000028">
      <w:pPr>
        <w:pageBreakBefore w:val="0"/>
        <w:spacing w:after="80" w:before="20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467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pageBreakBefore w:val="0"/>
        <w:spacing w:before="480" w:lineRule="auto"/>
        <w:rPr>
          <w:sz w:val="20"/>
          <w:szCs w:val="20"/>
        </w:rPr>
      </w:pPr>
      <w:bookmarkStart w:colFirst="0" w:colLast="0" w:name="_hxmih04xrumh" w:id="3"/>
      <w:bookmarkEnd w:id="3"/>
      <w:r w:rsidDel="00000000" w:rsidR="00000000" w:rsidRPr="00000000">
        <w:rPr>
          <w:sz w:val="20"/>
          <w:szCs w:val="20"/>
          <w:rtl w:val="0"/>
        </w:rPr>
        <w:t xml:space="preserve">5. Dar clic en el botón “Check-Out”.</w:t>
      </w:r>
    </w:p>
    <w:p w:rsidR="00000000" w:rsidDel="00000000" w:rsidP="00000000" w:rsidRDefault="00000000" w:rsidRPr="00000000" w14:paraId="0000002A">
      <w:pPr>
        <w:pageBreakBefore w:val="0"/>
        <w:spacing w:after="80" w:before="20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5752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confirma cuadro de diálogo verde del proceso completado.</w:t>
      </w:r>
    </w:p>
    <w:p w:rsidR="00000000" w:rsidDel="00000000" w:rsidP="00000000" w:rsidRDefault="00000000" w:rsidRPr="00000000" w14:paraId="0000002C">
      <w:pPr>
        <w:pageBreakBefore w:val="0"/>
        <w:spacing w:after="80" w:before="20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575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dcvdk9nr50ub" w:id="4"/>
      <w:bookmarkEnd w:id="4"/>
      <w:r w:rsidDel="00000000" w:rsidR="00000000" w:rsidRPr="00000000">
        <w:rPr>
          <w:sz w:val="20"/>
          <w:szCs w:val="20"/>
          <w:rtl w:val="0"/>
        </w:rPr>
        <w:t xml:space="preserve">6. Se seleccionan los 3 </w:t>
      </w:r>
      <w:r w:rsidDel="00000000" w:rsidR="00000000" w:rsidRPr="00000000">
        <w:rPr>
          <w:i w:val="1"/>
          <w:sz w:val="20"/>
          <w:szCs w:val="20"/>
          <w:rtl w:val="0"/>
        </w:rPr>
        <w:t xml:space="preserve">Jobs  (para el caso de origen host) 4 para otros orígenes </w:t>
      </w:r>
      <w:r w:rsidDel="00000000" w:rsidR="00000000" w:rsidRPr="00000000">
        <w:rPr>
          <w:sz w:val="20"/>
          <w:szCs w:val="20"/>
          <w:rtl w:val="0"/>
        </w:rPr>
        <w:t xml:space="preserve">de la misma columna que se van a ejecutar por medio de la combinación Control (sostenido) + clic izquierdo, luego dar clic derecho y seleccionar la opción “Order…” en el sub-menú.</w:t>
      </w:r>
    </w:p>
    <w:p w:rsidR="00000000" w:rsidDel="00000000" w:rsidP="00000000" w:rsidRDefault="00000000" w:rsidRPr="00000000" w14:paraId="0000002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21945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 la ventana emergente darle clic al sub-menú “More”. </w:t>
      </w:r>
    </w:p>
    <w:p w:rsidR="00000000" w:rsidDel="00000000" w:rsidP="00000000" w:rsidRDefault="00000000" w:rsidRPr="00000000" w14:paraId="00000030">
      <w:pPr>
        <w:pageBreakBefore w:val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762500" cy="211455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h2r2ixbgtrpc" w:id="5"/>
      <w:bookmarkEnd w:id="5"/>
      <w:r w:rsidDel="00000000" w:rsidR="00000000" w:rsidRPr="00000000">
        <w:rPr>
          <w:sz w:val="20"/>
          <w:szCs w:val="20"/>
          <w:rtl w:val="0"/>
        </w:rPr>
        <w:t xml:space="preserve">7. Buscar la opción “Order Date:” y dar clic en la opción Select a date y luego en el icono del calendario para seleccionar la fecha que corresponde con los parámetros para realizar el </w:t>
      </w:r>
      <w:r w:rsidDel="00000000" w:rsidR="00000000" w:rsidRPr="00000000">
        <w:rPr>
          <w:i w:val="1"/>
          <w:sz w:val="20"/>
          <w:szCs w:val="20"/>
          <w:rtl w:val="0"/>
        </w:rPr>
        <w:t xml:space="preserve">Job</w:t>
      </w:r>
      <w:r w:rsidDel="00000000" w:rsidR="00000000" w:rsidRPr="00000000">
        <w:rPr>
          <w:sz w:val="20"/>
          <w:szCs w:val="20"/>
          <w:rtl w:val="0"/>
        </w:rPr>
        <w:t xml:space="preserve"> y por ultimo dar clic en Order. Ver en la </w:t>
      </w:r>
      <w:r w:rsidDel="00000000" w:rsidR="00000000" w:rsidRPr="00000000">
        <w:rPr>
          <w:color w:val="1155cc"/>
          <w:sz w:val="20"/>
          <w:szCs w:val="20"/>
          <w:rtl w:val="0"/>
        </w:rPr>
        <w:t xml:space="preserve">sección 14</w:t>
      </w:r>
      <w:r w:rsidDel="00000000" w:rsidR="00000000" w:rsidRPr="00000000">
        <w:rPr>
          <w:sz w:val="20"/>
          <w:szCs w:val="20"/>
          <w:rtl w:val="0"/>
        </w:rPr>
        <w:t xml:space="preserve"> los parámetros de fecha que deben usarse.</w:t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211455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4700" cy="30765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Verificar el cuadro verde para continuar y dar clic en “Check-out” como se hizo anteriormente.</w:t>
      </w:r>
    </w:p>
    <w:p w:rsidR="00000000" w:rsidDel="00000000" w:rsidP="00000000" w:rsidRDefault="00000000" w:rsidRPr="00000000" w14:paraId="00000038">
      <w:pPr>
        <w:pageBreakBefore w:val="0"/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670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bu6njqdf4il9" w:id="6"/>
      <w:bookmarkEnd w:id="6"/>
      <w:r w:rsidDel="00000000" w:rsidR="00000000" w:rsidRPr="00000000">
        <w:rPr>
          <w:sz w:val="20"/>
          <w:szCs w:val="20"/>
          <w:rtl w:val="0"/>
        </w:rPr>
        <w:t xml:space="preserve">8. En la barra lateral y vamos a la opción de “Monitoring”. Es posible que la barra lateral esté oculta por lo que se podrá dar clic en la flecha resaltada.</w:t>
      </w:r>
    </w:p>
    <w:p w:rsidR="00000000" w:rsidDel="00000000" w:rsidP="00000000" w:rsidRDefault="00000000" w:rsidRPr="00000000" w14:paraId="0000003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38225" cy="298132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ingresa en la opción de “DESARROLLO”.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05752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grx4t0wlvb1b" w:id="7"/>
      <w:bookmarkEnd w:id="7"/>
      <w:r w:rsidDel="00000000" w:rsidR="00000000" w:rsidRPr="00000000">
        <w:rPr>
          <w:sz w:val="20"/>
          <w:szCs w:val="20"/>
          <w:rtl w:val="0"/>
        </w:rPr>
        <w:t xml:space="preserve">9. Entrar a la carpeta según la UUAA correspondiente a la malla que se quiere probar. Abrir todas las carpetas hasta llegar a Datio-CO-C. (En la imagen se realizó la prueba con el ambiente de desarrollo por eso se ve la carpeta como Datio-CO-D) 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0765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p4vk2xxzth7a" w:id="8"/>
      <w:bookmarkEnd w:id="8"/>
      <w:r w:rsidDel="00000000" w:rsidR="00000000" w:rsidRPr="00000000">
        <w:rPr>
          <w:sz w:val="20"/>
          <w:szCs w:val="20"/>
          <w:rtl w:val="0"/>
        </w:rPr>
        <w:t xml:space="preserve">10. Dar clic izquierdo en el primer </w:t>
      </w:r>
      <w:r w:rsidDel="00000000" w:rsidR="00000000" w:rsidRPr="00000000">
        <w:rPr>
          <w:i w:val="1"/>
          <w:sz w:val="20"/>
          <w:szCs w:val="20"/>
          <w:rtl w:val="0"/>
        </w:rPr>
        <w:t xml:space="preserve">Job</w:t>
      </w:r>
      <w:r w:rsidDel="00000000" w:rsidR="00000000" w:rsidRPr="00000000">
        <w:rPr>
          <w:sz w:val="20"/>
          <w:szCs w:val="20"/>
          <w:rtl w:val="0"/>
        </w:rPr>
        <w:t xml:space="preserve"> que se encuentre en la carpeta (en el caso de la imagen Ej.: CMFICD000) y seleccionar la opción “Run Now” y luego la opción “Run Now” nuevamente. 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0575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Luego de aparecer la ventana emergente darle click en “Yes”</w:t>
      </w:r>
    </w:p>
    <w:p w:rsidR="00000000" w:rsidDel="00000000" w:rsidP="00000000" w:rsidRDefault="00000000" w:rsidRPr="00000000" w14:paraId="00000046">
      <w:pPr>
        <w:pageBreakBefore w:val="0"/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33825" cy="12001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4q3pcaejhvqf" w:id="9"/>
      <w:bookmarkEnd w:id="9"/>
      <w:r w:rsidDel="00000000" w:rsidR="00000000" w:rsidRPr="00000000">
        <w:rPr>
          <w:sz w:val="20"/>
          <w:szCs w:val="20"/>
          <w:rtl w:val="0"/>
        </w:rPr>
        <w:t xml:space="preserve">11. Esperamos a que todos los </w:t>
      </w:r>
      <w:r w:rsidDel="00000000" w:rsidR="00000000" w:rsidRPr="00000000">
        <w:rPr>
          <w:i w:val="1"/>
          <w:sz w:val="20"/>
          <w:szCs w:val="20"/>
          <w:rtl w:val="0"/>
        </w:rPr>
        <w:t xml:space="preserve">Jobs</w:t>
      </w:r>
      <w:r w:rsidDel="00000000" w:rsidR="00000000" w:rsidRPr="00000000">
        <w:rPr>
          <w:sz w:val="20"/>
          <w:szCs w:val="20"/>
          <w:rtl w:val="0"/>
        </w:rPr>
        <w:t xml:space="preserve"> corran satisfactoriamente, esto sucederá cuando los 3 o 4 </w:t>
      </w:r>
      <w:r w:rsidDel="00000000" w:rsidR="00000000" w:rsidRPr="00000000">
        <w:rPr>
          <w:i w:val="1"/>
          <w:sz w:val="20"/>
          <w:szCs w:val="20"/>
          <w:rtl w:val="0"/>
        </w:rPr>
        <w:t xml:space="preserve">Jobs</w:t>
      </w:r>
      <w:r w:rsidDel="00000000" w:rsidR="00000000" w:rsidRPr="00000000">
        <w:rPr>
          <w:sz w:val="20"/>
          <w:szCs w:val="20"/>
          <w:rtl w:val="0"/>
        </w:rPr>
        <w:t xml:space="preserve"> aparezcan en color verde.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025" cy="41624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kdcbn1egdaya" w:id="10"/>
      <w:bookmarkEnd w:id="10"/>
      <w:r w:rsidDel="00000000" w:rsidR="00000000" w:rsidRPr="00000000">
        <w:rPr>
          <w:sz w:val="20"/>
          <w:szCs w:val="20"/>
          <w:rtl w:val="0"/>
        </w:rPr>
        <w:t xml:space="preserve">12. Damos click derecho en el primer </w:t>
      </w:r>
      <w:r w:rsidDel="00000000" w:rsidR="00000000" w:rsidRPr="00000000">
        <w:rPr>
          <w:i w:val="1"/>
          <w:sz w:val="20"/>
          <w:szCs w:val="20"/>
          <w:rtl w:val="0"/>
        </w:rPr>
        <w:t xml:space="preserve">Job</w:t>
      </w:r>
      <w:r w:rsidDel="00000000" w:rsidR="00000000" w:rsidRPr="00000000">
        <w:rPr>
          <w:sz w:val="20"/>
          <w:szCs w:val="20"/>
          <w:rtl w:val="0"/>
        </w:rPr>
        <w:t xml:space="preserve"> y vamos a la opción “Output” vamos a la pestaña Output.</w:t>
      </w:r>
    </w:p>
    <w:p w:rsidR="00000000" w:rsidDel="00000000" w:rsidP="00000000" w:rsidRDefault="00000000" w:rsidRPr="00000000" w14:paraId="0000004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7465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13. En la ventana emergente le damos click al botón guardar, identificado como el disquete azul. </w:t>
      </w:r>
    </w:p>
    <w:p w:rsidR="00000000" w:rsidDel="00000000" w:rsidP="00000000" w:rsidRDefault="00000000" w:rsidRPr="00000000" w14:paraId="0000004E">
      <w:pPr>
        <w:pageBreakBefore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52900" cy="37909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52900" cy="37909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keepNext w:val="0"/>
        <w:keepLines w:val="0"/>
        <w:pageBreakBefore w:val="0"/>
        <w:spacing w:before="480" w:lineRule="auto"/>
        <w:jc w:val="both"/>
        <w:rPr>
          <w:sz w:val="20"/>
          <w:szCs w:val="20"/>
        </w:rPr>
      </w:pPr>
      <w:bookmarkStart w:colFirst="0" w:colLast="0" w:name="_pnztgxca2e5j" w:id="11"/>
      <w:bookmarkEnd w:id="11"/>
      <w:r w:rsidDel="00000000" w:rsidR="00000000" w:rsidRPr="00000000">
        <w:rPr>
          <w:sz w:val="20"/>
          <w:szCs w:val="20"/>
          <w:rtl w:val="0"/>
        </w:rPr>
        <w:t xml:space="preserve">14. Ejecutar desde el paso 6 con los siguientes parámetros:</w:t>
      </w:r>
    </w:p>
    <w:p w:rsidR="00000000" w:rsidDel="00000000" w:rsidP="00000000" w:rsidRDefault="00000000" w:rsidRPr="00000000" w14:paraId="00000052">
      <w:pPr>
        <w:pageBreakBefore w:val="0"/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Jobs</w:t>
      </w:r>
    </w:p>
    <w:p w:rsidR="00000000" w:rsidDel="00000000" w:rsidP="00000000" w:rsidRDefault="00000000" w:rsidRPr="00000000" w14:paraId="00000053">
      <w:pPr>
        <w:pageBreakBefore w:val="0"/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Tabla 1</w:t>
      </w:r>
    </w:p>
    <w:p w:rsidR="00000000" w:rsidDel="00000000" w:rsidP="00000000" w:rsidRDefault="00000000" w:rsidRPr="00000000" w14:paraId="00000054">
      <w:pPr>
        <w:pageBreakBefore w:val="0"/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CSANCC0136, </w:t>
      </w:r>
      <w:r w:rsidDel="00000000" w:rsidR="00000000" w:rsidRPr="00000000">
        <w:rPr>
          <w:sz w:val="20"/>
          <w:szCs w:val="20"/>
          <w:rtl w:val="0"/>
        </w:rPr>
        <w:t xml:space="preserve">CSANCC0079, CSANCC0137, CSANCC0080, CSANCC0138, CSANDC0081.</w:t>
      </w:r>
    </w:p>
    <w:p w:rsidR="00000000" w:rsidDel="00000000" w:rsidP="00000000" w:rsidRDefault="00000000" w:rsidRPr="00000000" w14:paraId="00000055">
      <w:pPr>
        <w:pageBreakBefore w:val="0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Parámetros</w:t>
      </w:r>
    </w:p>
    <w:p w:rsidR="00000000" w:rsidDel="00000000" w:rsidP="00000000" w:rsidRDefault="00000000" w:rsidRPr="00000000" w14:paraId="00000056">
      <w:pPr>
        <w:pageBreakBefore w:val="0"/>
        <w:spacing w:line="240" w:lineRule="auto"/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●     Parámetro 1: 2019/08/01</w:t>
      </w:r>
    </w:p>
    <w:p w:rsidR="00000000" w:rsidDel="00000000" w:rsidP="00000000" w:rsidRDefault="00000000" w:rsidRPr="00000000" w14:paraId="00000057">
      <w:pPr>
        <w:pageBreakBefore w:val="0"/>
        <w:spacing w:line="240" w:lineRule="auto"/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●     Parámetro 2: 2019/08/02</w:t>
      </w:r>
    </w:p>
    <w:p w:rsidR="00000000" w:rsidDel="00000000" w:rsidP="00000000" w:rsidRDefault="00000000" w:rsidRPr="00000000" w14:paraId="00000058">
      <w:pPr>
        <w:pageBreakBefore w:val="0"/>
        <w:spacing w:line="240" w:lineRule="auto"/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●     Parámetro 3: 2019/08/05</w:t>
      </w:r>
    </w:p>
    <w:p w:rsidR="00000000" w:rsidDel="00000000" w:rsidP="00000000" w:rsidRDefault="00000000" w:rsidRPr="00000000" w14:paraId="00000059">
      <w:pPr>
        <w:pageBreakBefore w:val="0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ageBreakBefore w:val="0"/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Tabla 2</w:t>
      </w:r>
    </w:p>
    <w:p w:rsidR="00000000" w:rsidDel="00000000" w:rsidP="00000000" w:rsidRDefault="00000000" w:rsidRPr="00000000" w14:paraId="0000005B">
      <w:pPr>
        <w:pageBreakBefore w:val="0"/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CSANWC0003, CSANCC0133, CSANCC0075, CSANCC0134, CSANCC0076, CSANCC0135,  CSANDC0077. </w:t>
      </w:r>
    </w:p>
    <w:p w:rsidR="00000000" w:rsidDel="00000000" w:rsidP="00000000" w:rsidRDefault="00000000" w:rsidRPr="00000000" w14:paraId="0000005C">
      <w:pPr>
        <w:pageBreakBefore w:val="0"/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Parámetros</w:t>
      </w:r>
    </w:p>
    <w:p w:rsidR="00000000" w:rsidDel="00000000" w:rsidP="00000000" w:rsidRDefault="00000000" w:rsidRPr="00000000" w14:paraId="0000005D">
      <w:pPr>
        <w:pageBreakBefore w:val="0"/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●     Parámetro 1: 2019/08/01</w:t>
      </w:r>
    </w:p>
    <w:p w:rsidR="00000000" w:rsidDel="00000000" w:rsidP="00000000" w:rsidRDefault="00000000" w:rsidRPr="00000000" w14:paraId="0000005E">
      <w:pPr>
        <w:pageBreakBefore w:val="0"/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●     Parámetro 2: 2019/08/02</w:t>
      </w:r>
    </w:p>
    <w:p w:rsidR="00000000" w:rsidDel="00000000" w:rsidP="00000000" w:rsidRDefault="00000000" w:rsidRPr="00000000" w14:paraId="0000005F">
      <w:pPr>
        <w:pageBreakBefore w:val="0"/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●     Parámetro 3: 2019/08/05</w:t>
      </w:r>
    </w:p>
    <w:p w:rsidR="00000000" w:rsidDel="00000000" w:rsidP="00000000" w:rsidRDefault="00000000" w:rsidRPr="00000000" w14:paraId="00000060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80" w:before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13.png"/><Relationship Id="rId24" Type="http://schemas.openxmlformats.org/officeDocument/2006/relationships/image" Target="media/image17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2.png"/><Relationship Id="rId25" Type="http://schemas.openxmlformats.org/officeDocument/2006/relationships/image" Target="media/image11.png"/><Relationship Id="rId28" Type="http://schemas.openxmlformats.org/officeDocument/2006/relationships/image" Target="media/image8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30" Type="http://schemas.openxmlformats.org/officeDocument/2006/relationships/image" Target="media/image3.png"/><Relationship Id="rId11" Type="http://schemas.openxmlformats.org/officeDocument/2006/relationships/image" Target="media/image21.png"/><Relationship Id="rId10" Type="http://schemas.openxmlformats.org/officeDocument/2006/relationships/image" Target="media/image18.png"/><Relationship Id="rId13" Type="http://schemas.openxmlformats.org/officeDocument/2006/relationships/image" Target="media/image9.png"/><Relationship Id="rId12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23.png"/><Relationship Id="rId17" Type="http://schemas.openxmlformats.org/officeDocument/2006/relationships/image" Target="media/image14.png"/><Relationship Id="rId16" Type="http://schemas.openxmlformats.org/officeDocument/2006/relationships/image" Target="media/image19.png"/><Relationship Id="rId19" Type="http://schemas.openxmlformats.org/officeDocument/2006/relationships/image" Target="media/image20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