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Default="003917BB" w:rsidP="00FD222A">
      <w:pPr>
        <w:pStyle w:val="1"/>
        <w:jc w:val="center"/>
      </w:pPr>
      <w:r>
        <w:t>Практическое занятие №2</w:t>
      </w:r>
    </w:p>
    <w:p w:rsidR="00FD222A" w:rsidRDefault="003917BB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плана тестирования ПО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Целью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>нятия является закрепление знаний о тестировании программного обеспечения (ПО)</w:t>
      </w:r>
      <w:r w:rsidRPr="00FD222A">
        <w:rPr>
          <w:sz w:val="24"/>
          <w:szCs w:val="24"/>
        </w:rPr>
        <w:t xml:space="preserve">. </w:t>
      </w:r>
      <w:r w:rsidR="003917BB">
        <w:rPr>
          <w:sz w:val="24"/>
          <w:szCs w:val="24"/>
        </w:rPr>
        <w:t xml:space="preserve">Для достижения данной цели в рамках практического занятия необходимо составить </w:t>
      </w:r>
      <w:r w:rsidR="003917BB" w:rsidRPr="00806337">
        <w:rPr>
          <w:b/>
          <w:sz w:val="24"/>
          <w:szCs w:val="24"/>
        </w:rPr>
        <w:t>план тестирования приложения</w:t>
      </w:r>
      <w:r w:rsidR="003917BB">
        <w:rPr>
          <w:sz w:val="24"/>
          <w:szCs w:val="24"/>
        </w:rPr>
        <w:t xml:space="preserve">. 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b/>
          <w:bCs/>
          <w:sz w:val="24"/>
          <w:szCs w:val="24"/>
        </w:rPr>
        <w:t>Тест-план (</w:t>
      </w:r>
      <w:proofErr w:type="spellStart"/>
      <w:r w:rsidRPr="00806337">
        <w:rPr>
          <w:b/>
          <w:bCs/>
          <w:sz w:val="24"/>
          <w:szCs w:val="24"/>
        </w:rPr>
        <w:t>Testplan</w:t>
      </w:r>
      <w:proofErr w:type="spellEnd"/>
      <w:r w:rsidRPr="00806337">
        <w:rPr>
          <w:b/>
          <w:bCs/>
          <w:sz w:val="24"/>
          <w:szCs w:val="24"/>
        </w:rPr>
        <w:t>, план тестирования)</w:t>
      </w:r>
      <w:r w:rsidRPr="00806337">
        <w:rPr>
          <w:sz w:val="24"/>
          <w:szCs w:val="24"/>
        </w:rPr>
        <w:t xml:space="preserve"> – это документ, описывающий весь объем работ по тестированию, включая:</w:t>
      </w:r>
    </w:p>
    <w:p w:rsidR="0000000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Описание тестируемых объектов, стратегии, расписания, критериев начала и окончания тестирования.</w:t>
      </w:r>
    </w:p>
    <w:p w:rsidR="0000000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Необходимое в процессе работы оборудование.</w:t>
      </w:r>
    </w:p>
    <w:p w:rsidR="0000000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Требуемые специальные знания.</w:t>
      </w:r>
    </w:p>
    <w:p w:rsidR="0000000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Оценка рисков с вариантами их разрешения.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sz w:val="24"/>
          <w:szCs w:val="24"/>
        </w:rPr>
        <w:t>Тест-план является важной составляющей процесса тестирования, так как содержит в себе всю необходимую информацию, описывающую данный процесс.</w:t>
      </w:r>
    </w:p>
    <w:p w:rsidR="005319CA" w:rsidRDefault="00806337" w:rsidP="00A85EDC">
      <w:pPr>
        <w:rPr>
          <w:sz w:val="24"/>
          <w:szCs w:val="24"/>
        </w:rPr>
      </w:pPr>
      <w:r>
        <w:rPr>
          <w:sz w:val="24"/>
          <w:szCs w:val="24"/>
        </w:rPr>
        <w:t>В тест-плане указываются все требуемые виды тестирования:</w:t>
      </w:r>
    </w:p>
    <w:p w:rsidR="004D2F47" w:rsidRDefault="002F4B9B" w:rsidP="00D47B51">
      <w:pPr>
        <w:pStyle w:val="a3"/>
        <w:numPr>
          <w:ilvl w:val="0"/>
          <w:numId w:val="7"/>
        </w:numPr>
        <w:rPr>
          <w:sz w:val="24"/>
          <w:szCs w:val="24"/>
        </w:rPr>
      </w:pPr>
      <w:r w:rsidRPr="004D2F47">
        <w:rPr>
          <w:b/>
          <w:bCs/>
          <w:sz w:val="24"/>
          <w:szCs w:val="24"/>
        </w:rPr>
        <w:t xml:space="preserve">Функциональное тестирование </w:t>
      </w:r>
      <w:r w:rsidRPr="004D2F47">
        <w:rPr>
          <w:sz w:val="24"/>
          <w:szCs w:val="24"/>
        </w:rPr>
        <w:t>– это проверка выполнения функциональных требований к ПО.</w:t>
      </w:r>
    </w:p>
    <w:p w:rsidR="004D2F47" w:rsidRDefault="004D2F47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Дымовое тестирование (smoke testing) направлено на выявление грубых ошибок программы, которые делают бессмысленным дальнейшее тестирование (собирается, устанавливается, запускается, соединяется с БД).</w:t>
      </w:r>
    </w:p>
    <w:p w:rsidR="00000000" w:rsidRPr="004D2F47" w:rsidRDefault="00AF0A7F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Регрессионное тестирование (</w:t>
      </w:r>
      <w:r w:rsidRPr="004D2F47">
        <w:rPr>
          <w:sz w:val="24"/>
          <w:szCs w:val="24"/>
        </w:rPr>
        <w:t>regress testing</w:t>
      </w:r>
      <w:r w:rsidRPr="004D2F47">
        <w:rPr>
          <w:sz w:val="24"/>
          <w:szCs w:val="24"/>
        </w:rPr>
        <w:t>)</w:t>
      </w:r>
      <w:r w:rsidRPr="004D2F47">
        <w:rPr>
          <w:sz w:val="24"/>
          <w:szCs w:val="24"/>
        </w:rPr>
        <w:t xml:space="preserve"> </w:t>
      </w:r>
      <w:r w:rsidRPr="004D2F47">
        <w:rPr>
          <w:sz w:val="24"/>
          <w:szCs w:val="24"/>
        </w:rPr>
        <w:t>направлено на подтверждение того, что пр</w:t>
      </w:r>
      <w:r w:rsidRPr="004D2F47">
        <w:rPr>
          <w:sz w:val="24"/>
          <w:szCs w:val="24"/>
        </w:rPr>
        <w:t xml:space="preserve">и создании новой версии программы не была испорчена предыдущая функциональность и не вернулись ранее уже исправленные дефекты. </w:t>
      </w:r>
    </w:p>
    <w:p w:rsidR="004D2F47" w:rsidRPr="004D2F47" w:rsidRDefault="004D2F47" w:rsidP="004D2F47">
      <w:pPr>
        <w:numPr>
          <w:ilvl w:val="3"/>
          <w:numId w:val="6"/>
        </w:numPr>
        <w:rPr>
          <w:sz w:val="24"/>
          <w:szCs w:val="24"/>
        </w:rPr>
      </w:pPr>
      <w:proofErr w:type="spellStart"/>
      <w:r w:rsidRPr="004D2F47">
        <w:rPr>
          <w:sz w:val="24"/>
          <w:szCs w:val="24"/>
        </w:rPr>
        <w:t>Sanity</w:t>
      </w:r>
      <w:proofErr w:type="spellEnd"/>
      <w:r w:rsidRPr="004D2F47">
        <w:rPr>
          <w:sz w:val="24"/>
          <w:szCs w:val="24"/>
        </w:rPr>
        <w:t xml:space="preserve">-тестирование </w:t>
      </w:r>
      <w:r>
        <w:rPr>
          <w:sz w:val="24"/>
          <w:szCs w:val="24"/>
        </w:rPr>
        <w:t xml:space="preserve">– может считаться подвидом регрессионного тестирования, </w:t>
      </w:r>
      <w:r w:rsidRPr="004D2F47">
        <w:rPr>
          <w:sz w:val="24"/>
          <w:szCs w:val="24"/>
        </w:rPr>
        <w:t>предназначено для более глубокого исследования новой или уже существующей функциональности</w:t>
      </w:r>
      <w:r w:rsidR="00AF0A7F">
        <w:rPr>
          <w:sz w:val="24"/>
          <w:szCs w:val="24"/>
        </w:rPr>
        <w:t>.</w:t>
      </w:r>
    </w:p>
    <w:p w:rsidR="004D2F47" w:rsidRPr="004D2F47" w:rsidRDefault="004D2F47" w:rsidP="004D2F47">
      <w:pPr>
        <w:rPr>
          <w:sz w:val="24"/>
          <w:szCs w:val="24"/>
        </w:rPr>
      </w:pPr>
    </w:p>
    <w:p w:rsidR="003917BB" w:rsidRPr="004D2F47" w:rsidRDefault="00D349D8" w:rsidP="00D47B51">
      <w:pPr>
        <w:pStyle w:val="a3"/>
        <w:numPr>
          <w:ilvl w:val="0"/>
          <w:numId w:val="7"/>
        </w:numPr>
        <w:rPr>
          <w:sz w:val="24"/>
          <w:szCs w:val="24"/>
        </w:rPr>
      </w:pPr>
      <w:r w:rsidRPr="004D2F47">
        <w:rPr>
          <w:b/>
          <w:sz w:val="24"/>
          <w:szCs w:val="24"/>
        </w:rPr>
        <w:t>Нефункциональное тестирование</w:t>
      </w:r>
      <w:r w:rsidRPr="004D2F47">
        <w:rPr>
          <w:sz w:val="24"/>
          <w:szCs w:val="24"/>
        </w:rPr>
        <w:t>:</w:t>
      </w:r>
    </w:p>
    <w:p w:rsidR="00D349D8" w:rsidRPr="004D2F47" w:rsidRDefault="00D349D8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производительности:</w:t>
      </w:r>
    </w:p>
    <w:p w:rsidR="0000000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t>Нагрузочное тестирование</w:t>
      </w:r>
      <w:r w:rsidR="004D2F47">
        <w:rPr>
          <w:sz w:val="24"/>
          <w:szCs w:val="24"/>
        </w:rPr>
        <w:t xml:space="preserve"> – тестирование корректности поведения ПО под рабочей нагрузкой (запросы, действия пользователей и т.д.)</w:t>
      </w:r>
      <w:r w:rsidRPr="00D349D8">
        <w:rPr>
          <w:sz w:val="24"/>
          <w:szCs w:val="24"/>
        </w:rPr>
        <w:t>.</w:t>
      </w:r>
    </w:p>
    <w:p w:rsidR="0000000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lastRenderedPageBreak/>
        <w:t>Стрессовое тестирование</w:t>
      </w:r>
      <w:r w:rsidR="004D2F47">
        <w:rPr>
          <w:sz w:val="24"/>
          <w:szCs w:val="24"/>
        </w:rPr>
        <w:t xml:space="preserve"> – </w:t>
      </w:r>
      <w:r w:rsidR="004D2F47" w:rsidRPr="004D2F47">
        <w:rPr>
          <w:sz w:val="24"/>
          <w:szCs w:val="24"/>
        </w:rPr>
        <w:t>тестирование поведения с</w:t>
      </w:r>
      <w:r w:rsidR="004D2F47">
        <w:rPr>
          <w:sz w:val="24"/>
          <w:szCs w:val="24"/>
        </w:rPr>
        <w:t>истемы при больших (</w:t>
      </w:r>
      <w:r w:rsidR="004D2F47" w:rsidRPr="004D2F47">
        <w:rPr>
          <w:sz w:val="24"/>
          <w:szCs w:val="24"/>
        </w:rPr>
        <w:t>больше ра</w:t>
      </w:r>
      <w:r w:rsidR="004D2F47">
        <w:rPr>
          <w:sz w:val="24"/>
          <w:szCs w:val="24"/>
        </w:rPr>
        <w:t>бочих</w:t>
      </w:r>
      <w:r w:rsidR="004D2F47" w:rsidRPr="004D2F47">
        <w:rPr>
          <w:sz w:val="24"/>
          <w:szCs w:val="24"/>
        </w:rPr>
        <w:t>) нагрузках или в условиях отказа смежных систем</w:t>
      </w:r>
      <w:r w:rsidRPr="00D349D8">
        <w:rPr>
          <w:sz w:val="24"/>
          <w:szCs w:val="24"/>
        </w:rPr>
        <w:t>.</w:t>
      </w:r>
    </w:p>
    <w:p w:rsidR="0000000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t>Тестирование стабильности или надежности</w:t>
      </w:r>
      <w:r w:rsidR="004D2F47">
        <w:rPr>
          <w:sz w:val="24"/>
          <w:szCs w:val="24"/>
        </w:rPr>
        <w:t xml:space="preserve"> </w:t>
      </w:r>
      <w:r w:rsidR="004D2F47" w:rsidRPr="004D2F47">
        <w:rPr>
          <w:b/>
          <w:bCs/>
          <w:sz w:val="24"/>
          <w:szCs w:val="24"/>
        </w:rPr>
        <w:t xml:space="preserve">– </w:t>
      </w:r>
      <w:r w:rsidR="004D2F47" w:rsidRPr="004D2F47">
        <w:rPr>
          <w:sz w:val="24"/>
          <w:szCs w:val="24"/>
        </w:rPr>
        <w:t xml:space="preserve">тестирование поведения системы при длительной (несколько часов или дней) работе на </w:t>
      </w:r>
      <w:r w:rsidR="004D2F47">
        <w:rPr>
          <w:sz w:val="24"/>
          <w:szCs w:val="24"/>
        </w:rPr>
        <w:t>рабочих</w:t>
      </w:r>
      <w:r w:rsidR="004D2F47" w:rsidRPr="004D2F47">
        <w:rPr>
          <w:sz w:val="24"/>
          <w:szCs w:val="24"/>
        </w:rPr>
        <w:t xml:space="preserve"> нагрузках</w:t>
      </w:r>
      <w:r w:rsidRPr="00D349D8">
        <w:rPr>
          <w:sz w:val="24"/>
          <w:szCs w:val="24"/>
        </w:rPr>
        <w:t>.</w:t>
      </w:r>
    </w:p>
    <w:p w:rsidR="00000000" w:rsidRDefault="004D2F47" w:rsidP="004D2F47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Объемное тестирование </w:t>
      </w:r>
      <w:r w:rsidRPr="004D2F47">
        <w:rPr>
          <w:b/>
          <w:bCs/>
          <w:sz w:val="24"/>
          <w:szCs w:val="24"/>
        </w:rPr>
        <w:t xml:space="preserve">– </w:t>
      </w:r>
      <w:r w:rsidRPr="004D2F47">
        <w:rPr>
          <w:sz w:val="24"/>
          <w:szCs w:val="24"/>
        </w:rPr>
        <w:t>тестирование поведения системы при увеличении объема обрабатываемых и хранимых данных.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72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установки</w:t>
      </w:r>
      <w:r w:rsidRPr="004D2F47">
        <w:rPr>
          <w:sz w:val="24"/>
          <w:szCs w:val="24"/>
          <w:lang w:val="en-US"/>
        </w:rPr>
        <w:t>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72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удобства пользования (</w:t>
      </w:r>
      <w:r w:rsidRPr="004D2F47">
        <w:rPr>
          <w:sz w:val="24"/>
          <w:szCs w:val="24"/>
          <w:lang w:val="en-US"/>
        </w:rPr>
        <w:t>usability</w:t>
      </w:r>
      <w:r w:rsidRPr="004D2F47">
        <w:rPr>
          <w:sz w:val="24"/>
          <w:szCs w:val="24"/>
        </w:rPr>
        <w:t xml:space="preserve"> </w:t>
      </w:r>
      <w:r w:rsidRPr="004D2F47">
        <w:rPr>
          <w:sz w:val="24"/>
          <w:szCs w:val="24"/>
          <w:lang w:val="en-US"/>
        </w:rPr>
        <w:t>testing</w:t>
      </w:r>
      <w:r w:rsidRPr="004D2F47">
        <w:rPr>
          <w:sz w:val="24"/>
          <w:szCs w:val="24"/>
        </w:rPr>
        <w:t>)</w:t>
      </w:r>
      <w:r w:rsidRPr="004D2F47">
        <w:rPr>
          <w:sz w:val="24"/>
          <w:szCs w:val="24"/>
        </w:rPr>
        <w:t>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на отказ и восстановление</w:t>
      </w:r>
      <w:r w:rsidRPr="004D2F47">
        <w:rPr>
          <w:sz w:val="24"/>
          <w:szCs w:val="24"/>
        </w:rPr>
        <w:t>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 xml:space="preserve">Конфигурационное </w:t>
      </w:r>
      <w:r w:rsidRPr="004D2F47">
        <w:rPr>
          <w:sz w:val="24"/>
          <w:szCs w:val="24"/>
        </w:rPr>
        <w:t>тестирование</w:t>
      </w:r>
      <w:r w:rsidRPr="004D2F47">
        <w:rPr>
          <w:sz w:val="24"/>
          <w:szCs w:val="24"/>
          <w:lang w:val="en-US"/>
        </w:rPr>
        <w:t>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Интернационализация и локализация</w:t>
      </w:r>
      <w:r w:rsidRPr="004D2F47">
        <w:rPr>
          <w:sz w:val="24"/>
          <w:szCs w:val="24"/>
          <w:lang w:val="en-US"/>
        </w:rPr>
        <w:t>.</w:t>
      </w:r>
    </w:p>
    <w:p w:rsidR="0000000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документации</w:t>
      </w:r>
      <w:r w:rsidRPr="004D2F47">
        <w:rPr>
          <w:sz w:val="24"/>
          <w:szCs w:val="24"/>
          <w:lang w:val="en-US"/>
        </w:rPr>
        <w:t>.</w:t>
      </w:r>
    </w:p>
    <w:p w:rsidR="00806337" w:rsidRDefault="00806337" w:rsidP="00A85EDC">
      <w:pPr>
        <w:rPr>
          <w:sz w:val="24"/>
          <w:szCs w:val="24"/>
        </w:rPr>
      </w:pP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b/>
          <w:bCs/>
          <w:sz w:val="24"/>
          <w:szCs w:val="24"/>
        </w:rPr>
        <w:t>Тестовый случай (</w:t>
      </w:r>
      <w:r w:rsidRPr="00806337">
        <w:rPr>
          <w:b/>
          <w:bCs/>
          <w:sz w:val="24"/>
          <w:szCs w:val="24"/>
          <w:lang w:val="en-US"/>
        </w:rPr>
        <w:t>test</w:t>
      </w:r>
      <w:r w:rsidRPr="00806337">
        <w:rPr>
          <w:b/>
          <w:bCs/>
          <w:sz w:val="24"/>
          <w:szCs w:val="24"/>
        </w:rPr>
        <w:t xml:space="preserve"> </w:t>
      </w:r>
      <w:r w:rsidRPr="00806337">
        <w:rPr>
          <w:b/>
          <w:bCs/>
          <w:sz w:val="24"/>
          <w:szCs w:val="24"/>
          <w:lang w:val="en-US"/>
        </w:rPr>
        <w:t>case</w:t>
      </w:r>
      <w:r w:rsidRPr="00806337">
        <w:rPr>
          <w:b/>
          <w:bCs/>
          <w:sz w:val="24"/>
          <w:szCs w:val="24"/>
        </w:rPr>
        <w:t>)</w:t>
      </w:r>
      <w:r w:rsidRPr="00806337">
        <w:rPr>
          <w:sz w:val="24"/>
          <w:szCs w:val="24"/>
        </w:rPr>
        <w:t xml:space="preserve"> описывает совокупность шагов, конкретных условий и параметров, необходимых для проверки реализации тестируемой функции или её части.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sz w:val="24"/>
          <w:szCs w:val="24"/>
        </w:rPr>
        <w:t>Тест кейс должен содержать:</w:t>
      </w:r>
    </w:p>
    <w:p w:rsidR="0000000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Выполняемое действие (</w:t>
      </w:r>
      <w:proofErr w:type="spellStart"/>
      <w:r w:rsidRPr="00806337">
        <w:rPr>
          <w:b/>
          <w:bCs/>
          <w:sz w:val="24"/>
          <w:szCs w:val="24"/>
        </w:rPr>
        <w:t>Action</w:t>
      </w:r>
      <w:proofErr w:type="spellEnd"/>
      <w:r w:rsidRPr="00806337">
        <w:rPr>
          <w:sz w:val="24"/>
          <w:szCs w:val="24"/>
        </w:rPr>
        <w:t>)</w:t>
      </w:r>
    </w:p>
    <w:p w:rsidR="0000000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Ожидаемый результат (</w:t>
      </w:r>
      <w:proofErr w:type="spellStart"/>
      <w:r w:rsidRPr="00806337">
        <w:rPr>
          <w:b/>
          <w:bCs/>
          <w:sz w:val="24"/>
          <w:szCs w:val="24"/>
        </w:rPr>
        <w:t>Expected</w:t>
      </w:r>
      <w:proofErr w:type="spellEnd"/>
      <w:r w:rsidRPr="00806337">
        <w:rPr>
          <w:b/>
          <w:bCs/>
          <w:sz w:val="24"/>
          <w:szCs w:val="24"/>
        </w:rPr>
        <w:t xml:space="preserve"> </w:t>
      </w:r>
      <w:proofErr w:type="spellStart"/>
      <w:r w:rsidRPr="00806337">
        <w:rPr>
          <w:b/>
          <w:bCs/>
          <w:sz w:val="24"/>
          <w:szCs w:val="24"/>
        </w:rPr>
        <w:t>result</w:t>
      </w:r>
      <w:proofErr w:type="spellEnd"/>
      <w:r w:rsidRPr="00806337">
        <w:rPr>
          <w:sz w:val="24"/>
          <w:szCs w:val="24"/>
        </w:rPr>
        <w:t>)</w:t>
      </w:r>
    </w:p>
    <w:p w:rsidR="00806337" w:rsidRDefault="00806337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Фактический результат (</w:t>
      </w:r>
      <w:proofErr w:type="spellStart"/>
      <w:r w:rsidRPr="00806337">
        <w:rPr>
          <w:b/>
          <w:sz w:val="24"/>
          <w:szCs w:val="24"/>
        </w:rPr>
        <w:t>Test</w:t>
      </w:r>
      <w:proofErr w:type="spellEnd"/>
      <w:r w:rsidRPr="00806337">
        <w:rPr>
          <w:b/>
          <w:sz w:val="24"/>
          <w:szCs w:val="24"/>
        </w:rPr>
        <w:t xml:space="preserve"> </w:t>
      </w:r>
      <w:proofErr w:type="spellStart"/>
      <w:r w:rsidRPr="00806337">
        <w:rPr>
          <w:b/>
          <w:sz w:val="24"/>
          <w:szCs w:val="24"/>
        </w:rPr>
        <w:t>result</w:t>
      </w:r>
      <w:proofErr w:type="spellEnd"/>
      <w:r w:rsidRPr="00806337">
        <w:rPr>
          <w:sz w:val="24"/>
          <w:szCs w:val="24"/>
        </w:rPr>
        <w:t>)</w:t>
      </w:r>
    </w:p>
    <w:p w:rsidR="00806337" w:rsidRPr="00806337" w:rsidRDefault="00806337" w:rsidP="00806337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Дополнительно в </w:t>
      </w:r>
      <w:proofErr w:type="spellStart"/>
      <w:r w:rsidRPr="00806337">
        <w:rPr>
          <w:sz w:val="24"/>
          <w:szCs w:val="24"/>
        </w:rPr>
        <w:t>test</w:t>
      </w:r>
      <w:proofErr w:type="spellEnd"/>
      <w:r w:rsidRPr="00806337">
        <w:rPr>
          <w:sz w:val="24"/>
          <w:szCs w:val="24"/>
        </w:rPr>
        <w:t xml:space="preserve"> </w:t>
      </w:r>
      <w:proofErr w:type="spellStart"/>
      <w:r w:rsidRPr="00806337">
        <w:rPr>
          <w:sz w:val="24"/>
          <w:szCs w:val="24"/>
        </w:rPr>
        <w:t>case</w:t>
      </w:r>
      <w:proofErr w:type="spellEnd"/>
      <w:r w:rsidRPr="00806337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входить</w:t>
      </w:r>
      <w:r w:rsidRPr="00806337">
        <w:rPr>
          <w:sz w:val="24"/>
          <w:szCs w:val="24"/>
        </w:rPr>
        <w:t>:</w:t>
      </w:r>
    </w:p>
    <w:p w:rsidR="0000000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Предусловия (</w:t>
      </w:r>
      <w:proofErr w:type="spellStart"/>
      <w:r w:rsidRPr="00806337">
        <w:rPr>
          <w:b/>
          <w:bCs/>
          <w:sz w:val="24"/>
          <w:szCs w:val="24"/>
        </w:rPr>
        <w:t>PreConditions</w:t>
      </w:r>
      <w:proofErr w:type="spellEnd"/>
      <w:r w:rsidRPr="00806337">
        <w:rPr>
          <w:sz w:val="24"/>
          <w:szCs w:val="24"/>
        </w:rPr>
        <w:t>) –</w:t>
      </w:r>
      <w:r w:rsidRPr="00806337">
        <w:rPr>
          <w:sz w:val="24"/>
          <w:szCs w:val="24"/>
        </w:rPr>
        <w:t xml:space="preserve"> </w:t>
      </w:r>
      <w:r w:rsidRPr="00806337">
        <w:rPr>
          <w:sz w:val="24"/>
          <w:szCs w:val="24"/>
        </w:rPr>
        <w:t>список шагов, которые приводят проверяемую систему в состояние, пригодное для тестирования</w:t>
      </w:r>
      <w:r w:rsidRPr="00806337">
        <w:rPr>
          <w:sz w:val="24"/>
          <w:szCs w:val="24"/>
        </w:rPr>
        <w:t>,</w:t>
      </w:r>
      <w:r w:rsidRPr="00806337">
        <w:rPr>
          <w:sz w:val="24"/>
          <w:szCs w:val="24"/>
        </w:rPr>
        <w:t xml:space="preserve"> либо список проверок условий того, что система уже находиться в необходимом </w:t>
      </w:r>
      <w:r w:rsidRPr="00806337">
        <w:rPr>
          <w:sz w:val="24"/>
          <w:szCs w:val="24"/>
        </w:rPr>
        <w:t>состоянии.</w:t>
      </w:r>
    </w:p>
    <w:p w:rsidR="00806337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Постусловия (</w:t>
      </w:r>
      <w:proofErr w:type="spellStart"/>
      <w:r w:rsidRPr="00806337">
        <w:rPr>
          <w:b/>
          <w:bCs/>
          <w:sz w:val="24"/>
          <w:szCs w:val="24"/>
        </w:rPr>
        <w:t>PostConditions</w:t>
      </w:r>
      <w:proofErr w:type="spellEnd"/>
      <w:r w:rsidRPr="00806337">
        <w:rPr>
          <w:sz w:val="24"/>
          <w:szCs w:val="24"/>
        </w:rPr>
        <w:t>) –</w:t>
      </w:r>
      <w:r w:rsidRPr="00806337">
        <w:rPr>
          <w:sz w:val="24"/>
          <w:szCs w:val="24"/>
        </w:rPr>
        <w:t xml:space="preserve"> </w:t>
      </w:r>
      <w:r w:rsidRPr="00806337">
        <w:rPr>
          <w:sz w:val="24"/>
          <w:szCs w:val="24"/>
        </w:rPr>
        <w:t>список действий, которые возвращают систему в исходное состояние.</w:t>
      </w:r>
    </w:p>
    <w:p w:rsidR="00806337" w:rsidRDefault="00806337" w:rsidP="00A85EDC">
      <w:pPr>
        <w:rPr>
          <w:sz w:val="24"/>
          <w:szCs w:val="24"/>
        </w:rPr>
      </w:pPr>
    </w:p>
    <w:p w:rsidR="005319CA" w:rsidRDefault="005319CA" w:rsidP="00A85EDC">
      <w:pPr>
        <w:rPr>
          <w:sz w:val="24"/>
          <w:szCs w:val="24"/>
        </w:rPr>
      </w:pPr>
      <w:r w:rsidRPr="003917BB">
        <w:rPr>
          <w:b/>
          <w:sz w:val="24"/>
          <w:szCs w:val="24"/>
        </w:rPr>
        <w:t>Задание на практическое занятие:</w:t>
      </w:r>
      <w:r>
        <w:rPr>
          <w:sz w:val="24"/>
          <w:szCs w:val="24"/>
        </w:rPr>
        <w:t xml:space="preserve"> Г</w:t>
      </w:r>
      <w:r w:rsidR="003917BB">
        <w:rPr>
          <w:sz w:val="24"/>
          <w:szCs w:val="24"/>
        </w:rPr>
        <w:t>руппа разбивается на три бригады тем же образом, как и на первом занятии</w:t>
      </w:r>
      <w:r>
        <w:rPr>
          <w:sz w:val="24"/>
          <w:szCs w:val="24"/>
        </w:rPr>
        <w:t xml:space="preserve">. Каждая бригада </w:t>
      </w:r>
      <w:r w:rsidR="003917BB">
        <w:rPr>
          <w:sz w:val="24"/>
          <w:szCs w:val="24"/>
        </w:rPr>
        <w:t>составляет краткий план тестирования для приложения в соответствии с вариантом, который также берется из первого практического занятия</w:t>
      </w:r>
      <w:r w:rsidR="009C6764">
        <w:rPr>
          <w:sz w:val="24"/>
          <w:szCs w:val="24"/>
        </w:rPr>
        <w:t>.</w:t>
      </w:r>
    </w:p>
    <w:p w:rsidR="00825FB9" w:rsidRDefault="003917BB" w:rsidP="00AF0A7F">
      <w:pPr>
        <w:keepNext/>
        <w:rPr>
          <w:sz w:val="24"/>
          <w:szCs w:val="24"/>
        </w:rPr>
      </w:pPr>
      <w:r>
        <w:rPr>
          <w:sz w:val="24"/>
          <w:szCs w:val="24"/>
        </w:rPr>
        <w:lastRenderedPageBreak/>
        <w:t>В план тестирования должна входить следующая информация:</w:t>
      </w:r>
    </w:p>
    <w:p w:rsidR="003917BB" w:rsidRDefault="003917BB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Какие виды тестирования из перечисленных в описании выше должны быть проведены обязательно, какие – опционально (при наличии ресурсов), какие можно не проводить. </w:t>
      </w:r>
    </w:p>
    <w:p w:rsidR="003917BB" w:rsidRDefault="00806337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нескольких </w:t>
      </w:r>
      <w:r>
        <w:rPr>
          <w:sz w:val="24"/>
          <w:szCs w:val="24"/>
          <w:lang w:val="en-US"/>
        </w:rPr>
        <w:t>Test</w:t>
      </w:r>
      <w:r w:rsidRPr="008063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806337">
        <w:rPr>
          <w:sz w:val="24"/>
          <w:szCs w:val="24"/>
        </w:rPr>
        <w:t xml:space="preserve"> (</w:t>
      </w:r>
      <w:r>
        <w:rPr>
          <w:sz w:val="24"/>
          <w:szCs w:val="24"/>
        </w:rPr>
        <w:t>без поля «Фактический результат»</w:t>
      </w:r>
      <w:r w:rsidRPr="0080633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806337" w:rsidRPr="003917BB" w:rsidRDefault="00AF0A7F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Какие тест-кейсы</w:t>
      </w:r>
      <w:bookmarkStart w:id="0" w:name="_GoBack"/>
      <w:bookmarkEnd w:id="0"/>
      <w:r>
        <w:rPr>
          <w:sz w:val="24"/>
          <w:szCs w:val="24"/>
        </w:rPr>
        <w:t>, на ваш взгляд, имеет смысл автоматизировать</w:t>
      </w:r>
      <w:r w:rsidR="00806337">
        <w:rPr>
          <w:sz w:val="24"/>
          <w:szCs w:val="24"/>
        </w:rPr>
        <w:t xml:space="preserve">. </w:t>
      </w:r>
    </w:p>
    <w:p w:rsidR="00B23298" w:rsidRDefault="006E1EB1" w:rsidP="00B23298">
      <w:r>
        <w:rPr>
          <w:sz w:val="24"/>
          <w:szCs w:val="24"/>
        </w:rPr>
        <w:t>Результат</w:t>
      </w:r>
      <w:r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указанием группы и состава бригады необходимо предоставить в бумажном виде или прислать на электронную почту </w:t>
      </w:r>
      <w:hyperlink r:id="rId5" w:history="1">
        <w:r w:rsidRPr="008A59C5">
          <w:rPr>
            <w:rStyle w:val="a4"/>
            <w:sz w:val="24"/>
            <w:szCs w:val="24"/>
            <w:lang w:val="en-US"/>
          </w:rPr>
          <w:t>a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vybornova</w:t>
        </w:r>
        <w:r w:rsidRPr="006E1EB1">
          <w:rPr>
            <w:rStyle w:val="a4"/>
            <w:sz w:val="24"/>
            <w:szCs w:val="24"/>
          </w:rPr>
          <w:t>@</w:t>
        </w:r>
        <w:r w:rsidRPr="008A59C5">
          <w:rPr>
            <w:rStyle w:val="a4"/>
            <w:sz w:val="24"/>
            <w:szCs w:val="24"/>
            <w:lang w:val="en-US"/>
          </w:rPr>
          <w:t>gmail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com</w:t>
        </w:r>
      </w:hyperlink>
      <w:r w:rsidRPr="006E1EB1">
        <w:rPr>
          <w:sz w:val="24"/>
          <w:szCs w:val="24"/>
        </w:rPr>
        <w:t xml:space="preserve"> </w:t>
      </w:r>
      <w:r w:rsidR="00B23298">
        <w:br w:type="page"/>
      </w:r>
    </w:p>
    <w:p w:rsidR="009C6764" w:rsidRPr="006E1EB1" w:rsidRDefault="009C6764" w:rsidP="00A85EDC">
      <w:pPr>
        <w:rPr>
          <w:sz w:val="24"/>
          <w:szCs w:val="24"/>
        </w:rPr>
      </w:pP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9" w:rsidRP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4"/>
  </w:num>
  <w:num w:numId="9">
    <w:abstractNumId w:val="4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906BE"/>
    <w:rsid w:val="000E09C6"/>
    <w:rsid w:val="002F4B9B"/>
    <w:rsid w:val="0033436B"/>
    <w:rsid w:val="003917BB"/>
    <w:rsid w:val="00474834"/>
    <w:rsid w:val="004D2F47"/>
    <w:rsid w:val="005319CA"/>
    <w:rsid w:val="0065165E"/>
    <w:rsid w:val="00661E43"/>
    <w:rsid w:val="006E1EB1"/>
    <w:rsid w:val="00752468"/>
    <w:rsid w:val="00806337"/>
    <w:rsid w:val="00825FB9"/>
    <w:rsid w:val="009C6764"/>
    <w:rsid w:val="00A85EDC"/>
    <w:rsid w:val="00AE4AD7"/>
    <w:rsid w:val="00AF0A7F"/>
    <w:rsid w:val="00B23298"/>
    <w:rsid w:val="00C425F7"/>
    <w:rsid w:val="00C91FB1"/>
    <w:rsid w:val="00C96029"/>
    <w:rsid w:val="00D349D8"/>
    <w:rsid w:val="00D6556D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F7B0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.vybornova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5</cp:revision>
  <dcterms:created xsi:type="dcterms:W3CDTF">2018-03-12T13:59:00Z</dcterms:created>
  <dcterms:modified xsi:type="dcterms:W3CDTF">2018-03-12T19:24:00Z</dcterms:modified>
</cp:coreProperties>
</file>