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EC9" w:rsidRPr="00110B64" w:rsidRDefault="00774EC9" w:rsidP="00774EC9">
      <w:pPr>
        <w:ind w:firstLine="2268"/>
        <w:rPr>
          <w:rFonts w:ascii="Times New Roman" w:hAnsi="Times New Roman" w:cs="Times New Roman"/>
          <w:sz w:val="28"/>
          <w:szCs w:val="28"/>
        </w:rPr>
      </w:pPr>
      <w:bookmarkStart w:id="0" w:name="_Hlk132205806"/>
      <w:bookmarkEnd w:id="0"/>
      <w:r w:rsidRPr="00110B64">
        <w:rPr>
          <w:rFonts w:ascii="Times New Roman" w:hAnsi="Times New Roman" w:cs="Times New Roman"/>
          <w:sz w:val="28"/>
          <w:szCs w:val="28"/>
        </w:rPr>
        <w:t>Государственное учреждение образование</w:t>
      </w: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774EC9" w:rsidRDefault="00774EC9" w:rsidP="00774E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0B64"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74EC9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EC9">
        <w:rPr>
          <w:rFonts w:ascii="Times New Roman" w:hAnsi="Times New Roman" w:cs="Times New Roman"/>
          <w:sz w:val="28"/>
          <w:szCs w:val="28"/>
        </w:rPr>
        <w:t>Анализ помехоустойчивости системы цифровой связи при наличии помех и замираний в канале связи</w:t>
      </w:r>
    </w:p>
    <w:p w:rsidR="00774EC9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Default="00774EC9" w:rsidP="00774EC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7 группы 2 курса </w:t>
      </w:r>
    </w:p>
    <w:p w:rsidR="00774EC9" w:rsidRPr="00774EC9" w:rsidRDefault="00774EC9" w:rsidP="00774EC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Воликов Дмитрий Анатольевич</w:t>
      </w: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rPr>
          <w:rFonts w:ascii="Times New Roman" w:hAnsi="Times New Roman" w:cs="Times New Roman"/>
          <w:sz w:val="28"/>
          <w:szCs w:val="28"/>
        </w:rPr>
      </w:pPr>
    </w:p>
    <w:p w:rsidR="00774EC9" w:rsidRPr="00110B64" w:rsidRDefault="00774EC9" w:rsidP="00774EC9">
      <w:pPr>
        <w:rPr>
          <w:rFonts w:ascii="Times New Roman" w:hAnsi="Times New Roman" w:cs="Times New Roman"/>
          <w:sz w:val="28"/>
          <w:szCs w:val="28"/>
        </w:rPr>
      </w:pPr>
    </w:p>
    <w:p w:rsidR="00774EC9" w:rsidRDefault="00774EC9" w:rsidP="00774E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774EC9" w:rsidRDefault="00774EC9"/>
    <w:p w:rsidR="00005457" w:rsidRDefault="00005457" w:rsidP="00005457">
      <w:pPr>
        <w:jc w:val="center"/>
      </w:pPr>
      <w:r>
        <w:lastRenderedPageBreak/>
        <w:t>Лабораторная работа №6</w:t>
      </w:r>
    </w:p>
    <w:p w:rsidR="00005457" w:rsidRDefault="00005457" w:rsidP="00005457">
      <w:pPr>
        <w:jc w:val="center"/>
      </w:pPr>
      <w:r>
        <w:t>«Анализ помехоустойчивости системы цифровой связи при наличии помех и замираний в канале связи»</w:t>
      </w:r>
    </w:p>
    <w:p w:rsidR="00005457" w:rsidRDefault="00005457" w:rsidP="00005457">
      <w:pPr>
        <w:jc w:val="both"/>
      </w:pPr>
      <w:r>
        <w:t>Цель работы: изучение имитационной модели системы цифровой связи, анализ ее помехоустойчивости; приобретение навыков создания</w:t>
      </w:r>
      <w:r>
        <w:rPr>
          <w:lang w:val="ru-RU"/>
        </w:rPr>
        <w:t xml:space="preserve"> </w:t>
      </w:r>
      <w:r>
        <w:t>подсистем и их маскирования.</w:t>
      </w:r>
    </w:p>
    <w:p w:rsidR="00774EC9" w:rsidRPr="00774EC9" w:rsidRDefault="00774EC9" w:rsidP="00005457">
      <w:pPr>
        <w:jc w:val="both"/>
        <w:rPr>
          <w:b/>
          <w:bCs/>
        </w:rPr>
      </w:pPr>
      <w:r w:rsidRPr="00774EC9">
        <w:rPr>
          <w:b/>
          <w:bCs/>
        </w:rPr>
        <w:t>Порядок выполнения работы</w:t>
      </w:r>
    </w:p>
    <w:p w:rsidR="00005457" w:rsidRPr="00BA0F9A" w:rsidRDefault="00005457" w:rsidP="00005457">
      <w:pPr>
        <w:pStyle w:val="a3"/>
        <w:numPr>
          <w:ilvl w:val="0"/>
          <w:numId w:val="1"/>
        </w:numPr>
        <w:jc w:val="both"/>
        <w:rPr>
          <w:b/>
          <w:bCs/>
          <w:lang w:val="ru-RU"/>
        </w:rPr>
      </w:pPr>
      <w:r w:rsidRPr="00BA0F9A">
        <w:rPr>
          <w:b/>
          <w:bCs/>
        </w:rPr>
        <w:t xml:space="preserve">Исследовать помехоустойчивость модуляции BPSK при </w:t>
      </w:r>
      <w:proofErr w:type="spellStart"/>
      <w:r w:rsidRPr="00BA0F9A">
        <w:rPr>
          <w:b/>
          <w:bCs/>
        </w:rPr>
        <w:t>опти</w:t>
      </w:r>
      <w:proofErr w:type="spellEnd"/>
      <w:r w:rsidRPr="00BA0F9A">
        <w:rPr>
          <w:b/>
          <w:bCs/>
        </w:rPr>
        <w:t/>
      </w:r>
      <w:proofErr w:type="spellStart"/>
      <w:r w:rsidRPr="00BA0F9A">
        <w:rPr>
          <w:b/>
          <w:bCs/>
        </w:rPr>
        <w:t>мальном</w:t>
      </w:r>
      <w:proofErr w:type="spellEnd"/>
      <w:r w:rsidRPr="00BA0F9A">
        <w:rPr>
          <w:b/>
          <w:bCs/>
        </w:rPr>
        <w:t xml:space="preserve"> линейном сложении сигналов и оптимальном </w:t>
      </w:r>
      <w:proofErr w:type="spellStart"/>
      <w:r w:rsidRPr="00BA0F9A">
        <w:rPr>
          <w:b/>
          <w:bCs/>
        </w:rPr>
        <w:t>автовыбор</w:t>
      </w:r>
      <w:proofErr w:type="spellEnd"/>
      <w:r w:rsidRPr="00BA0F9A">
        <w:rPr>
          <w:b/>
          <w:bCs/>
          <w:lang w:val="ru-RU"/>
        </w:rPr>
        <w:t>е.</w:t>
      </w:r>
    </w:p>
    <w:p w:rsidR="00005457" w:rsidRDefault="00005457" w:rsidP="00BA0F9A">
      <w:pPr>
        <w:ind w:left="993"/>
        <w:jc w:val="both"/>
        <w:rPr>
          <w:lang w:val="ru-RU"/>
        </w:rPr>
      </w:pPr>
      <w:r>
        <w:rPr>
          <w:noProof/>
        </w:rPr>
        <w:drawing>
          <wp:inline distT="0" distB="0" distL="0" distR="0" wp14:anchorId="5A2D94D8" wp14:editId="2E75E7A2">
            <wp:extent cx="5353685" cy="2980694"/>
            <wp:effectExtent l="0" t="0" r="0" b="0"/>
            <wp:docPr id="191263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0840" name=""/>
                    <pic:cNvPicPr/>
                  </pic:nvPicPr>
                  <pic:blipFill rotWithShape="1">
                    <a:blip r:embed="rId5"/>
                    <a:srcRect l="1026"/>
                    <a:stretch/>
                  </pic:blipFill>
                  <pic:spPr bwMode="auto">
                    <a:xfrm>
                      <a:off x="0" y="0"/>
                      <a:ext cx="5360609" cy="298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457" w:rsidRDefault="00005457" w:rsidP="00005457">
      <w:pPr>
        <w:jc w:val="center"/>
        <w:rPr>
          <w:lang w:val="ru-RU"/>
        </w:rPr>
      </w:pPr>
      <w:r>
        <w:rPr>
          <w:lang w:val="ru-RU"/>
        </w:rPr>
        <w:t>Схема на основе рисунка 2.22</w:t>
      </w:r>
    </w:p>
    <w:p w:rsidR="00333089" w:rsidRDefault="00333089" w:rsidP="0000545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6AB00AC" wp14:editId="32F2A744">
            <wp:extent cx="4295775" cy="2232660"/>
            <wp:effectExtent l="0" t="0" r="9525" b="15240"/>
            <wp:docPr id="14469081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3089" w:rsidRDefault="00333089" w:rsidP="00005457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01DC8B" wp14:editId="6017F3B3">
            <wp:extent cx="4205287" cy="2111693"/>
            <wp:effectExtent l="0" t="0" r="5080" b="3175"/>
            <wp:docPr id="4715938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3089" w:rsidRDefault="00333089" w:rsidP="0000545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73C20F9" wp14:editId="3F9E5F56">
            <wp:extent cx="4231005" cy="1973580"/>
            <wp:effectExtent l="0" t="0" r="17145" b="7620"/>
            <wp:docPr id="2634985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3089" w:rsidRDefault="00333089" w:rsidP="0000545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312F35" wp14:editId="12B41B44">
            <wp:extent cx="4244975" cy="2087880"/>
            <wp:effectExtent l="0" t="0" r="3175" b="7620"/>
            <wp:docPr id="7428190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33089" w:rsidRPr="00005457" w:rsidRDefault="00333089" w:rsidP="00005457">
      <w:pPr>
        <w:jc w:val="center"/>
        <w:rPr>
          <w:lang w:val="ru-RU"/>
        </w:rPr>
      </w:pPr>
    </w:p>
    <w:p w:rsidR="00005457" w:rsidRPr="00BA0F9A" w:rsidRDefault="00BA0F9A" w:rsidP="00005457">
      <w:pPr>
        <w:pStyle w:val="a3"/>
        <w:numPr>
          <w:ilvl w:val="0"/>
          <w:numId w:val="1"/>
        </w:numPr>
        <w:jc w:val="both"/>
        <w:rPr>
          <w:b/>
          <w:bCs/>
          <w:lang w:val="ru-RU"/>
        </w:rPr>
      </w:pPr>
      <w:r w:rsidRPr="00BA0F9A">
        <w:rPr>
          <w:b/>
          <w:bCs/>
        </w:rPr>
        <w:t>Исследовать помехоустойчивость BPSK при линейном сложении сигналов (рис. 2.23) и комбинированной обработке сигналов при пространственном разнесении (рис. 2.24).</w:t>
      </w:r>
    </w:p>
    <w:p w:rsidR="00BA0F9A" w:rsidRDefault="00BA0F9A" w:rsidP="00BA0F9A">
      <w:pPr>
        <w:pStyle w:val="a3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AD5161" wp14:editId="0CCEAF2F">
            <wp:extent cx="5154175" cy="2743200"/>
            <wp:effectExtent l="0" t="0" r="8890" b="0"/>
            <wp:docPr id="27472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7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883" cy="27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A" w:rsidRDefault="00BA0F9A" w:rsidP="00BA0F9A">
      <w:pPr>
        <w:pStyle w:val="a3"/>
        <w:jc w:val="center"/>
        <w:rPr>
          <w:lang w:val="ru-RU"/>
        </w:rPr>
      </w:pPr>
      <w:r w:rsidRPr="00BA0F9A">
        <w:rPr>
          <w:lang w:val="ru-RU"/>
        </w:rPr>
        <w:t>Схема на основе рисунка 2.2</w:t>
      </w:r>
      <w:r>
        <w:rPr>
          <w:lang w:val="ru-RU"/>
        </w:rPr>
        <w:t>3</w:t>
      </w:r>
    </w:p>
    <w:p w:rsidR="00333089" w:rsidRDefault="00333089" w:rsidP="00BA0F9A">
      <w:pPr>
        <w:pStyle w:val="a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D805C14" wp14:editId="02885EAC">
            <wp:extent cx="4672012" cy="2237423"/>
            <wp:effectExtent l="0" t="0" r="14605" b="10795"/>
            <wp:docPr id="8493746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3089" w:rsidRPr="00BA0F9A" w:rsidRDefault="00333089" w:rsidP="00BA0F9A">
      <w:pPr>
        <w:pStyle w:val="a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13E799" wp14:editId="198B75DD">
            <wp:extent cx="4652962" cy="2372678"/>
            <wp:effectExtent l="0" t="0" r="14605" b="8890"/>
            <wp:docPr id="16985773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A0F9A" w:rsidRDefault="00BA0F9A" w:rsidP="00BA0F9A">
      <w:pPr>
        <w:pStyle w:val="a3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A5E7F3" wp14:editId="64AA072B">
            <wp:extent cx="3138582" cy="5662931"/>
            <wp:effectExtent l="0" t="5080" r="0" b="0"/>
            <wp:docPr id="104568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82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50812" cy="56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A" w:rsidRDefault="00BA0F9A" w:rsidP="00BA0F9A">
      <w:pPr>
        <w:pStyle w:val="a3"/>
        <w:jc w:val="center"/>
        <w:rPr>
          <w:lang w:val="ru-RU"/>
        </w:rPr>
      </w:pPr>
      <w:r w:rsidRPr="00BA0F9A">
        <w:rPr>
          <w:lang w:val="ru-RU"/>
        </w:rPr>
        <w:t>Схема на основе рисунка 2.2</w:t>
      </w:r>
      <w:r>
        <w:rPr>
          <w:lang w:val="ru-RU"/>
        </w:rPr>
        <w:t>4</w:t>
      </w:r>
    </w:p>
    <w:p w:rsidR="00333089" w:rsidRDefault="00333089" w:rsidP="00BA0F9A">
      <w:pPr>
        <w:pStyle w:val="a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598C30" wp14:editId="17A05BC3">
            <wp:extent cx="4549140" cy="2026920"/>
            <wp:effectExtent l="0" t="0" r="3810" b="11430"/>
            <wp:docPr id="16262304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33089" w:rsidRPr="00BA0F9A" w:rsidRDefault="00333089" w:rsidP="00BA0F9A">
      <w:pPr>
        <w:pStyle w:val="a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7082DE4" wp14:editId="2227B90D">
            <wp:extent cx="4586287" cy="2363153"/>
            <wp:effectExtent l="0" t="0" r="5080" b="18415"/>
            <wp:docPr id="9039418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A0F9A" w:rsidRPr="00BA0F9A" w:rsidRDefault="00BA0F9A" w:rsidP="00005457">
      <w:pPr>
        <w:pStyle w:val="a3"/>
        <w:numPr>
          <w:ilvl w:val="0"/>
          <w:numId w:val="1"/>
        </w:numPr>
        <w:jc w:val="both"/>
        <w:rPr>
          <w:b/>
          <w:bCs/>
          <w:lang w:val="ru-RU"/>
        </w:rPr>
      </w:pPr>
      <w:r w:rsidRPr="00BA0F9A">
        <w:rPr>
          <w:b/>
          <w:bCs/>
        </w:rPr>
        <w:t xml:space="preserve">Исследовать помехоустойчивость модуляции BPSK при многолучевом распространении сигнала со спектром </w:t>
      </w:r>
      <w:proofErr w:type="spellStart"/>
      <w:r w:rsidRPr="00BA0F9A">
        <w:rPr>
          <w:b/>
          <w:bCs/>
        </w:rPr>
        <w:t>Джейкса</w:t>
      </w:r>
      <w:proofErr w:type="spellEnd"/>
      <w:r w:rsidRPr="00BA0F9A">
        <w:rPr>
          <w:b/>
          <w:bCs/>
          <w:lang w:val="ru-RU"/>
        </w:rPr>
        <w:t>.</w:t>
      </w:r>
    </w:p>
    <w:p w:rsidR="00BA0F9A" w:rsidRDefault="00BA0F9A" w:rsidP="00BA0F9A">
      <w:pPr>
        <w:pStyle w:val="a3"/>
        <w:jc w:val="both"/>
        <w:rPr>
          <w:lang w:val="ru-RU"/>
        </w:rPr>
      </w:pPr>
      <w:r w:rsidRPr="00A05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DD499" wp14:editId="2001D8E9">
            <wp:extent cx="4886606" cy="2896658"/>
            <wp:effectExtent l="0" t="0" r="0" b="0"/>
            <wp:docPr id="28970613" name="Рисунок 2897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690" cy="29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A" w:rsidRDefault="00BA0F9A" w:rsidP="00BA0F9A">
      <w:pPr>
        <w:pStyle w:val="a3"/>
        <w:jc w:val="center"/>
        <w:rPr>
          <w:lang w:val="ru-RU"/>
        </w:rPr>
      </w:pPr>
      <w:r w:rsidRPr="00BA0F9A">
        <w:rPr>
          <w:lang w:val="ru-RU"/>
        </w:rPr>
        <w:t>Схема на основе рисунка 2.2</w:t>
      </w:r>
      <w:r>
        <w:rPr>
          <w:lang w:val="ru-RU"/>
        </w:rPr>
        <w:t>5</w:t>
      </w:r>
    </w:p>
    <w:p w:rsidR="006C0504" w:rsidRDefault="006C0504" w:rsidP="006C0504">
      <w:pPr>
        <w:rPr>
          <w:noProof/>
          <w:lang w:eastAsia="ru-RU"/>
        </w:rPr>
      </w:pPr>
      <w:r w:rsidRPr="006C0504">
        <w:rPr>
          <w:noProof/>
          <w:lang w:eastAsia="ru-RU"/>
        </w:rPr>
        <w:t>Созвездия</w:t>
      </w:r>
      <w:r w:rsidRPr="006C0504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t>д</w:t>
      </w:r>
      <w:r>
        <w:rPr>
          <w:noProof/>
          <w:lang w:eastAsia="ru-RU"/>
        </w:rPr>
        <w:t>о эквалайзера:</w:t>
      </w:r>
    </w:p>
    <w:p w:rsidR="006C0504" w:rsidRDefault="006C0504" w:rsidP="006C0504">
      <w:pPr>
        <w:jc w:val="center"/>
      </w:pPr>
      <w:r>
        <w:rPr>
          <w:noProof/>
          <w:lang w:eastAsia="ru-RU"/>
        </w:rPr>
        <w:drawing>
          <wp:inline distT="0" distB="0" distL="0" distR="0" wp14:anchorId="5F5BB5CD" wp14:editId="5C5A607F">
            <wp:extent cx="3840233" cy="32848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2090" cy="32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04" w:rsidRDefault="006C0504" w:rsidP="006C0504"/>
    <w:p w:rsidR="006C0504" w:rsidRDefault="006C0504" w:rsidP="006C0504">
      <w:r>
        <w:t>Сам эквалайзер:</w:t>
      </w:r>
    </w:p>
    <w:p w:rsidR="006C0504" w:rsidRDefault="006C0504" w:rsidP="006C0504">
      <w:pPr>
        <w:spacing w:after="0"/>
        <w:jc w:val="both"/>
      </w:pPr>
      <w:r>
        <w:rPr>
          <w:lang w:val="ru-RU"/>
        </w:rPr>
        <w:t>в</w:t>
      </w:r>
      <w:proofErr w:type="spellStart"/>
      <w:r>
        <w:t>ыполнить</w:t>
      </w:r>
      <w:proofErr w:type="spellEnd"/>
      <w:r>
        <w:t xml:space="preserve"> расчеты для 3, 5, 6 и т. д. лучей (количество лучей –</w:t>
      </w:r>
      <w:r>
        <w:rPr>
          <w:lang w:val="ru-RU"/>
        </w:rPr>
        <w:t xml:space="preserve"> </w:t>
      </w:r>
      <w:r>
        <w:t>по заданию преподавателя) и построить зависимость BER = f(</w:t>
      </w:r>
      <w:proofErr w:type="spellStart"/>
      <w:r>
        <w:t>Npath</w:t>
      </w:r>
      <w:proofErr w:type="spellEnd"/>
      <w:r>
        <w:t>).</w:t>
      </w:r>
      <w:r>
        <w:rPr>
          <w:lang w:val="ru-RU"/>
        </w:rPr>
        <w:t xml:space="preserve"> </w:t>
      </w:r>
      <w:r>
        <w:t xml:space="preserve">Наблюдать изменение сигнальных созвездий до и после эквалайзера, а также все </w:t>
      </w:r>
      <w:proofErr w:type="spellStart"/>
      <w:r>
        <w:t>визиализируемые</w:t>
      </w:r>
      <w:proofErr w:type="spellEnd"/>
      <w:r>
        <w:t xml:space="preserve"> характеристики в блоке </w:t>
      </w:r>
      <w:proofErr w:type="spellStart"/>
      <w:r>
        <w:t>Visualization</w:t>
      </w:r>
      <w:proofErr w:type="spellEnd"/>
      <w:r>
        <w:t>.</w:t>
      </w:r>
    </w:p>
    <w:p w:rsidR="006C0504" w:rsidRDefault="006C0504" w:rsidP="006C050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34DEFA" wp14:editId="115AD372">
            <wp:extent cx="3712816" cy="29794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8610" cy="29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04" w:rsidRDefault="006C0504" w:rsidP="006C0504"/>
    <w:p w:rsidR="006C0504" w:rsidRDefault="006C0504" w:rsidP="006C0504">
      <w:r w:rsidRPr="006C0504">
        <w:t>Созвездия</w:t>
      </w:r>
      <w:r w:rsidRPr="006C0504">
        <w:t xml:space="preserve"> </w:t>
      </w:r>
      <w:r>
        <w:rPr>
          <w:lang w:val="ru-RU"/>
        </w:rPr>
        <w:t>п</w:t>
      </w:r>
      <w:r>
        <w:t>осле эквалайзера:</w:t>
      </w:r>
    </w:p>
    <w:p w:rsidR="006C0504" w:rsidRDefault="006C0504" w:rsidP="006C0504">
      <w:pPr>
        <w:jc w:val="center"/>
      </w:pPr>
      <w:r>
        <w:rPr>
          <w:noProof/>
          <w:lang w:eastAsia="ru-RU"/>
        </w:rPr>
        <w:drawing>
          <wp:inline distT="0" distB="0" distL="0" distR="0" wp14:anchorId="646E7FD9" wp14:editId="7E2B93F3">
            <wp:extent cx="3697748" cy="3185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3754" cy="31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C9" w:rsidRDefault="00774EC9" w:rsidP="006C0504">
      <w:pPr>
        <w:jc w:val="center"/>
      </w:pPr>
    </w:p>
    <w:p w:rsidR="00774EC9" w:rsidRDefault="00774EC9" w:rsidP="006C0504">
      <w:pPr>
        <w:jc w:val="center"/>
      </w:pPr>
    </w:p>
    <w:p w:rsidR="00774EC9" w:rsidRDefault="00774EC9" w:rsidP="006C0504">
      <w:pPr>
        <w:jc w:val="center"/>
      </w:pPr>
    </w:p>
    <w:p w:rsidR="00774EC9" w:rsidRDefault="00774EC9" w:rsidP="006C0504">
      <w:pPr>
        <w:jc w:val="center"/>
      </w:pPr>
    </w:p>
    <w:p w:rsidR="00774EC9" w:rsidRDefault="00774EC9" w:rsidP="006C0504">
      <w:pPr>
        <w:jc w:val="center"/>
      </w:pPr>
    </w:p>
    <w:p w:rsidR="00774EC9" w:rsidRDefault="00774EC9" w:rsidP="006C0504">
      <w:pPr>
        <w:jc w:val="center"/>
      </w:pPr>
    </w:p>
    <w:p w:rsidR="00774EC9" w:rsidRDefault="00774EC9" w:rsidP="006C0504">
      <w:pPr>
        <w:jc w:val="center"/>
      </w:pPr>
    </w:p>
    <w:p w:rsidR="006C0504" w:rsidRPr="00774EC9" w:rsidRDefault="00774EC9" w:rsidP="00774EC9">
      <w:pPr>
        <w:pStyle w:val="a3"/>
        <w:numPr>
          <w:ilvl w:val="0"/>
          <w:numId w:val="1"/>
        </w:numPr>
        <w:rPr>
          <w:b/>
          <w:bCs/>
        </w:rPr>
      </w:pPr>
      <w:r w:rsidRPr="00774EC9">
        <w:rPr>
          <w:b/>
          <w:bCs/>
        </w:rPr>
        <w:lastRenderedPageBreak/>
        <w:t xml:space="preserve">С использованием программ </w:t>
      </w:r>
      <w:proofErr w:type="spellStart"/>
      <w:r w:rsidRPr="00774EC9">
        <w:rPr>
          <w:b/>
          <w:bCs/>
        </w:rPr>
        <w:t>Matlab</w:t>
      </w:r>
      <w:proofErr w:type="spellEnd"/>
      <w:r w:rsidRPr="00774EC9">
        <w:rPr>
          <w:b/>
          <w:bCs/>
        </w:rPr>
        <w:t xml:space="preserve"> (приложение 1, 2) выполнить расчеты по своему варианту для </w:t>
      </w:r>
      <w:proofErr w:type="spellStart"/>
      <w:r w:rsidRPr="00774EC9">
        <w:rPr>
          <w:b/>
          <w:bCs/>
        </w:rPr>
        <w:t>релеевского</w:t>
      </w:r>
      <w:proofErr w:type="spellEnd"/>
      <w:r w:rsidRPr="00774EC9">
        <w:rPr>
          <w:b/>
          <w:bCs/>
        </w:rPr>
        <w:t xml:space="preserve"> канала.</w:t>
      </w:r>
    </w:p>
    <w:p w:rsidR="006C0504" w:rsidRPr="00774EC9" w:rsidRDefault="00774EC9" w:rsidP="006C0504">
      <w:pPr>
        <w:rPr>
          <w:lang w:val="ru-RU"/>
        </w:rPr>
      </w:pPr>
      <w:r>
        <w:rPr>
          <w:lang w:val="ru-RU"/>
        </w:rPr>
        <w:t>График для приложения 1:</w:t>
      </w:r>
    </w:p>
    <w:p w:rsidR="00525C97" w:rsidRDefault="006C0504" w:rsidP="00525C9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8D7D599">
            <wp:simplePos x="2354580" y="1478280"/>
            <wp:positionH relativeFrom="column">
              <wp:posOffset>2352675</wp:posOffset>
            </wp:positionH>
            <wp:positionV relativeFrom="paragraph">
              <wp:align>top</wp:align>
            </wp:positionV>
            <wp:extent cx="3392300" cy="30632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3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97" w:rsidRPr="00525C97" w:rsidRDefault="00525C97" w:rsidP="00525C97"/>
    <w:p w:rsidR="00525C97" w:rsidRPr="00525C97" w:rsidRDefault="00525C97" w:rsidP="00525C97"/>
    <w:p w:rsidR="00525C97" w:rsidRPr="00525C97" w:rsidRDefault="00525C97" w:rsidP="00525C97"/>
    <w:p w:rsidR="00525C97" w:rsidRPr="00525C97" w:rsidRDefault="00525C97" w:rsidP="00525C97"/>
    <w:p w:rsidR="00525C97" w:rsidRPr="00525C97" w:rsidRDefault="00525C97" w:rsidP="00525C97"/>
    <w:p w:rsidR="00525C97" w:rsidRPr="00525C97" w:rsidRDefault="00525C97" w:rsidP="00525C97"/>
    <w:p w:rsidR="00525C97" w:rsidRPr="00525C97" w:rsidRDefault="00525C97" w:rsidP="00525C97"/>
    <w:p w:rsidR="00525C97" w:rsidRPr="00525C97" w:rsidRDefault="00525C97" w:rsidP="00525C97"/>
    <w:p w:rsidR="00525C97" w:rsidRDefault="00525C97" w:rsidP="00525C97"/>
    <w:p w:rsidR="006C0504" w:rsidRDefault="00525C97" w:rsidP="00525C97">
      <w:r>
        <w:br w:type="textWrapping" w:clear="all"/>
      </w:r>
    </w:p>
    <w:p w:rsidR="00774EC9" w:rsidRPr="00774EC9" w:rsidRDefault="00774EC9" w:rsidP="00774EC9">
      <w:pPr>
        <w:rPr>
          <w:lang w:val="ru-RU"/>
        </w:rPr>
      </w:pPr>
      <w:r>
        <w:rPr>
          <w:lang w:val="ru-RU"/>
        </w:rPr>
        <w:t xml:space="preserve">График для приложения </w:t>
      </w:r>
      <w:r>
        <w:rPr>
          <w:lang w:val="ru-RU"/>
        </w:rPr>
        <w:t>2</w:t>
      </w:r>
      <w:r>
        <w:rPr>
          <w:lang w:val="ru-RU"/>
        </w:rPr>
        <w:t>:</w:t>
      </w:r>
    </w:p>
    <w:p w:rsidR="006C0504" w:rsidRPr="006C0504" w:rsidRDefault="006C0504" w:rsidP="006C0504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BA8AFAE" wp14:editId="416886F2">
            <wp:extent cx="3730214" cy="3337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2059" cy="33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9A" w:rsidRDefault="00BA0F9A" w:rsidP="00BA0F9A">
      <w:pPr>
        <w:jc w:val="both"/>
        <w:rPr>
          <w:rFonts w:ascii="Times New Roman" w:hAnsi="Times New Roman" w:cs="Times New Roman"/>
          <w:sz w:val="28"/>
          <w:szCs w:val="28"/>
        </w:rPr>
      </w:pPr>
      <w:r w:rsidRPr="00C038C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Вывод: </w:t>
      </w:r>
      <w:r w:rsidRPr="00C038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лабораторной работе </w:t>
      </w:r>
      <w:r w:rsidRPr="00C038C5">
        <w:rPr>
          <w:rFonts w:ascii="Times New Roman" w:hAnsi="Times New Roman" w:cs="Times New Roman"/>
          <w:sz w:val="28"/>
          <w:szCs w:val="28"/>
        </w:rPr>
        <w:t>изучили имитационную модель системы цифровой связи, провели анализ ее помехоустойчивости; приобрели навыки создания подсистем и их маскирования.</w:t>
      </w:r>
    </w:p>
    <w:p w:rsidR="00BA0F9A" w:rsidRDefault="00BA0F9A" w:rsidP="00BA0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0F9A" w:rsidRDefault="00BA0F9A" w:rsidP="00BA0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0F9A" w:rsidRDefault="00BA0F9A" w:rsidP="00BA0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0F9A" w:rsidRDefault="00BA0F9A" w:rsidP="00BA0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0F9A" w:rsidRPr="00C038C5" w:rsidRDefault="00BA0F9A" w:rsidP="00BA0F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0F9A" w:rsidRPr="00985016" w:rsidRDefault="00BA0F9A" w:rsidP="00BA0F9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5016">
        <w:rPr>
          <w:rFonts w:ascii="Times New Roman" w:hAnsi="Times New Roman" w:cs="Times New Roman"/>
          <w:bCs/>
          <w:sz w:val="28"/>
          <w:szCs w:val="28"/>
        </w:rPr>
        <w:t>Контрольные вопросы</w:t>
      </w:r>
    </w:p>
    <w:p w:rsidR="00BA0F9A" w:rsidRDefault="00BA0F9A" w:rsidP="00BA0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Какой параметр характеризует помехоустойчивость системы цифровой связи? </w:t>
      </w:r>
    </w:p>
    <w:p w:rsidR="00BA0F9A" w:rsidRDefault="00BA0F9A" w:rsidP="00BA0F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сигнал\шум</w:t>
      </w:r>
    </w:p>
    <w:p w:rsidR="00BA0F9A" w:rsidRDefault="00BA0F9A" w:rsidP="00BA0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В чем заключается принципиальная разница между системами цифровой и аналоговой связи?</w:t>
      </w:r>
    </w:p>
    <w:p w:rsidR="00BA0F9A" w:rsidRDefault="00BA0F9A" w:rsidP="00BA0F9A">
      <w:pPr>
        <w:rPr>
          <w:rFonts w:ascii="Times New Roman" w:hAnsi="Times New Roman" w:cs="Times New Roman"/>
          <w:sz w:val="28"/>
        </w:rPr>
      </w:pPr>
      <w:bookmarkStart w:id="1" w:name="kw_аналоговый_сигнал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Аналоговый сигнал</w:t>
      </w:r>
      <w:bookmarkEnd w:id="1"/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 собой непрерывные колебания синусоидальной формы. Аналоговые сигналы используются в основном при передаче голоса.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bookmarkStart w:id="2" w:name="kw_цифровой_сигнал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Цифровой сигнал</w:t>
      </w:r>
      <w:bookmarkEnd w:id="2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дискретным и имеет импульсную форму. </w:t>
      </w:r>
    </w:p>
    <w:p w:rsidR="00BA0F9A" w:rsidRDefault="00BA0F9A" w:rsidP="00BA0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Какая характеристика системы связи измеряется вероятностью ошибки? </w:t>
      </w:r>
    </w:p>
    <w:p w:rsidR="00BA0F9A" w:rsidRDefault="00BA0F9A" w:rsidP="00BA0F9A">
      <w:pPr>
        <w:pStyle w:val="a5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При передаче дискретных сообщений</w:t>
      </w:r>
      <w:r>
        <w:rPr>
          <w:color w:val="222222"/>
          <w:sz w:val="28"/>
          <w:szCs w:val="28"/>
          <w:lang w:val="ru-RU"/>
        </w:rPr>
        <w:t xml:space="preserve"> -</w:t>
      </w:r>
      <w:r>
        <w:rPr>
          <w:color w:val="222222"/>
          <w:sz w:val="28"/>
          <w:szCs w:val="28"/>
        </w:rPr>
        <w:t xml:space="preserve"> помехоустойчивость, а при передаче непрерывных сообщений — </w:t>
      </w:r>
      <w:proofErr w:type="spellStart"/>
      <w:r>
        <w:rPr>
          <w:color w:val="222222"/>
          <w:sz w:val="28"/>
          <w:szCs w:val="28"/>
        </w:rPr>
        <w:t>среднеквадратическ</w:t>
      </w:r>
      <w:r>
        <w:rPr>
          <w:color w:val="222222"/>
          <w:sz w:val="28"/>
          <w:szCs w:val="28"/>
          <w:lang w:val="ru-RU"/>
        </w:rPr>
        <w:t>ая</w:t>
      </w:r>
      <w:proofErr w:type="spellEnd"/>
      <w:r>
        <w:rPr>
          <w:color w:val="222222"/>
          <w:sz w:val="28"/>
          <w:szCs w:val="28"/>
        </w:rPr>
        <w:t xml:space="preserve"> ошибка.</w:t>
      </w:r>
    </w:p>
    <w:p w:rsidR="00BA0F9A" w:rsidRDefault="00BA0F9A" w:rsidP="00BA0F9A">
      <w:pPr>
        <w:pStyle w:val="a5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Вероятность ошибки должна быть существенно ниже в системах передачи речевых сигналов или в системах передачи данных? </w:t>
      </w:r>
    </w:p>
    <w:p w:rsidR="00BA0F9A" w:rsidRDefault="00BA0F9A" w:rsidP="00BA0F9A">
      <w:pPr>
        <w:pStyle w:val="a5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 xml:space="preserve">В </w:t>
      </w:r>
      <w:r>
        <w:rPr>
          <w:color w:val="222222"/>
          <w:sz w:val="28"/>
          <w:szCs w:val="28"/>
        </w:rPr>
        <w:t>системах передачи данных</w:t>
      </w:r>
    </w:p>
    <w:p w:rsidR="00BA0F9A" w:rsidRDefault="00BA0F9A" w:rsidP="00BA0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 чем принципиальная разница между замираниями и помехами (шумами)?</w:t>
      </w:r>
    </w:p>
    <w:p w:rsidR="00BA0F9A" w:rsidRDefault="00BA0F9A" w:rsidP="00BA0F9A">
      <w:pPr>
        <w:pStyle w:val="paragraph"/>
        <w:spacing w:before="140" w:beforeAutospacing="0" w:after="240" w:afterAutospacing="0"/>
        <w:ind w:right="240"/>
        <w:jc w:val="both"/>
        <w:rPr>
          <w:i/>
          <w:iCs/>
          <w:color w:val="000000"/>
          <w:sz w:val="28"/>
          <w:szCs w:val="28"/>
          <w:shd w:val="clear" w:color="auto" w:fill="DDDDDD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>Помехой</w:t>
      </w:r>
      <w:r>
        <w:rPr>
          <w:rStyle w:val="apple-converted-space"/>
          <w:rFonts w:eastAsia="Calibri"/>
          <w:color w:val="252525"/>
          <w:sz w:val="28"/>
          <w:szCs w:val="28"/>
          <w:shd w:val="clear" w:color="auto" w:fill="FFFFFF"/>
        </w:rPr>
        <w:t> </w:t>
      </w:r>
      <w:r>
        <w:rPr>
          <w:color w:val="252525"/>
          <w:sz w:val="28"/>
          <w:szCs w:val="28"/>
          <w:shd w:val="clear" w:color="auto" w:fill="FFFFFF"/>
        </w:rPr>
        <w:t>называется стороннее воздействие, действующее в системе передачи и препятствующее правильному приёму сигналов.</w:t>
      </w:r>
      <w:r>
        <w:t xml:space="preserve"> </w:t>
      </w:r>
      <w:r>
        <w:rPr>
          <w:color w:val="252525"/>
          <w:sz w:val="28"/>
          <w:szCs w:val="28"/>
          <w:shd w:val="clear" w:color="auto" w:fill="FFFFFF"/>
        </w:rPr>
        <w:t xml:space="preserve">Источники помех могут находиться как вне, так и внутри самой системы передачи. </w:t>
      </w:r>
      <w:r>
        <w:rPr>
          <w:i/>
          <w:iCs/>
          <w:color w:val="000000"/>
          <w:sz w:val="28"/>
          <w:szCs w:val="28"/>
          <w:shd w:val="clear" w:color="auto" w:fill="DDDDDD"/>
        </w:rPr>
        <w:t xml:space="preserve"> </w:t>
      </w:r>
    </w:p>
    <w:p w:rsidR="00BA0F9A" w:rsidRDefault="00BA0F9A" w:rsidP="00BA0F9A">
      <w:pPr>
        <w:pStyle w:val="paragraph"/>
        <w:ind w:right="24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Замирание</w:t>
      </w:r>
      <w:r>
        <w:rPr>
          <w:rStyle w:val="apple-converted-space"/>
          <w:rFonts w:eastAsia="Calibri"/>
          <w:b/>
          <w:sz w:val="28"/>
          <w:szCs w:val="28"/>
        </w:rPr>
        <w:t> </w:t>
      </w:r>
      <w:r>
        <w:rPr>
          <w:sz w:val="28"/>
          <w:szCs w:val="28"/>
        </w:rPr>
        <w:t>– явление, при котором сигнал перестает на время поступать между источником и приемником или же ослабляется.</w:t>
      </w:r>
    </w:p>
    <w:p w:rsidR="00BA0F9A" w:rsidRDefault="00BA0F9A" w:rsidP="00BA0F9A">
      <w:pPr>
        <w:pStyle w:val="paragraph"/>
        <w:spacing w:before="140" w:beforeAutospacing="0" w:after="240" w:afterAutospacing="0"/>
        <w:ind w:right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Назовите основные методы разнесения при разнесенном приеме.</w:t>
      </w:r>
    </w:p>
    <w:p w:rsidR="00BA0F9A" w:rsidRDefault="00BA0F9A" w:rsidP="00BA0F9A">
      <w:pPr>
        <w:pStyle w:val="paragraph"/>
        <w:spacing w:before="140" w:beforeAutospacing="0" w:after="240" w:afterAutospacing="0"/>
        <w:ind w:right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Разнесенный прием</w:t>
      </w:r>
      <w:r>
        <w:rPr>
          <w:sz w:val="28"/>
          <w:szCs w:val="28"/>
        </w:rPr>
        <w:t xml:space="preserve"> – метод приема, при котором результирующий сигнал получается из нескольких принимаемых радиосигналов, несущих одну и ту же информацию, но проходят по разным трассам.</w:t>
      </w:r>
    </w:p>
    <w:p w:rsidR="00BA0F9A" w:rsidRDefault="00BA0F9A" w:rsidP="00BA0F9A">
      <w:pPr>
        <w:pStyle w:val="a5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В</w:t>
      </w:r>
      <w:r>
        <w:rPr>
          <w:b/>
          <w:sz w:val="28"/>
          <w:szCs w:val="28"/>
        </w:rPr>
        <w:t>ременное разнесение</w:t>
      </w:r>
      <w:r>
        <w:rPr>
          <w:b/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повторная передача одного и того же сигнала на неизменной частоте через некоторые интервалы времени. </w:t>
      </w:r>
    </w:p>
    <w:p w:rsidR="00BA0F9A" w:rsidRDefault="00BA0F9A" w:rsidP="00BA0F9A">
      <w:pPr>
        <w:pStyle w:val="a5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Ч</w:t>
      </w:r>
      <w:proofErr w:type="spellStart"/>
      <w:r>
        <w:rPr>
          <w:b/>
          <w:sz w:val="28"/>
          <w:szCs w:val="28"/>
        </w:rPr>
        <w:t>астотное</w:t>
      </w:r>
      <w:proofErr w:type="spellEnd"/>
      <w:r>
        <w:rPr>
          <w:b/>
          <w:sz w:val="28"/>
          <w:szCs w:val="28"/>
        </w:rPr>
        <w:t xml:space="preserve"> разнесение</w:t>
      </w:r>
      <w:r>
        <w:rPr>
          <w:b/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одновременно передавать один и тот же сигнал на разных частотах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</w:p>
    <w:p w:rsidR="00BA0F9A" w:rsidRDefault="00BA0F9A" w:rsidP="00BA0F9A">
      <w:pPr>
        <w:pStyle w:val="a5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Пространственное разнесение</w:t>
      </w:r>
      <w:r>
        <w:rPr>
          <w:sz w:val="28"/>
          <w:szCs w:val="28"/>
        </w:rPr>
        <w:t xml:space="preserve">. Этот метод наиболее широко используется из-за своей простоты и низкой стоимости. Он требует одной передающей антенны и нескольких приемных антенн. </w:t>
      </w:r>
    </w:p>
    <w:p w:rsidR="00BA0F9A" w:rsidRDefault="00BA0F9A" w:rsidP="00BA0F9A">
      <w:pPr>
        <w:pStyle w:val="a5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Поляризационное разнесение.</w:t>
      </w:r>
      <w:r>
        <w:rPr>
          <w:sz w:val="28"/>
          <w:szCs w:val="28"/>
        </w:rPr>
        <w:t xml:space="preserve"> Сигнал сотовой связи от приемника к передатчику обычно распространяется в какой-либо плоскости. При этом, за счет различных причин возможно отклонение от заранее заданной плоскости. В результате к получателю радиосигнала поступят несколько копий исходного сигнала с различной поляризацией. </w:t>
      </w:r>
    </w:p>
    <w:p w:rsidR="00BA0F9A" w:rsidRDefault="00BA0F9A" w:rsidP="00BA0F9A">
      <w:pPr>
        <w:pStyle w:val="a5"/>
        <w:tabs>
          <w:tab w:val="left" w:pos="851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Каким образом воздействуют на полезный сигнал аддитивные и мультипликативные помехи?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Аддитивные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налагающиеся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помехи суммируются с сигналом, не зависят от его значений и формы и </w:t>
      </w:r>
      <w:r>
        <w:rPr>
          <w:rFonts w:ascii="Times New Roman" w:hAnsi="Times New Roman" w:cs="Times New Roman"/>
          <w:i/>
          <w:sz w:val="28"/>
          <w:szCs w:val="28"/>
        </w:rPr>
        <w:t>не изменяют информативной составляющей самого сигнала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Мультипликативные</w:t>
      </w:r>
      <w:r>
        <w:rPr>
          <w:rFonts w:ascii="Times New Roman" w:hAnsi="Times New Roman" w:cs="Times New Roman"/>
          <w:sz w:val="28"/>
          <w:szCs w:val="28"/>
        </w:rPr>
        <w:t xml:space="preserve"> или деформирующие помехи могут </w:t>
      </w:r>
      <w:r>
        <w:rPr>
          <w:rFonts w:ascii="Times New Roman" w:hAnsi="Times New Roman" w:cs="Times New Roman"/>
          <w:i/>
          <w:sz w:val="28"/>
          <w:szCs w:val="28"/>
        </w:rPr>
        <w:t>изменять форму информационной части сигнала</w:t>
      </w:r>
      <w:r>
        <w:rPr>
          <w:rFonts w:ascii="Times New Roman" w:hAnsi="Times New Roman" w:cs="Times New Roman"/>
          <w:sz w:val="28"/>
          <w:szCs w:val="28"/>
        </w:rPr>
        <w:t xml:space="preserve">, иметь зависимость от его значений и от определенных особенностей в сигнале. </w:t>
      </w:r>
    </w:p>
    <w:p w:rsidR="00BA0F9A" w:rsidRDefault="00BA0F9A" w:rsidP="00BA0F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Какой вид модуляции применяется в изучаемых моделях?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фазовая модуляция</w:t>
      </w:r>
    </w:p>
    <w:p w:rsidR="00BA0F9A" w:rsidRDefault="00BA0F9A" w:rsidP="00BA0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Поясните характеристики, визуализируемые в блоке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Multipath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Rayleigh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Fading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Channel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Rayleigh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fading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релеевское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затухание (рассеяние). Обусловлено диффузным характером отражения радиоволн от реальных объектов. Как результат, принимаемый сигнал есть сумма многих идентичных сигналов, отличающихся по фазе и амплитуде. </w:t>
      </w:r>
    </w:p>
    <w:p w:rsidR="00BA0F9A" w:rsidRDefault="00BA0F9A" w:rsidP="00BA0F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Какой полезный эффект дает возможность создания подсистем?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подсистем при составлении модели имеет следующие положительные стороны: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Уменьшает количество одновременно отображаемых блоков на экране, что облегчает восприятие модели.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Позволяет создавать и отлаживать фрагменты модели по отдельности.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Позволяет создавать собственные библиотеки. 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▪ Дает возможность синхронизации параллельно работающих подсистем.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Позволяет включать в модель собственные справочные средства.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Использование подсистем и механизма их блоков позволяет создавать блоки, не уступающие стандартным по своему оформлению.</w:t>
      </w:r>
    </w:p>
    <w:p w:rsidR="00BA0F9A" w:rsidRDefault="00BA0F9A" w:rsidP="00BA0F9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Количество подсистем в модели не ограничено, кроме того, подсистемы могут включать в себя другие подсистемы. </w:t>
      </w:r>
    </w:p>
    <w:p w:rsidR="00BA0F9A" w:rsidRDefault="00BA0F9A" w:rsidP="00BA0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 В чем заключается основное преимущество маскированной подсистемы по сравнению с обычной подсистемой?</w:t>
      </w:r>
    </w:p>
    <w:p w:rsidR="00BA0F9A" w:rsidRPr="000355EA" w:rsidRDefault="00BA0F9A" w:rsidP="00BA0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Маскирование подсистемы позволяет задавать глобальные переменные, относящиеся ко всей подсистеме.</w:t>
      </w:r>
    </w:p>
    <w:p w:rsidR="00BA0F9A" w:rsidRPr="00BA0F9A" w:rsidRDefault="00BA0F9A" w:rsidP="00BA0F9A">
      <w:pPr>
        <w:pStyle w:val="a3"/>
      </w:pPr>
    </w:p>
    <w:sectPr w:rsidR="00BA0F9A" w:rsidRPr="00BA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42A"/>
    <w:multiLevelType w:val="hybridMultilevel"/>
    <w:tmpl w:val="254080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35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57"/>
    <w:rsid w:val="00005457"/>
    <w:rsid w:val="00333089"/>
    <w:rsid w:val="00525C97"/>
    <w:rsid w:val="006C0504"/>
    <w:rsid w:val="00774EC9"/>
    <w:rsid w:val="00B21E5F"/>
    <w:rsid w:val="00BA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8A4A"/>
  <w15:chartTrackingRefBased/>
  <w15:docId w15:val="{E58A0BF2-B86B-42EB-846B-7394045E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457"/>
    <w:pPr>
      <w:ind w:left="720"/>
      <w:contextualSpacing/>
    </w:pPr>
  </w:style>
  <w:style w:type="character" w:customStyle="1" w:styleId="a4">
    <w:name w:val="Обычный (Интернет) Знак"/>
    <w:link w:val="a5"/>
    <w:uiPriority w:val="99"/>
    <w:semiHidden/>
    <w:locked/>
    <w:rsid w:val="00BA0F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iPriority w:val="99"/>
    <w:semiHidden/>
    <w:unhideWhenUsed/>
    <w:rsid w:val="00BA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uiPriority w:val="99"/>
    <w:rsid w:val="00BA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converted-space">
    <w:name w:val="apple-converted-space"/>
    <w:basedOn w:val="a0"/>
    <w:rsid w:val="00BA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en-US"/>
              <a:t> AWGN channel = 1db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Лист1!$A$2:$A$11</c:f>
              <c:numCache>
                <c:formatCode>General</c:formatCode>
                <c:ptCount val="10"/>
                <c:pt idx="0">
                  <c:v>680</c:v>
                </c:pt>
                <c:pt idx="1">
                  <c:v>680</c:v>
                </c:pt>
                <c:pt idx="2">
                  <c:v>680</c:v>
                </c:pt>
                <c:pt idx="3">
                  <c:v>680</c:v>
                </c:pt>
                <c:pt idx="4">
                  <c:v>680</c:v>
                </c:pt>
                <c:pt idx="5">
                  <c:v>680</c:v>
                </c:pt>
                <c:pt idx="6">
                  <c:v>680</c:v>
                </c:pt>
                <c:pt idx="7">
                  <c:v>680</c:v>
                </c:pt>
                <c:pt idx="8">
                  <c:v>680</c:v>
                </c:pt>
                <c:pt idx="9">
                  <c:v>680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61-4190-8745-EDC2475916D6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Лист1!$B$2:$B$11</c:f>
              <c:numCache>
                <c:formatCode>General</c:formatCode>
                <c:ptCount val="10"/>
                <c:pt idx="0">
                  <c:v>680</c:v>
                </c:pt>
                <c:pt idx="1">
                  <c:v>557</c:v>
                </c:pt>
                <c:pt idx="2">
                  <c:v>453</c:v>
                </c:pt>
                <c:pt idx="3">
                  <c:v>334</c:v>
                </c:pt>
                <c:pt idx="4">
                  <c:v>246</c:v>
                </c:pt>
                <c:pt idx="5">
                  <c:v>182</c:v>
                </c:pt>
                <c:pt idx="6">
                  <c:v>141</c:v>
                </c:pt>
                <c:pt idx="7">
                  <c:v>116</c:v>
                </c:pt>
                <c:pt idx="8">
                  <c:v>77</c:v>
                </c:pt>
                <c:pt idx="9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61-4190-8745-EDC247591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409888"/>
        <c:axId val="411411456"/>
      </c:lineChart>
      <c:catAx>
        <c:axId val="41140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11456"/>
        <c:crosses val="autoZero"/>
        <c:auto val="1"/>
        <c:lblAlgn val="ctr"/>
        <c:lblOffset val="100"/>
        <c:noMultiLvlLbl val="0"/>
      </c:catAx>
      <c:valAx>
        <c:axId val="41141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0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</a:t>
            </a:r>
            <a:r>
              <a:rPr lang="en-US" baseline="0"/>
              <a:t>AWGN channel = 3db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Лист1!$A$15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Лист1!$A$16:$A$25</c:f>
              <c:numCache>
                <c:formatCode>General</c:formatCode>
                <c:ptCount val="10"/>
                <c:pt idx="0">
                  <c:v>292</c:v>
                </c:pt>
                <c:pt idx="1">
                  <c:v>292</c:v>
                </c:pt>
                <c:pt idx="2">
                  <c:v>292</c:v>
                </c:pt>
                <c:pt idx="3">
                  <c:v>292</c:v>
                </c:pt>
                <c:pt idx="4">
                  <c:v>292</c:v>
                </c:pt>
                <c:pt idx="5">
                  <c:v>292</c:v>
                </c:pt>
                <c:pt idx="6">
                  <c:v>292</c:v>
                </c:pt>
                <c:pt idx="7">
                  <c:v>292</c:v>
                </c:pt>
                <c:pt idx="8">
                  <c:v>292</c:v>
                </c:pt>
                <c:pt idx="9">
                  <c:v>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F6-438C-8BA3-CB4F520BAB62}"/>
            </c:ext>
          </c:extLst>
        </c:ser>
        <c:ser>
          <c:idx val="1"/>
          <c:order val="1"/>
          <c:tx>
            <c:strRef>
              <c:f>Лист1!$B$15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Лист1!$B$16:$B$25</c:f>
              <c:numCache>
                <c:formatCode>General</c:formatCode>
                <c:ptCount val="10"/>
                <c:pt idx="0">
                  <c:v>539</c:v>
                </c:pt>
                <c:pt idx="1">
                  <c:v>422</c:v>
                </c:pt>
                <c:pt idx="2">
                  <c:v>292</c:v>
                </c:pt>
                <c:pt idx="3">
                  <c:v>200</c:v>
                </c:pt>
                <c:pt idx="4">
                  <c:v>143</c:v>
                </c:pt>
                <c:pt idx="5">
                  <c:v>113</c:v>
                </c:pt>
                <c:pt idx="6">
                  <c:v>68</c:v>
                </c:pt>
                <c:pt idx="7">
                  <c:v>36</c:v>
                </c:pt>
                <c:pt idx="8">
                  <c:v>16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F6-438C-8BA3-CB4F520BA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749056"/>
        <c:axId val="414750232"/>
      </c:lineChart>
      <c:catAx>
        <c:axId val="41474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4750232"/>
        <c:crosses val="autoZero"/>
        <c:auto val="1"/>
        <c:lblAlgn val="ctr"/>
        <c:lblOffset val="100"/>
        <c:noMultiLvlLbl val="0"/>
      </c:catAx>
      <c:valAx>
        <c:axId val="41475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474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</a:t>
            </a:r>
            <a:r>
              <a:rPr lang="en-US" baseline="0"/>
              <a:t>AWGN channel = 6db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Лист1!$A$30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Лист1!$A$31:$A$40</c:f>
              <c:numCache>
                <c:formatCode>General</c:formatCode>
                <c:ptCount val="10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E1-4BD9-AE2B-0142E4321575}"/>
            </c:ext>
          </c:extLst>
        </c:ser>
        <c:ser>
          <c:idx val="1"/>
          <c:order val="1"/>
          <c:tx>
            <c:strRef>
              <c:f>Лист1!$B$30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Лист1!$B$31:$B$40</c:f>
              <c:numCache>
                <c:formatCode>General</c:formatCode>
                <c:ptCount val="10"/>
                <c:pt idx="0">
                  <c:v>372</c:v>
                </c:pt>
                <c:pt idx="1">
                  <c:v>245</c:v>
                </c:pt>
                <c:pt idx="2">
                  <c:v>166</c:v>
                </c:pt>
                <c:pt idx="3">
                  <c:v>116</c:v>
                </c:pt>
                <c:pt idx="4">
                  <c:v>60</c:v>
                </c:pt>
                <c:pt idx="5">
                  <c:v>24</c:v>
                </c:pt>
                <c:pt idx="6">
                  <c:v>10</c:v>
                </c:pt>
                <c:pt idx="7">
                  <c:v>8</c:v>
                </c:pt>
                <c:pt idx="8">
                  <c:v>4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E1-4BD9-AE2B-0142E4321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410280"/>
        <c:axId val="411407536"/>
      </c:lineChart>
      <c:catAx>
        <c:axId val="411410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07536"/>
        <c:crosses val="autoZero"/>
        <c:auto val="1"/>
        <c:lblAlgn val="ctr"/>
        <c:lblOffset val="100"/>
        <c:noMultiLvlLbl val="0"/>
      </c:catAx>
      <c:valAx>
        <c:axId val="41140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10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</a:t>
            </a:r>
            <a:r>
              <a:rPr lang="en-US" baseline="0"/>
              <a:t>AWGN channel = 9 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Лист1!$A$46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Лист1!$A$47:$A$56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FB-4A4D-A292-EB9364F8607E}"/>
            </c:ext>
          </c:extLst>
        </c:ser>
        <c:ser>
          <c:idx val="1"/>
          <c:order val="1"/>
          <c:tx>
            <c:strRef>
              <c:f>Лист1!$B$46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Лист1!$B$47:$B$56</c:f>
              <c:numCache>
                <c:formatCode>General</c:formatCode>
                <c:ptCount val="10"/>
                <c:pt idx="0">
                  <c:v>254</c:v>
                </c:pt>
                <c:pt idx="1">
                  <c:v>164</c:v>
                </c:pt>
                <c:pt idx="2">
                  <c:v>106</c:v>
                </c:pt>
                <c:pt idx="3">
                  <c:v>51</c:v>
                </c:pt>
                <c:pt idx="4">
                  <c:v>15</c:v>
                </c:pt>
                <c:pt idx="5">
                  <c:v>8</c:v>
                </c:pt>
                <c:pt idx="6">
                  <c:v>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FB-4A4D-A292-EB9364F86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704424"/>
        <c:axId val="408704816"/>
      </c:lineChart>
      <c:catAx>
        <c:axId val="408704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08704816"/>
        <c:crosses val="autoZero"/>
        <c:auto val="1"/>
        <c:lblAlgn val="ctr"/>
        <c:lblOffset val="100"/>
        <c:noMultiLvlLbl val="0"/>
      </c:catAx>
      <c:valAx>
        <c:axId val="40870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0870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2 </a:t>
            </a:r>
            <a:r>
              <a:rPr lang="en-US" baseline="0"/>
              <a:t>AWGN channel = 1db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Лист1!$A$66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Лист1!$A$67:$A$76</c:f>
              <c:numCache>
                <c:formatCode>General</c:formatCode>
                <c:ptCount val="10"/>
                <c:pt idx="0">
                  <c:v>680</c:v>
                </c:pt>
                <c:pt idx="1">
                  <c:v>570</c:v>
                </c:pt>
                <c:pt idx="2">
                  <c:v>475</c:v>
                </c:pt>
                <c:pt idx="3">
                  <c:v>418</c:v>
                </c:pt>
                <c:pt idx="4">
                  <c:v>372</c:v>
                </c:pt>
                <c:pt idx="5">
                  <c:v>343</c:v>
                </c:pt>
                <c:pt idx="6">
                  <c:v>332</c:v>
                </c:pt>
                <c:pt idx="7">
                  <c:v>328</c:v>
                </c:pt>
                <c:pt idx="8">
                  <c:v>326</c:v>
                </c:pt>
                <c:pt idx="9">
                  <c:v>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07-4CB9-9A4A-534C1EE4E69E}"/>
            </c:ext>
          </c:extLst>
        </c:ser>
        <c:ser>
          <c:idx val="1"/>
          <c:order val="1"/>
          <c:tx>
            <c:strRef>
              <c:f>Лист1!$B$66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Лист1!$B$67:$B$76</c:f>
              <c:numCache>
                <c:formatCode>General</c:formatCode>
                <c:ptCount val="10"/>
                <c:pt idx="0">
                  <c:v>680</c:v>
                </c:pt>
                <c:pt idx="1">
                  <c:v>575</c:v>
                </c:pt>
                <c:pt idx="2">
                  <c:v>486</c:v>
                </c:pt>
                <c:pt idx="3">
                  <c:v>419</c:v>
                </c:pt>
                <c:pt idx="4">
                  <c:v>330</c:v>
                </c:pt>
                <c:pt idx="5">
                  <c:v>270</c:v>
                </c:pt>
                <c:pt idx="6">
                  <c:v>215</c:v>
                </c:pt>
                <c:pt idx="7">
                  <c:v>178</c:v>
                </c:pt>
                <c:pt idx="8">
                  <c:v>151</c:v>
                </c:pt>
                <c:pt idx="9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07-4CB9-9A4A-534C1EE4E6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407144"/>
        <c:axId val="411407928"/>
      </c:lineChart>
      <c:catAx>
        <c:axId val="411407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07928"/>
        <c:crosses val="autoZero"/>
        <c:auto val="1"/>
        <c:lblAlgn val="ctr"/>
        <c:lblOffset val="100"/>
        <c:noMultiLvlLbl val="0"/>
      </c:catAx>
      <c:valAx>
        <c:axId val="411407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07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2 </a:t>
            </a:r>
            <a:r>
              <a:rPr lang="en-US" baseline="0"/>
              <a:t>AWGN channel = 3db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Лист1!$A$81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Лист1!$A$82:$A$91</c:f>
              <c:numCache>
                <c:formatCode>General</c:formatCode>
                <c:ptCount val="10"/>
                <c:pt idx="0">
                  <c:v>475</c:v>
                </c:pt>
                <c:pt idx="1">
                  <c:v>383</c:v>
                </c:pt>
                <c:pt idx="2">
                  <c:v>292</c:v>
                </c:pt>
                <c:pt idx="3">
                  <c:v>235</c:v>
                </c:pt>
                <c:pt idx="4">
                  <c:v>189</c:v>
                </c:pt>
                <c:pt idx="5">
                  <c:v>160</c:v>
                </c:pt>
                <c:pt idx="6">
                  <c:v>149</c:v>
                </c:pt>
                <c:pt idx="7">
                  <c:v>145</c:v>
                </c:pt>
                <c:pt idx="8">
                  <c:v>143</c:v>
                </c:pt>
                <c:pt idx="9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A6-4D69-B2D0-94E934076807}"/>
            </c:ext>
          </c:extLst>
        </c:ser>
        <c:ser>
          <c:idx val="1"/>
          <c:order val="1"/>
          <c:tx>
            <c:strRef>
              <c:f>Лист1!$B$81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Лист1!$B$82:$B$91</c:f>
              <c:numCache>
                <c:formatCode>General</c:formatCode>
                <c:ptCount val="10"/>
                <c:pt idx="0">
                  <c:v>486</c:v>
                </c:pt>
                <c:pt idx="1">
                  <c:v>394</c:v>
                </c:pt>
                <c:pt idx="2">
                  <c:v>292</c:v>
                </c:pt>
                <c:pt idx="3">
                  <c:v>216</c:v>
                </c:pt>
                <c:pt idx="4">
                  <c:v>169</c:v>
                </c:pt>
                <c:pt idx="5">
                  <c:v>131</c:v>
                </c:pt>
                <c:pt idx="6">
                  <c:v>111</c:v>
                </c:pt>
                <c:pt idx="7">
                  <c:v>76</c:v>
                </c:pt>
                <c:pt idx="8">
                  <c:v>53</c:v>
                </c:pt>
                <c:pt idx="9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A6-4D69-B2D0-94E934076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110392"/>
        <c:axId val="412112744"/>
      </c:lineChart>
      <c:catAx>
        <c:axId val="412110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2112744"/>
        <c:crosses val="autoZero"/>
        <c:auto val="1"/>
        <c:lblAlgn val="ctr"/>
        <c:lblOffset val="100"/>
        <c:noMultiLvlLbl val="0"/>
      </c:catAx>
      <c:valAx>
        <c:axId val="41211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2110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3 </a:t>
            </a:r>
            <a:r>
              <a:rPr lang="en-US" baseline="0"/>
              <a:t>AWGN channel = 1db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Лист1!$A$99</c:f>
              <c:strCache>
                <c:ptCount val="1"/>
                <c:pt idx="0">
                  <c:v>Display1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Лист1!$A$100:$A$109</c:f>
              <c:numCache>
                <c:formatCode>General</c:formatCode>
                <c:ptCount val="10"/>
                <c:pt idx="0">
                  <c:v>680</c:v>
                </c:pt>
                <c:pt idx="1">
                  <c:v>570</c:v>
                </c:pt>
                <c:pt idx="2">
                  <c:v>475</c:v>
                </c:pt>
                <c:pt idx="3">
                  <c:v>416</c:v>
                </c:pt>
                <c:pt idx="4">
                  <c:v>372</c:v>
                </c:pt>
                <c:pt idx="5">
                  <c:v>343</c:v>
                </c:pt>
                <c:pt idx="6">
                  <c:v>332</c:v>
                </c:pt>
                <c:pt idx="7">
                  <c:v>328</c:v>
                </c:pt>
                <c:pt idx="8">
                  <c:v>326</c:v>
                </c:pt>
                <c:pt idx="9">
                  <c:v>326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AD-4016-B184-91D55287D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769808"/>
        <c:axId val="407766672"/>
      </c:scatterChart>
      <c:valAx>
        <c:axId val="40776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07766672"/>
        <c:crosses val="autoZero"/>
        <c:crossBetween val="midCat"/>
      </c:valAx>
      <c:valAx>
        <c:axId val="40776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07769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3 </a:t>
            </a:r>
            <a:r>
              <a:rPr lang="en-US" baseline="0"/>
              <a:t>AWGN channel = 3db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Лист1!$A$113</c:f>
              <c:strCache>
                <c:ptCount val="1"/>
                <c:pt idx="0">
                  <c:v>Display1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Лист1!$A$114:$A$123</c:f>
              <c:numCache>
                <c:formatCode>General</c:formatCode>
                <c:ptCount val="10"/>
                <c:pt idx="0">
                  <c:v>475</c:v>
                </c:pt>
                <c:pt idx="1">
                  <c:v>383</c:v>
                </c:pt>
                <c:pt idx="2">
                  <c:v>292</c:v>
                </c:pt>
                <c:pt idx="3">
                  <c:v>235</c:v>
                </c:pt>
                <c:pt idx="4">
                  <c:v>189</c:v>
                </c:pt>
                <c:pt idx="5">
                  <c:v>160</c:v>
                </c:pt>
                <c:pt idx="6">
                  <c:v>149</c:v>
                </c:pt>
                <c:pt idx="7">
                  <c:v>145</c:v>
                </c:pt>
                <c:pt idx="8">
                  <c:v>143</c:v>
                </c:pt>
                <c:pt idx="9">
                  <c:v>143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26-4F6A-8180-9C189FD6E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39712"/>
        <c:axId val="327438144"/>
      </c:scatterChart>
      <c:valAx>
        <c:axId val="32743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27438144"/>
        <c:crosses val="autoZero"/>
        <c:crossBetween val="midCat"/>
      </c:valAx>
      <c:valAx>
        <c:axId val="3274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27439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Karakozova</dc:creator>
  <cp:keywords/>
  <dc:description/>
  <cp:lastModifiedBy>Regina Karakozova</cp:lastModifiedBy>
  <cp:revision>2</cp:revision>
  <dcterms:created xsi:type="dcterms:W3CDTF">2023-04-27T08:39:00Z</dcterms:created>
  <dcterms:modified xsi:type="dcterms:W3CDTF">2023-04-27T09:37:00Z</dcterms:modified>
</cp:coreProperties>
</file>