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1230" w:rsidRDefault="002378C6" w:rsidP="002378C6">
      <w:pPr>
        <w:jc w:val="center"/>
      </w:pPr>
      <w:r>
        <w:rPr>
          <w:b/>
          <w:sz w:val="32"/>
          <w:u w:val="single"/>
        </w:rPr>
        <w:t>1.2 Propositional Logic</w:t>
      </w:r>
    </w:p>
    <w:p w:rsidR="002378C6" w:rsidRDefault="002378C6" w:rsidP="002378C6">
      <w:r>
        <w:t xml:space="preserve">A statement with a Truth Table that is always TRUE is called a </w:t>
      </w:r>
      <w:r>
        <w:rPr>
          <w:i/>
        </w:rPr>
        <w:t>tautology</w:t>
      </w:r>
      <w:r>
        <w:t xml:space="preserve">. </w:t>
      </w:r>
    </w:p>
    <w:p w:rsidR="002378C6" w:rsidRDefault="002378C6" w:rsidP="002378C6">
      <w:r>
        <w:t xml:space="preserve">A statement with a Truth Table that is always FALSE is called a </w:t>
      </w:r>
      <w:r>
        <w:rPr>
          <w:i/>
        </w:rPr>
        <w:t>contradiction</w:t>
      </w:r>
      <w:r>
        <w:t>.</w:t>
      </w:r>
    </w:p>
    <w:p w:rsidR="002378C6" w:rsidRDefault="00A61C21" w:rsidP="002378C6">
      <w:pPr>
        <w:rPr>
          <w:rFonts w:eastAsiaTheme="minorEastAsia"/>
        </w:rPr>
      </w:pPr>
      <w:r>
        <w:t xml:space="preserve">Examples:  Use a truth table to show </w:t>
      </w:r>
      <m:oMath>
        <m:r>
          <w:rPr>
            <w:rFonts w:ascii="Cambria Math" w:hAnsi="Cambria Math"/>
          </w:rPr>
          <m:t>p∨¬p</m:t>
        </m:r>
      </m:oMath>
      <w:r>
        <w:rPr>
          <w:rFonts w:eastAsiaTheme="minorEastAsia"/>
        </w:rPr>
        <w:t xml:space="preserve"> is a tautology and that </w:t>
      </w:r>
      <m:oMath>
        <m:r>
          <w:rPr>
            <w:rFonts w:ascii="Cambria Math" w:eastAsiaTheme="minorEastAsia" w:hAnsi="Cambria Math"/>
          </w:rPr>
          <m:t>p∧¬p</m:t>
        </m:r>
      </m:oMath>
      <w:r>
        <w:rPr>
          <w:rFonts w:eastAsiaTheme="minorEastAsia"/>
        </w:rPr>
        <w:t xml:space="preserve"> is a contradiction.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4F6A7C" w:rsidTr="004F6A7C">
        <w:tc>
          <w:tcPr>
            <w:tcW w:w="2394" w:type="dxa"/>
          </w:tcPr>
          <w:p w:rsidR="004F6A7C" w:rsidRDefault="004F6A7C" w:rsidP="004F6A7C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p</m:t>
                </m:r>
              </m:oMath>
            </m:oMathPara>
          </w:p>
        </w:tc>
        <w:tc>
          <w:tcPr>
            <w:tcW w:w="2394" w:type="dxa"/>
          </w:tcPr>
          <w:p w:rsidR="004F6A7C" w:rsidRDefault="004F6A7C" w:rsidP="004F6A7C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¬p</m:t>
                </m:r>
              </m:oMath>
            </m:oMathPara>
          </w:p>
        </w:tc>
        <w:tc>
          <w:tcPr>
            <w:tcW w:w="2394" w:type="dxa"/>
          </w:tcPr>
          <w:p w:rsidR="004F6A7C" w:rsidRDefault="001F24D6" w:rsidP="001F24D6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p∨¬p</m:t>
                </m:r>
              </m:oMath>
            </m:oMathPara>
          </w:p>
        </w:tc>
        <w:tc>
          <w:tcPr>
            <w:tcW w:w="2394" w:type="dxa"/>
          </w:tcPr>
          <w:p w:rsidR="004F6A7C" w:rsidRDefault="001F24D6" w:rsidP="001F24D6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p∧¬p</m:t>
                </m:r>
              </m:oMath>
            </m:oMathPara>
          </w:p>
        </w:tc>
      </w:tr>
      <w:tr w:rsidR="004F6A7C" w:rsidTr="004F6A7C">
        <w:tc>
          <w:tcPr>
            <w:tcW w:w="2394" w:type="dxa"/>
          </w:tcPr>
          <w:p w:rsidR="004F6A7C" w:rsidRDefault="001F24D6" w:rsidP="004F6A7C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T</w:t>
            </w:r>
          </w:p>
        </w:tc>
        <w:tc>
          <w:tcPr>
            <w:tcW w:w="2394" w:type="dxa"/>
          </w:tcPr>
          <w:p w:rsidR="004F6A7C" w:rsidRDefault="001F24D6" w:rsidP="004F6A7C">
            <w:pPr>
              <w:jc w:val="center"/>
              <w:rPr>
                <w:rFonts w:eastAsiaTheme="minorEastAsia"/>
              </w:rPr>
            </w:pPr>
            <w:r w:rsidRPr="001F24D6">
              <w:rPr>
                <w:rFonts w:eastAsiaTheme="minorEastAsia"/>
                <w:color w:val="FF0000"/>
              </w:rPr>
              <w:t>F</w:t>
            </w:r>
          </w:p>
        </w:tc>
        <w:tc>
          <w:tcPr>
            <w:tcW w:w="2394" w:type="dxa"/>
          </w:tcPr>
          <w:p w:rsidR="004F6A7C" w:rsidRDefault="001F24D6" w:rsidP="004F6A7C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T</w:t>
            </w:r>
          </w:p>
        </w:tc>
        <w:tc>
          <w:tcPr>
            <w:tcW w:w="2394" w:type="dxa"/>
          </w:tcPr>
          <w:p w:rsidR="004F6A7C" w:rsidRPr="001F24D6" w:rsidRDefault="001F24D6" w:rsidP="004F6A7C">
            <w:pPr>
              <w:jc w:val="center"/>
              <w:rPr>
                <w:rFonts w:eastAsiaTheme="minorEastAsia"/>
                <w:color w:val="FF0000"/>
              </w:rPr>
            </w:pPr>
            <w:r w:rsidRPr="001F24D6">
              <w:rPr>
                <w:rFonts w:eastAsiaTheme="minorEastAsia"/>
                <w:color w:val="FF0000"/>
              </w:rPr>
              <w:t>F</w:t>
            </w:r>
          </w:p>
        </w:tc>
      </w:tr>
      <w:tr w:rsidR="004F6A7C" w:rsidTr="004F6A7C">
        <w:tc>
          <w:tcPr>
            <w:tcW w:w="2394" w:type="dxa"/>
          </w:tcPr>
          <w:p w:rsidR="004F6A7C" w:rsidRDefault="001F24D6" w:rsidP="004F6A7C">
            <w:pPr>
              <w:jc w:val="center"/>
              <w:rPr>
                <w:rFonts w:eastAsiaTheme="minorEastAsia"/>
              </w:rPr>
            </w:pPr>
            <w:r w:rsidRPr="001F24D6">
              <w:rPr>
                <w:rFonts w:eastAsiaTheme="minorEastAsia"/>
                <w:color w:val="FF0000"/>
              </w:rPr>
              <w:t>F</w:t>
            </w:r>
          </w:p>
        </w:tc>
        <w:tc>
          <w:tcPr>
            <w:tcW w:w="2394" w:type="dxa"/>
          </w:tcPr>
          <w:p w:rsidR="004F6A7C" w:rsidRDefault="001F24D6" w:rsidP="004F6A7C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T</w:t>
            </w:r>
          </w:p>
        </w:tc>
        <w:tc>
          <w:tcPr>
            <w:tcW w:w="2394" w:type="dxa"/>
          </w:tcPr>
          <w:p w:rsidR="004F6A7C" w:rsidRDefault="001F24D6" w:rsidP="004F6A7C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T</w:t>
            </w:r>
          </w:p>
        </w:tc>
        <w:tc>
          <w:tcPr>
            <w:tcW w:w="2394" w:type="dxa"/>
          </w:tcPr>
          <w:p w:rsidR="004F6A7C" w:rsidRPr="001F24D6" w:rsidRDefault="001F24D6" w:rsidP="004F6A7C">
            <w:pPr>
              <w:jc w:val="center"/>
              <w:rPr>
                <w:rFonts w:eastAsiaTheme="minorEastAsia"/>
                <w:color w:val="FF0000"/>
              </w:rPr>
            </w:pPr>
            <w:r w:rsidRPr="001F24D6">
              <w:rPr>
                <w:rFonts w:eastAsiaTheme="minorEastAsia"/>
                <w:color w:val="FF0000"/>
              </w:rPr>
              <w:t>F</w:t>
            </w:r>
          </w:p>
        </w:tc>
      </w:tr>
    </w:tbl>
    <w:p w:rsidR="00A61C21" w:rsidRDefault="00A61C21" w:rsidP="002378C6">
      <w:pPr>
        <w:rPr>
          <w:rFonts w:eastAsiaTheme="minorEastAsi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A61C21" w:rsidTr="00DD74F0">
        <w:tc>
          <w:tcPr>
            <w:tcW w:w="9576" w:type="dxa"/>
            <w:gridSpan w:val="2"/>
          </w:tcPr>
          <w:p w:rsidR="00A61C21" w:rsidRDefault="00A61C21" w:rsidP="00A61C21">
            <w:pPr>
              <w:jc w:val="center"/>
            </w:pPr>
            <w:r>
              <w:t>Equivalence Rules</w:t>
            </w:r>
          </w:p>
        </w:tc>
      </w:tr>
      <w:tr w:rsidR="00A61C21" w:rsidTr="00A61C21">
        <w:tc>
          <w:tcPr>
            <w:tcW w:w="4788" w:type="dxa"/>
          </w:tcPr>
          <w:p w:rsidR="00A61C21" w:rsidRDefault="00A61C21" w:rsidP="00A61C21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p⟺¬¬p</m:t>
                </m:r>
              </m:oMath>
            </m:oMathPara>
          </w:p>
        </w:tc>
        <w:tc>
          <w:tcPr>
            <w:tcW w:w="4788" w:type="dxa"/>
          </w:tcPr>
          <w:p w:rsidR="00A61C21" w:rsidRDefault="00A61C21" w:rsidP="00A61C21">
            <w:pPr>
              <w:jc w:val="center"/>
            </w:pPr>
            <w:r>
              <w:t>Double negation</w:t>
            </w:r>
          </w:p>
        </w:tc>
      </w:tr>
      <w:tr w:rsidR="00A61C21" w:rsidTr="00A61C21">
        <w:tc>
          <w:tcPr>
            <w:tcW w:w="4788" w:type="dxa"/>
          </w:tcPr>
          <w:p w:rsidR="00A61C21" w:rsidRDefault="00A61C21" w:rsidP="00A61C21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p→q⟺¬p∨q</m:t>
                </m:r>
              </m:oMath>
            </m:oMathPara>
          </w:p>
        </w:tc>
        <w:tc>
          <w:tcPr>
            <w:tcW w:w="4788" w:type="dxa"/>
          </w:tcPr>
          <w:p w:rsidR="00A61C21" w:rsidRDefault="00A61C21" w:rsidP="00A61C21">
            <w:pPr>
              <w:jc w:val="center"/>
            </w:pPr>
            <w:r>
              <w:t>Implication</w:t>
            </w:r>
          </w:p>
        </w:tc>
      </w:tr>
      <w:tr w:rsidR="00A61C21" w:rsidTr="00A61C21">
        <w:tc>
          <w:tcPr>
            <w:tcW w:w="4788" w:type="dxa"/>
          </w:tcPr>
          <w:p w:rsidR="00A61C21" w:rsidRPr="00A61C21" w:rsidRDefault="00A61C21" w:rsidP="00A61C21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¬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p∧q</m:t>
                    </m:r>
                  </m:e>
                </m:d>
                <m:r>
                  <w:rPr>
                    <w:rFonts w:ascii="Cambria Math" w:hAnsi="Cambria Math"/>
                  </w:rPr>
                  <m:t>⟺¬p∨¬q</m:t>
                </m:r>
              </m:oMath>
            </m:oMathPara>
          </w:p>
          <w:p w:rsidR="00A61C21" w:rsidRDefault="00A61C21" w:rsidP="00A61C21">
            <w:pPr>
              <w:jc w:val="center"/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¬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p∨q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d>
                <m:r>
                  <w:rPr>
                    <w:rFonts w:ascii="Cambria Math" w:hAnsi="Cambria Math"/>
                  </w:rPr>
                  <m:t>⟺</m:t>
                </m:r>
                <m:r>
                  <w:rPr>
                    <w:rFonts w:ascii="Cambria Math" w:eastAsiaTheme="minorEastAsia" w:hAnsi="Cambria Math"/>
                  </w:rPr>
                  <m:t>¬p∧¬q</m:t>
                </m:r>
              </m:oMath>
            </m:oMathPara>
          </w:p>
        </w:tc>
        <w:tc>
          <w:tcPr>
            <w:tcW w:w="4788" w:type="dxa"/>
          </w:tcPr>
          <w:p w:rsidR="00A61C21" w:rsidRDefault="00A61C21" w:rsidP="00A61C21">
            <w:pPr>
              <w:jc w:val="center"/>
            </w:pPr>
            <w:r>
              <w:t>De Morgan's laws</w:t>
            </w:r>
          </w:p>
        </w:tc>
      </w:tr>
      <w:tr w:rsidR="00A61C21" w:rsidTr="00A61C21">
        <w:tc>
          <w:tcPr>
            <w:tcW w:w="4788" w:type="dxa"/>
          </w:tcPr>
          <w:p w:rsidR="00A61C21" w:rsidRPr="00A61C21" w:rsidRDefault="00A61C21" w:rsidP="00A61C21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p∨q⟺q∨p</m:t>
                </m:r>
              </m:oMath>
            </m:oMathPara>
          </w:p>
          <w:p w:rsidR="00A61C21" w:rsidRDefault="00A61C21" w:rsidP="00A61C21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p∧q⟺q∧p</m:t>
                </m:r>
              </m:oMath>
            </m:oMathPara>
          </w:p>
        </w:tc>
        <w:tc>
          <w:tcPr>
            <w:tcW w:w="4788" w:type="dxa"/>
          </w:tcPr>
          <w:p w:rsidR="00A61C21" w:rsidRDefault="00A61C21" w:rsidP="00A61C21">
            <w:pPr>
              <w:jc w:val="center"/>
            </w:pPr>
            <w:r>
              <w:t>Commutativity</w:t>
            </w:r>
          </w:p>
        </w:tc>
      </w:tr>
      <w:tr w:rsidR="00A61C21" w:rsidTr="00A61C21">
        <w:tc>
          <w:tcPr>
            <w:tcW w:w="4788" w:type="dxa"/>
          </w:tcPr>
          <w:p w:rsidR="00A61C21" w:rsidRPr="003E1B91" w:rsidRDefault="003E1B91" w:rsidP="00A61C21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p∧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q∧r</m:t>
                    </m:r>
                  </m:e>
                </m:d>
                <m:r>
                  <w:rPr>
                    <w:rFonts w:ascii="Cambria Math" w:hAnsi="Cambria Math"/>
                  </w:rPr>
                  <m:t>⟺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p∧q</m:t>
                    </m:r>
                  </m:e>
                </m:d>
                <m:r>
                  <w:rPr>
                    <w:rFonts w:ascii="Cambria Math" w:hAnsi="Cambria Math"/>
                  </w:rPr>
                  <m:t>∧r</m:t>
                </m:r>
              </m:oMath>
            </m:oMathPara>
          </w:p>
          <w:p w:rsidR="003E1B91" w:rsidRDefault="003E1B91" w:rsidP="00A61C21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p∨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q∨r</m:t>
                    </m:r>
                  </m:e>
                </m:d>
                <m:r>
                  <w:rPr>
                    <w:rFonts w:ascii="Cambria Math" w:hAnsi="Cambria Math"/>
                  </w:rPr>
                  <m:t>⟺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p∨q</m:t>
                    </m:r>
                  </m:e>
                </m:d>
                <m:r>
                  <w:rPr>
                    <w:rFonts w:ascii="Cambria Math" w:hAnsi="Cambria Math"/>
                  </w:rPr>
                  <m:t>∨r</m:t>
                </m:r>
              </m:oMath>
            </m:oMathPara>
          </w:p>
        </w:tc>
        <w:tc>
          <w:tcPr>
            <w:tcW w:w="4788" w:type="dxa"/>
          </w:tcPr>
          <w:p w:rsidR="00A61C21" w:rsidRDefault="003E1B91" w:rsidP="00A61C21">
            <w:pPr>
              <w:jc w:val="center"/>
            </w:pPr>
            <w:r>
              <w:t>Associativity</w:t>
            </w:r>
          </w:p>
        </w:tc>
      </w:tr>
    </w:tbl>
    <w:p w:rsidR="00A61C21" w:rsidRDefault="00A61C21" w:rsidP="002378C6"/>
    <w:p w:rsidR="003E1B91" w:rsidRDefault="003E1B91" w:rsidP="002378C6">
      <w:pPr>
        <w:rPr>
          <w:rFonts w:eastAsiaTheme="minorEastAsia"/>
        </w:rPr>
      </w:pPr>
      <w:r>
        <w:t xml:space="preserve">There are three uses for an equivalence of the </w:t>
      </w:r>
      <w:proofErr w:type="gramStart"/>
      <w:r>
        <w:t xml:space="preserve">form </w:t>
      </w:r>
      <w:proofErr w:type="gramEnd"/>
      <m:oMath>
        <m:r>
          <w:rPr>
            <w:rFonts w:ascii="Cambria Math" w:hAnsi="Cambria Math"/>
          </w:rPr>
          <m:t>A⟺B</m:t>
        </m:r>
      </m:oMath>
      <w:r>
        <w:rPr>
          <w:rFonts w:eastAsiaTheme="minorEastAsia"/>
        </w:rPr>
        <w:t>:</w:t>
      </w:r>
    </w:p>
    <w:p w:rsidR="003E1B91" w:rsidRDefault="003E1B91" w:rsidP="003E1B91">
      <w:pPr>
        <w:pStyle w:val="ListParagraph"/>
        <w:numPr>
          <w:ilvl w:val="0"/>
          <w:numId w:val="1"/>
        </w:numPr>
      </w:pPr>
      <w:r>
        <w:t>Given A, deduce B.</w:t>
      </w:r>
    </w:p>
    <w:p w:rsidR="003E1B91" w:rsidRDefault="003E1B91" w:rsidP="003E1B91">
      <w:pPr>
        <w:pStyle w:val="ListParagraph"/>
        <w:numPr>
          <w:ilvl w:val="0"/>
          <w:numId w:val="1"/>
        </w:numPr>
      </w:pPr>
      <w:r>
        <w:t>Given B, deduce A.</w:t>
      </w:r>
    </w:p>
    <w:p w:rsidR="003E1B91" w:rsidRDefault="003E1B91" w:rsidP="003E1B91">
      <w:pPr>
        <w:pStyle w:val="ListParagraph"/>
        <w:numPr>
          <w:ilvl w:val="0"/>
          <w:numId w:val="1"/>
        </w:numPr>
      </w:pPr>
      <w:r>
        <w:t>Given a statement containing A, deduce the same statement, but with statement A replaced by statement B.</w:t>
      </w:r>
    </w:p>
    <w:p w:rsidR="003E1B91" w:rsidRDefault="003E1B91" w:rsidP="003E1B91">
      <w:pPr>
        <w:rPr>
          <w:rFonts w:eastAsiaTheme="minorEastAsia"/>
        </w:rPr>
      </w:pPr>
      <w:r>
        <w:t xml:space="preserve">There are also </w:t>
      </w:r>
      <w:r>
        <w:rPr>
          <w:i/>
        </w:rPr>
        <w:t>Inference Rules</w:t>
      </w:r>
      <w:r w:rsidR="005C761B">
        <w:t xml:space="preserve"> of the </w:t>
      </w:r>
      <w:proofErr w:type="gramStart"/>
      <w:r w:rsidR="005C761B">
        <w:t xml:space="preserve">form </w:t>
      </w:r>
      <w:proofErr w:type="gramEnd"/>
      <m:oMath>
        <m:r>
          <w:rPr>
            <w:rFonts w:ascii="Cambria Math" w:hAnsi="Cambria Math"/>
          </w:rPr>
          <m:t>A⇒B</m:t>
        </m:r>
      </m:oMath>
      <w:r w:rsidR="005C761B">
        <w:rPr>
          <w:rFonts w:eastAsiaTheme="minorEastAsia"/>
        </w:rPr>
        <w:t>, but they only allow one use.</w:t>
      </w:r>
    </w:p>
    <w:p w:rsidR="005C761B" w:rsidRDefault="005C761B" w:rsidP="005C761B">
      <w:pPr>
        <w:pStyle w:val="ListParagraph"/>
        <w:numPr>
          <w:ilvl w:val="0"/>
          <w:numId w:val="2"/>
        </w:numPr>
      </w:pPr>
      <w:r>
        <w:t>Given A, deduce B.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5C761B" w:rsidTr="00BA74C3">
        <w:tc>
          <w:tcPr>
            <w:tcW w:w="9576" w:type="dxa"/>
            <w:gridSpan w:val="2"/>
          </w:tcPr>
          <w:p w:rsidR="005C761B" w:rsidRDefault="005C761B" w:rsidP="00BA74C3">
            <w:pPr>
              <w:jc w:val="center"/>
            </w:pPr>
            <w:r>
              <w:t>Inference Rules</w:t>
            </w:r>
          </w:p>
        </w:tc>
      </w:tr>
      <w:tr w:rsidR="005C761B" w:rsidTr="00BA74C3">
        <w:tc>
          <w:tcPr>
            <w:tcW w:w="4788" w:type="dxa"/>
          </w:tcPr>
          <w:p w:rsidR="005C761B" w:rsidRDefault="00DF5DF0" w:rsidP="00BA74C3">
            <w:pPr>
              <w:jc w:val="center"/>
            </w:pPr>
            <m:oMathPara>
              <m:oMath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</m:mr>
                </m:m>
                <m:r>
                  <w:rPr>
                    <w:rFonts w:ascii="Cambria Math" w:hAnsi="Cambria Math"/>
                  </w:rPr>
                  <m:t>}⇒p∧q</m:t>
                </m:r>
              </m:oMath>
            </m:oMathPara>
          </w:p>
        </w:tc>
        <w:tc>
          <w:tcPr>
            <w:tcW w:w="4788" w:type="dxa"/>
          </w:tcPr>
          <w:p w:rsidR="005C761B" w:rsidRDefault="005C761B" w:rsidP="00BA74C3">
            <w:pPr>
              <w:jc w:val="center"/>
            </w:pPr>
            <w:r>
              <w:t>Conjunction</w:t>
            </w:r>
          </w:p>
        </w:tc>
      </w:tr>
      <w:tr w:rsidR="005C761B" w:rsidTr="00BA74C3">
        <w:tc>
          <w:tcPr>
            <w:tcW w:w="4788" w:type="dxa"/>
          </w:tcPr>
          <w:p w:rsidR="005C761B" w:rsidRDefault="00DF5DF0" w:rsidP="005C761B">
            <w:pPr>
              <w:jc w:val="center"/>
            </w:pPr>
            <m:oMathPara>
              <m:oMath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p→q</m:t>
                      </m:r>
                    </m:e>
                  </m:mr>
                </m:m>
                <m:r>
                  <w:rPr>
                    <w:rFonts w:ascii="Cambria Math" w:hAnsi="Cambria Math"/>
                  </w:rPr>
                  <m:t>}⇒q</m:t>
                </m:r>
              </m:oMath>
            </m:oMathPara>
          </w:p>
        </w:tc>
        <w:tc>
          <w:tcPr>
            <w:tcW w:w="4788" w:type="dxa"/>
          </w:tcPr>
          <w:p w:rsidR="005C761B" w:rsidRDefault="005C761B" w:rsidP="00BA74C3">
            <w:pPr>
              <w:jc w:val="center"/>
            </w:pPr>
            <w:r>
              <w:t>Modus ponens</w:t>
            </w:r>
          </w:p>
        </w:tc>
      </w:tr>
      <w:tr w:rsidR="005C761B" w:rsidTr="00BA74C3">
        <w:tc>
          <w:tcPr>
            <w:tcW w:w="4788" w:type="dxa"/>
          </w:tcPr>
          <w:p w:rsidR="005C761B" w:rsidRDefault="00DF5DF0" w:rsidP="005C761B">
            <w:pPr>
              <w:jc w:val="center"/>
            </w:pPr>
            <m:oMathPara>
              <m:oMath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</w:rPr>
                        <m:t>¬q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p→q</m:t>
                      </m:r>
                    </m:e>
                  </m:mr>
                </m:m>
                <m:r>
                  <w:rPr>
                    <w:rFonts w:ascii="Cambria Math" w:hAnsi="Cambria Math"/>
                  </w:rPr>
                  <m:t>}⇒¬p</m:t>
                </m:r>
              </m:oMath>
            </m:oMathPara>
          </w:p>
        </w:tc>
        <w:tc>
          <w:tcPr>
            <w:tcW w:w="4788" w:type="dxa"/>
          </w:tcPr>
          <w:p w:rsidR="005C761B" w:rsidRDefault="005C761B" w:rsidP="00BA74C3">
            <w:pPr>
              <w:jc w:val="center"/>
            </w:pPr>
            <w:r>
              <w:t xml:space="preserve">Modus </w:t>
            </w:r>
            <w:proofErr w:type="spellStart"/>
            <w:r>
              <w:t>tollens</w:t>
            </w:r>
            <w:proofErr w:type="spellEnd"/>
          </w:p>
        </w:tc>
      </w:tr>
      <w:tr w:rsidR="005C761B" w:rsidTr="00BA74C3">
        <w:tc>
          <w:tcPr>
            <w:tcW w:w="4788" w:type="dxa"/>
          </w:tcPr>
          <w:p w:rsidR="005C761B" w:rsidRPr="005C761B" w:rsidRDefault="005C761B" w:rsidP="005C761B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p∧q⇒p</m:t>
                </m:r>
              </m:oMath>
            </m:oMathPara>
          </w:p>
        </w:tc>
        <w:tc>
          <w:tcPr>
            <w:tcW w:w="4788" w:type="dxa"/>
          </w:tcPr>
          <w:p w:rsidR="005C761B" w:rsidRDefault="005C761B" w:rsidP="00BA74C3">
            <w:pPr>
              <w:jc w:val="center"/>
            </w:pPr>
            <w:r>
              <w:t>Simplification</w:t>
            </w:r>
          </w:p>
        </w:tc>
      </w:tr>
      <w:tr w:rsidR="005C761B" w:rsidTr="00BA74C3">
        <w:tc>
          <w:tcPr>
            <w:tcW w:w="4788" w:type="dxa"/>
          </w:tcPr>
          <w:p w:rsidR="005C761B" w:rsidRDefault="00D67F6B" w:rsidP="00BA74C3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p⇒p∨q</m:t>
                </m:r>
              </m:oMath>
            </m:oMathPara>
          </w:p>
        </w:tc>
        <w:tc>
          <w:tcPr>
            <w:tcW w:w="4788" w:type="dxa"/>
          </w:tcPr>
          <w:p w:rsidR="005C761B" w:rsidRDefault="00D67F6B" w:rsidP="00BA74C3">
            <w:pPr>
              <w:jc w:val="center"/>
            </w:pPr>
            <w:r>
              <w:t>Addition</w:t>
            </w:r>
          </w:p>
        </w:tc>
      </w:tr>
    </w:tbl>
    <w:p w:rsidR="005C761B" w:rsidRDefault="005C761B" w:rsidP="005C761B"/>
    <w:p w:rsidR="00D67F6B" w:rsidRDefault="00AC1D5E" w:rsidP="005C761B">
      <w:pPr>
        <w:rPr>
          <w:rFonts w:eastAsiaTheme="minorEastAsia"/>
        </w:rPr>
      </w:pPr>
      <w:r>
        <w:t xml:space="preserve">A </w:t>
      </w:r>
      <w:r>
        <w:rPr>
          <w:i/>
        </w:rPr>
        <w:t>proof sequence</w:t>
      </w:r>
      <w:r>
        <w:t xml:space="preserve"> is a sequence of statements and reasons to justify an assertion of the </w:t>
      </w:r>
      <w:proofErr w:type="gramStart"/>
      <w:r>
        <w:t xml:space="preserve">form </w:t>
      </w:r>
      <w:proofErr w:type="gramEnd"/>
      <m:oMath>
        <m:r>
          <w:rPr>
            <w:rFonts w:ascii="Cambria Math" w:hAnsi="Cambria Math"/>
          </w:rPr>
          <m:t>A⇒C</m:t>
        </m:r>
      </m:oMath>
      <w:r>
        <w:rPr>
          <w:rFonts w:eastAsiaTheme="minorEastAsia"/>
        </w:rPr>
        <w:t>.</w:t>
      </w:r>
    </w:p>
    <w:p w:rsidR="001F24D6" w:rsidRDefault="001F24D6" w:rsidP="005C761B">
      <w:pPr>
        <w:rPr>
          <w:rFonts w:eastAsiaTheme="minorEastAsia"/>
        </w:rPr>
      </w:pPr>
    </w:p>
    <w:p w:rsidR="00AC1D5E" w:rsidRDefault="00AC1D5E" w:rsidP="005C761B">
      <w:pPr>
        <w:rPr>
          <w:rFonts w:eastAsiaTheme="minorEastAsia"/>
        </w:rPr>
      </w:pPr>
      <w:r>
        <w:rPr>
          <w:rFonts w:eastAsiaTheme="minorEastAsia"/>
        </w:rPr>
        <w:lastRenderedPageBreak/>
        <w:t>Example:  Write a proof sequence for the assertion</w:t>
      </w:r>
    </w:p>
    <w:p w:rsidR="00AC1D5E" w:rsidRPr="00AC1D5E" w:rsidRDefault="00DF5DF0" w:rsidP="005C761B">
      <w:pPr>
        <w:rPr>
          <w:rFonts w:eastAsiaTheme="minorEastAsia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p→q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q→r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⇒r</m:t>
          </m:r>
        </m:oMath>
      </m:oMathPara>
    </w:p>
    <w:p w:rsidR="00AC1D5E" w:rsidRDefault="00AC1D5E" w:rsidP="005C761B">
      <w:pPr>
        <w:rPr>
          <w:rFonts w:eastAsiaTheme="minorEastAsi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5F1C87" w:rsidTr="005F1C87">
        <w:tc>
          <w:tcPr>
            <w:tcW w:w="4788" w:type="dxa"/>
          </w:tcPr>
          <w:p w:rsidR="005F1C87" w:rsidRDefault="005F1C87" w:rsidP="005F1C87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Statements</w:t>
            </w:r>
          </w:p>
        </w:tc>
        <w:tc>
          <w:tcPr>
            <w:tcW w:w="4788" w:type="dxa"/>
          </w:tcPr>
          <w:p w:rsidR="005F1C87" w:rsidRDefault="005F1C87" w:rsidP="005F1C87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Reasons</w:t>
            </w:r>
          </w:p>
        </w:tc>
      </w:tr>
      <w:tr w:rsidR="005F1C87" w:rsidTr="005F1C87">
        <w:tc>
          <w:tcPr>
            <w:tcW w:w="4788" w:type="dxa"/>
          </w:tcPr>
          <w:p w:rsidR="005F1C87" w:rsidRPr="005F1C87" w:rsidRDefault="005F1C87" w:rsidP="005F1C87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eastAsiaTheme="minorEastAsia"/>
              </w:rPr>
            </w:pPr>
            <m:oMath>
              <m:r>
                <w:rPr>
                  <w:rFonts w:ascii="Cambria Math" w:eastAsiaTheme="minorEastAsia" w:hAnsi="Cambria Math"/>
                </w:rPr>
                <m:t>p</m:t>
              </m:r>
            </m:oMath>
          </w:p>
        </w:tc>
        <w:tc>
          <w:tcPr>
            <w:tcW w:w="4788" w:type="dxa"/>
          </w:tcPr>
          <w:p w:rsidR="005F1C87" w:rsidRDefault="005F1C87" w:rsidP="005F1C87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Given</w:t>
            </w:r>
          </w:p>
        </w:tc>
      </w:tr>
      <w:tr w:rsidR="005F1C87" w:rsidTr="005F1C87">
        <w:tc>
          <w:tcPr>
            <w:tcW w:w="4788" w:type="dxa"/>
          </w:tcPr>
          <w:p w:rsidR="005F1C87" w:rsidRPr="005F1C87" w:rsidRDefault="005F1C87" w:rsidP="005F1C87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eastAsiaTheme="minorEastAsia"/>
              </w:rPr>
            </w:pPr>
            <m:oMath>
              <m:r>
                <w:rPr>
                  <w:rFonts w:ascii="Cambria Math" w:eastAsiaTheme="minorEastAsia" w:hAnsi="Cambria Math"/>
                </w:rPr>
                <m:t>p→q</m:t>
              </m:r>
            </m:oMath>
          </w:p>
        </w:tc>
        <w:tc>
          <w:tcPr>
            <w:tcW w:w="4788" w:type="dxa"/>
          </w:tcPr>
          <w:p w:rsidR="005F1C87" w:rsidRDefault="005F1C87" w:rsidP="005F1C87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Given</w:t>
            </w:r>
          </w:p>
        </w:tc>
      </w:tr>
      <w:tr w:rsidR="005F1C87" w:rsidTr="005F1C87">
        <w:tc>
          <w:tcPr>
            <w:tcW w:w="4788" w:type="dxa"/>
          </w:tcPr>
          <w:p w:rsidR="005F1C87" w:rsidRPr="005F1C87" w:rsidRDefault="005F1C87" w:rsidP="005F1C87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eastAsiaTheme="minorEastAsia"/>
              </w:rPr>
            </w:pPr>
            <m:oMath>
              <m:r>
                <w:rPr>
                  <w:rFonts w:ascii="Cambria Math" w:eastAsiaTheme="minorEastAsia" w:hAnsi="Cambria Math"/>
                </w:rPr>
                <m:t>q→r</m:t>
              </m:r>
            </m:oMath>
          </w:p>
        </w:tc>
        <w:tc>
          <w:tcPr>
            <w:tcW w:w="4788" w:type="dxa"/>
          </w:tcPr>
          <w:p w:rsidR="005F1C87" w:rsidRDefault="005F1C87" w:rsidP="005F1C87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Given</w:t>
            </w:r>
          </w:p>
        </w:tc>
      </w:tr>
      <w:tr w:rsidR="005F1C87" w:rsidTr="005F1C87">
        <w:tc>
          <w:tcPr>
            <w:tcW w:w="4788" w:type="dxa"/>
          </w:tcPr>
          <w:p w:rsidR="005F1C87" w:rsidRDefault="00574310" w:rsidP="00574310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Calibri" w:eastAsia="Times New Roman" w:hAnsi="Calibri" w:cs="Times New Roman"/>
              </w:rPr>
            </w:pPr>
            <m:oMath>
              <m:r>
                <w:rPr>
                  <w:rFonts w:ascii="Cambria Math" w:eastAsia="Times New Roman" w:hAnsi="Cambria Math" w:cs="Times New Roman"/>
                </w:rPr>
                <m:t>q</m:t>
              </m:r>
            </m:oMath>
          </w:p>
        </w:tc>
        <w:tc>
          <w:tcPr>
            <w:tcW w:w="4788" w:type="dxa"/>
          </w:tcPr>
          <w:p w:rsidR="005F1C87" w:rsidRDefault="00574310" w:rsidP="005F1C87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Modus ponens, 1, 2</w:t>
            </w:r>
          </w:p>
        </w:tc>
      </w:tr>
      <w:tr w:rsidR="00574310" w:rsidTr="005F1C87">
        <w:tc>
          <w:tcPr>
            <w:tcW w:w="4788" w:type="dxa"/>
          </w:tcPr>
          <w:p w:rsidR="00574310" w:rsidRDefault="00574310" w:rsidP="00574310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Calibri" w:eastAsia="Times New Roman" w:hAnsi="Calibri" w:cs="Times New Roman"/>
              </w:rPr>
            </w:pPr>
            <m:oMath>
              <m:r>
                <w:rPr>
                  <w:rFonts w:ascii="Cambria Math" w:eastAsia="Times New Roman" w:hAnsi="Cambria Math" w:cs="Times New Roman"/>
                </w:rPr>
                <m:t>r</m:t>
              </m:r>
            </m:oMath>
          </w:p>
        </w:tc>
        <w:tc>
          <w:tcPr>
            <w:tcW w:w="4788" w:type="dxa"/>
          </w:tcPr>
          <w:p w:rsidR="00574310" w:rsidRDefault="00574310" w:rsidP="005F1C87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Modus ponens, 4, 3</w:t>
            </w:r>
          </w:p>
        </w:tc>
      </w:tr>
    </w:tbl>
    <w:p w:rsidR="00AC1D5E" w:rsidRDefault="00AC1D5E" w:rsidP="005C761B">
      <w:pPr>
        <w:rPr>
          <w:rFonts w:eastAsiaTheme="minorEastAsia"/>
        </w:rPr>
      </w:pPr>
    </w:p>
    <w:p w:rsidR="00AC1D5E" w:rsidRDefault="00AC1D5E" w:rsidP="005C761B">
      <w:pPr>
        <w:rPr>
          <w:rFonts w:eastAsiaTheme="minorEastAsia"/>
        </w:rPr>
      </w:pPr>
      <w:r>
        <w:rPr>
          <w:rFonts w:eastAsiaTheme="minorEastAsia"/>
        </w:rPr>
        <w:t>Example:  Write a proof sequence for the assertion</w:t>
      </w:r>
    </w:p>
    <w:p w:rsidR="00AC1D5E" w:rsidRPr="00AC1D5E" w:rsidRDefault="00DF5DF0" w:rsidP="005C761B">
      <w:pPr>
        <w:rPr>
          <w:rFonts w:eastAsiaTheme="minorEastAsia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p∨q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¬p</m:t>
                </m:r>
              </m:e>
            </m:mr>
          </m:m>
          <m:r>
            <w:rPr>
              <w:rFonts w:ascii="Cambria Math" w:hAnsi="Cambria Math"/>
            </w:rPr>
            <m:t>}⇒q</m:t>
          </m:r>
        </m:oMath>
      </m:oMathPara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242FE0" w:rsidTr="00242FE0">
        <w:tc>
          <w:tcPr>
            <w:tcW w:w="4788" w:type="dxa"/>
          </w:tcPr>
          <w:p w:rsidR="00242FE0" w:rsidRDefault="00242FE0" w:rsidP="00242FE0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Statements</w:t>
            </w:r>
          </w:p>
        </w:tc>
        <w:tc>
          <w:tcPr>
            <w:tcW w:w="4788" w:type="dxa"/>
          </w:tcPr>
          <w:p w:rsidR="00242FE0" w:rsidRDefault="00242FE0" w:rsidP="00242FE0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Reasons</w:t>
            </w:r>
          </w:p>
        </w:tc>
      </w:tr>
      <w:tr w:rsidR="00242FE0" w:rsidTr="00242FE0">
        <w:tc>
          <w:tcPr>
            <w:tcW w:w="4788" w:type="dxa"/>
          </w:tcPr>
          <w:p w:rsidR="00242FE0" w:rsidRPr="00242FE0" w:rsidRDefault="00242FE0" w:rsidP="00242FE0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eastAsiaTheme="minorEastAsia"/>
              </w:rPr>
            </w:pPr>
            <m:oMath>
              <m:r>
                <w:rPr>
                  <w:rFonts w:ascii="Cambria Math" w:eastAsiaTheme="minorEastAsia" w:hAnsi="Cambria Math"/>
                </w:rPr>
                <m:t>p∨q</m:t>
              </m:r>
            </m:oMath>
          </w:p>
        </w:tc>
        <w:tc>
          <w:tcPr>
            <w:tcW w:w="4788" w:type="dxa"/>
          </w:tcPr>
          <w:p w:rsidR="00242FE0" w:rsidRDefault="00242FE0" w:rsidP="00242FE0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Given</w:t>
            </w:r>
          </w:p>
        </w:tc>
      </w:tr>
      <w:tr w:rsidR="00242FE0" w:rsidTr="00242FE0">
        <w:tc>
          <w:tcPr>
            <w:tcW w:w="4788" w:type="dxa"/>
          </w:tcPr>
          <w:p w:rsidR="00242FE0" w:rsidRPr="00242FE0" w:rsidRDefault="00242FE0" w:rsidP="00242FE0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eastAsiaTheme="minorEastAsia"/>
              </w:rPr>
            </w:pPr>
            <m:oMath>
              <m:r>
                <w:rPr>
                  <w:rFonts w:ascii="Cambria Math" w:eastAsiaTheme="minorEastAsia" w:hAnsi="Cambria Math"/>
                </w:rPr>
                <m:t>¬p</m:t>
              </m:r>
            </m:oMath>
          </w:p>
        </w:tc>
        <w:tc>
          <w:tcPr>
            <w:tcW w:w="4788" w:type="dxa"/>
          </w:tcPr>
          <w:p w:rsidR="00242FE0" w:rsidRDefault="00242FE0" w:rsidP="00242FE0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Given</w:t>
            </w:r>
          </w:p>
        </w:tc>
      </w:tr>
      <w:tr w:rsidR="00242FE0" w:rsidTr="00242FE0">
        <w:tc>
          <w:tcPr>
            <w:tcW w:w="4788" w:type="dxa"/>
          </w:tcPr>
          <w:p w:rsidR="00242FE0" w:rsidRPr="00242FE0" w:rsidRDefault="00242FE0" w:rsidP="00242FE0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eastAsiaTheme="minorEastAsia"/>
              </w:rPr>
            </w:pPr>
            <m:oMath>
              <m:r>
                <w:rPr>
                  <w:rFonts w:ascii="Cambria Math" w:eastAsiaTheme="minorEastAsia" w:hAnsi="Cambria Math"/>
                </w:rPr>
                <m:t>¬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¬p</m:t>
                  </m:r>
                </m:e>
              </m:d>
              <m:r>
                <w:rPr>
                  <w:rFonts w:ascii="Cambria Math" w:eastAsiaTheme="minorEastAsia" w:hAnsi="Cambria Math"/>
                </w:rPr>
                <m:t>∨q</m:t>
              </m:r>
            </m:oMath>
          </w:p>
        </w:tc>
        <w:tc>
          <w:tcPr>
            <w:tcW w:w="4788" w:type="dxa"/>
          </w:tcPr>
          <w:p w:rsidR="00242FE0" w:rsidRDefault="00242FE0" w:rsidP="00242FE0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Double Negation, 1</w:t>
            </w:r>
          </w:p>
        </w:tc>
      </w:tr>
      <w:tr w:rsidR="00242FE0" w:rsidTr="00242FE0">
        <w:tc>
          <w:tcPr>
            <w:tcW w:w="4788" w:type="dxa"/>
          </w:tcPr>
          <w:p w:rsidR="00242FE0" w:rsidRPr="00242FE0" w:rsidRDefault="00242FE0" w:rsidP="00242FE0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eastAsiaTheme="minorEastAsia"/>
              </w:rPr>
            </w:pPr>
            <m:oMath>
              <m:r>
                <w:rPr>
                  <w:rFonts w:ascii="Cambria Math" w:eastAsiaTheme="minorEastAsia" w:hAnsi="Cambria Math"/>
                </w:rPr>
                <m:t>¬p→q</m:t>
              </m:r>
            </m:oMath>
          </w:p>
        </w:tc>
        <w:tc>
          <w:tcPr>
            <w:tcW w:w="4788" w:type="dxa"/>
          </w:tcPr>
          <w:p w:rsidR="00242FE0" w:rsidRDefault="00242FE0" w:rsidP="00242FE0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Implication, 3</w:t>
            </w:r>
          </w:p>
        </w:tc>
      </w:tr>
      <w:tr w:rsidR="00242FE0" w:rsidTr="00242FE0">
        <w:tc>
          <w:tcPr>
            <w:tcW w:w="4788" w:type="dxa"/>
          </w:tcPr>
          <w:p w:rsidR="00242FE0" w:rsidRDefault="00242FE0" w:rsidP="00242FE0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alibri" w:eastAsia="Times New Roman" w:hAnsi="Calibri" w:cs="Times New Roman"/>
              </w:rPr>
            </w:pPr>
            <m:oMath>
              <m:r>
                <w:rPr>
                  <w:rFonts w:ascii="Cambria Math" w:eastAsia="Times New Roman" w:hAnsi="Cambria Math" w:cs="Times New Roman"/>
                </w:rPr>
                <m:t>q</m:t>
              </m:r>
            </m:oMath>
          </w:p>
        </w:tc>
        <w:tc>
          <w:tcPr>
            <w:tcW w:w="4788" w:type="dxa"/>
          </w:tcPr>
          <w:p w:rsidR="00242FE0" w:rsidRDefault="00242FE0" w:rsidP="00242FE0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Modus ponens, 2, 4</w:t>
            </w:r>
          </w:p>
        </w:tc>
      </w:tr>
    </w:tbl>
    <w:p w:rsidR="001126BF" w:rsidRDefault="001126BF" w:rsidP="005C761B">
      <w:pPr>
        <w:rPr>
          <w:rFonts w:eastAsiaTheme="minorEastAsia"/>
        </w:rPr>
      </w:pPr>
      <w:bookmarkStart w:id="0" w:name="_GoBack"/>
      <w:bookmarkEnd w:id="0"/>
    </w:p>
    <w:p w:rsidR="00AC1D5E" w:rsidRPr="00AC1D5E" w:rsidRDefault="001126BF" w:rsidP="005C761B">
      <w:r>
        <w:rPr>
          <w:rFonts w:eastAsiaTheme="minorEastAsia"/>
        </w:rPr>
        <w:t>COVERED EXERCISES: p.23 #7-13, 15-21</w:t>
      </w:r>
    </w:p>
    <w:sectPr w:rsidR="00AC1D5E" w:rsidRPr="00AC1D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AC3681"/>
    <w:multiLevelType w:val="hybridMultilevel"/>
    <w:tmpl w:val="97FE740C"/>
    <w:lvl w:ilvl="0" w:tplc="3C82D688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626279B"/>
    <w:multiLevelType w:val="hybridMultilevel"/>
    <w:tmpl w:val="36A6EE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9FD0181"/>
    <w:multiLevelType w:val="hybridMultilevel"/>
    <w:tmpl w:val="144AD3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0816631"/>
    <w:multiLevelType w:val="hybridMultilevel"/>
    <w:tmpl w:val="0570EE9E"/>
    <w:lvl w:ilvl="0" w:tplc="89366A14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78C6"/>
    <w:rsid w:val="001126BF"/>
    <w:rsid w:val="00195268"/>
    <w:rsid w:val="001D418E"/>
    <w:rsid w:val="001F24D6"/>
    <w:rsid w:val="002378C6"/>
    <w:rsid w:val="00242FE0"/>
    <w:rsid w:val="002F0A19"/>
    <w:rsid w:val="003E1B91"/>
    <w:rsid w:val="00451A34"/>
    <w:rsid w:val="004F6A7C"/>
    <w:rsid w:val="0051751B"/>
    <w:rsid w:val="00574310"/>
    <w:rsid w:val="005C761B"/>
    <w:rsid w:val="005F1C87"/>
    <w:rsid w:val="00652966"/>
    <w:rsid w:val="007A4D37"/>
    <w:rsid w:val="007C3E11"/>
    <w:rsid w:val="007C501E"/>
    <w:rsid w:val="00804697"/>
    <w:rsid w:val="008C5737"/>
    <w:rsid w:val="00A61C21"/>
    <w:rsid w:val="00AC1D5E"/>
    <w:rsid w:val="00B0092D"/>
    <w:rsid w:val="00C20225"/>
    <w:rsid w:val="00D10FA3"/>
    <w:rsid w:val="00D67F6B"/>
    <w:rsid w:val="00DF5DF0"/>
    <w:rsid w:val="00FC7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61C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61C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1C2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61C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E1B9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61C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61C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1C2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61C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E1B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222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owner</cp:lastModifiedBy>
  <cp:revision>16</cp:revision>
  <cp:lastPrinted>2020-06-07T21:53:00Z</cp:lastPrinted>
  <dcterms:created xsi:type="dcterms:W3CDTF">2019-05-30T19:43:00Z</dcterms:created>
  <dcterms:modified xsi:type="dcterms:W3CDTF">2020-06-07T21:53:00Z</dcterms:modified>
</cp:coreProperties>
</file>