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[ЗАПОЛНИТЬ: полное название учреждения образования]</w:t>
      </w:r>
    </w:p>
    <w:p>
      <w:pPr>
        <w:jc w:val="center"/>
      </w:pPr>
      <w:r>
        <w:rPr>
          <w:rFonts w:ascii="Times New Roman" w:hAnsi="Times New Roman" w:eastAsia="Times New Roman" w:cs="Times New Roman"/>
          <w:sz w:val="26"/>
          <w:szCs w:val="26"/>
        </w:rPr>
        <w:t>[ЗАПОЛНИТЬ: факультет / кафедра]</w:t>
      </w:r>
    </w:p>
    <w:p>
      <w:pPr>
        <w:jc w:val="center"/>
      </w:pPr>
    </w:p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КУРСОВАЯ РАБОТА</w:t>
      </w:r>
    </w:p>
    <w:p>
      <w:pPr>
        <w:jc w:val="center"/>
      </w:pPr>
      <w:r>
        <w:rPr>
          <w:rFonts w:ascii="Times New Roman" w:hAnsi="Times New Roman" w:eastAsia="Times New Roman" w:cs="Times New Roman"/>
          <w:sz w:val="26"/>
          <w:szCs w:val="26"/>
        </w:rPr>
        <w:t>по дисциплине [ЗАПОЛНИТЬ: название дисциплины]</w:t>
      </w:r>
    </w:p>
    <w:p>
      <w:pPr>
        <w:jc w:val="center"/>
      </w:pPr>
      <w:r>
        <w:rPr>
          <w:rFonts w:ascii="Times New Roman" w:hAnsi="Times New Roman" w:eastAsia="Times New Roman" w:cs="Times New Roman"/>
          <w:sz w:val="26"/>
          <w:szCs w:val="26"/>
        </w:rPr>
        <w:t>на тему</w:t>
      </w:r>
    </w:p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Разработка сайта для симуляции торговли криптовалютой</w:t>
      </w:r>
    </w:p>
    <w:p>
      <w:pPr>
        <w:jc w:val="center"/>
      </w:pPr>
      <w:r>
        <w:rPr>
          <w:rFonts w:ascii="Times New Roman" w:hAnsi="Times New Roman" w:eastAsia="Times New Roman" w:cs="Times New Roman"/>
          <w:sz w:val="26"/>
          <w:szCs w:val="26"/>
          <w:b/>
        </w:rPr>
        <w:t>Пояснительная записка</w:t>
      </w:r>
    </w:p>
    <w:p>
      <w:pPr>
        <w:jc w:val="center"/>
      </w:pP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ФИО студента, группа, номер зачетной книжки]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ФИО руководителя, должность]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город и год выполнения]</w:t>
      </w:r>
    </w:p>
    <w:p>
      <w:r>
        <w:br w:type="page"/>
      </w:r>
    </w:p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АННОТАЦИЯ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курсовой работе разработан сайт CryptoTrade для учебной симуляции торговли криптовалютой.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Сайт реализует регистрацию и авторизацию пользователей, просмотр рынка активов, покупку и продажу криптовалют, отображение портфеля и истории операций.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системе предусмотрены роли трейдера и администратора.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Администратор имеет доступ к панели управления, может изменять курсы активов, добавлять новые монеты и просматривать операции пользователей.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Для хранения данных используется логическая модель из семи связанных сущностей: роли, пользователи, валюты, кошельки, заявки, транзакции и история цен.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Практическая часть выполнена средствами HTML, CSS и JavaScript без использования серверной части.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Данные сохраняются в локальном хранилище браузера localStorage.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пояснительной записке приведены анализ предметной области, проектирование данных, описание разработки сайта и результаты тестирования.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проверить количество страниц, рисунков, таблиц, источников и приложений после финальной верстки]</w:t>
      </w:r>
    </w:p>
    <w:p>
      <w:r>
        <w:br w:type="page"/>
      </w:r>
    </w:p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ЗАДАНИЕ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вставить скан или перепечатанный бланк задания, если его требует преподаватель]</w:t>
      </w:r>
    </w:p>
    <w:p>
      <w:r>
        <w:br w:type="page"/>
      </w:r>
    </w:p>
    <w:p>
      <w:pPr>
        <w:sectPr>
          <w:pgSz w:w="11906" w:h="16838"/>
          <w:pgMar w:top="1134" w:right="850" w:bottom="1417" w:left="1701" w:header="708" w:footer="708" w:gutter="0"/>
        </w:sectPr>
      </w:pPr>
    </w:p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СОДЕРЖАНИЕ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/>
      </w:r>
      <w:r>
        <w:fldChar w:fldCharType="begin"/>
      </w:r>
      <w:r>
        <w:rPr>
          <w:rFonts w:ascii="Times New Roman" w:hAnsi="Times New Roman" w:eastAsia="Times New Roman" w:cs="Times New Roman"/>
          <w:sz w:val="26"/>
          <w:szCs w:val="26"/>
        </w:rP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 w:cs="Times New Roman"/>
          <w:sz w:val="26"/>
          <w:szCs w:val="26"/>
        </w:rPr>
        <w:t>Обновить поле содержания в Word: правой кнопкой мыши -&gt; Обновить поле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6"/>
          <w:szCs w:val="26"/>
        </w:rPr>
        <w:t>ВВЕДЕНИЕ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настоящее время веб-приложения широко применяются для автоматизации учебных, коммерческих и информационных процессов. Одной из распространенных предметных областей являются электронные торговые платформы, позволяющие пользователю просматривать активы, выполнять операции покупки и продажи, анализировать состояние портфеля и историю действий.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Целью курсового проекта является разработка сайта для учебной симуляции торговли криптовалютой. Для достижения цели необходимо выполнить анализ предметной области, разработать логическую модель данных, реализовать пользовательскую и административную части сайта, а также провести тестирование основных функций.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Объектом разработки является веб-сайт CryptoTrade. Предметом разработки является организация пользовательского интерфейса, логики авторизации, торговли, хранения данных и административного управления рынком активов.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ГЛАВА 1. АНАЛИЗ ПРЕДМЕТНОЙ ОБЛАСТИ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1.1 Характеристика предметной области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Криптовалютная биржа представляет собой информационную систему, предназначенную для организации операций с цифровыми активами. Пользователь такой системы получает сведения о доступных криптовалютах, анализирует текущие цены, выбирает актив и выполняет операции покупки или продажи. Результаты операций отражаются в состоянии счета, портфеля и истории действий пользователя.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Криптовалютные торговые платформы относятся к классу финансово-информационных систем. Их работа связана с обработкой учетных записей пользователей, хранением информации об активах, фиксацией заявок, расчетом стоимости операций и ведением журнала выполненных транзакций. Даже в учебной модели такая система должна поддерживать согласованность данных: при покупке уменьшается денежный баланс и увеличивается количество монет, а при продаже выполняется обратная операция.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реальных криптовалютных биржах дополнительно используются платежные шлюзы, внешние кошельки, комиссии, механизмы подтверждения личности, биржевые стаканы, ордера разных типов и средства защиты от несанкционированного доступа. В рамках курсового проекта эти механизмы упрощены, так как основная задача состоит не в создании промышленной биржи, а в демонстрации принципов разработки веб-сайта с авторизацией, регистрацией, логической базой данных, пользовательской частью и административной панелью.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Предметная область проекта выбрана таким образом, чтобы показать работу с несколькими связанными сущностями данных. Пользователь взаимодействует с рынком активов, на рынке представлены криптовалюты, каждая операция создает заявку и транзакцию, а портфель пользователя формируется на основании кошельков и актуальных цен. Это позволяет построить модель данных, содержащую больше пяти связанных таблиц, что соответствует требованиям курсового проекта.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Система CryptoTrade является учебной симуляцией. Пользователь не работает с реальными денежными средствами, а получает демонстрационный баланс в долларах США. Такой подход позволяет безопасно проверить основные функции торговой платформы: регистрацию, вход, выбор актива, покупку, продажу, просмотр портфеля и анализ истории операций.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Общая схема предметной области должна отражать связь между пользователем, рынком активов, торговой операцией, портфелем, историей и администратором. Данная схема будет размещена после первой ссылки на нее, как показано на рисунке 1.1.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рисунок 1.1 - общая схема предметной области: пользователь, рынок, сделка, портфель, история, администратор]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Рисунок 1.1 - Общая схема предметной области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1.2 Роли пользователей системы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проектируемой системе выделяются две основные роли: трейдер и администратор. Разделение ролей необходимо для разграничения пользовательских и управляющих функций. Обычный пользователь должен выполнять только операции, связанные с личным учебным счетом, а администратор должен иметь возможность управлять рынком и контролировать действия пользователей.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Трейдер является основным пользователем сайта. Он проходит регистрацию, выполняет вход в систему, получает демонстрационный баланс, просматривает рынок криптовалют, выбирает актив и совершает учебные операции покупки или продажи. После выполнения операций трейдер может просматривать собственный портфель и историю своих сделок.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Администратор отвечает за управление учебной биржей. В отличие от трейдера, он имеет доступ к административной панели. В ней отображается общая статистика: количество пользователей, количество заявок и оборот сделок. Администратор может обновлять курс существующей криптовалюты, добавлять новые активы и просматривать журнал операций всех пользователей.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Особенность административной роли заключается в том, что администратор работает не только со своими данными, а с данными системы в целом. Например, обычный пользователь видит только свою историю операций, а администратор видит общий журнал сделок с указанием пользователя, типа операции, актива, количества, цены и суммы.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Роли пользователей системы представлены в таблице 1.1.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Таблица 1.1 - Роли пользователей системы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00"/>
        <w:gridCol w:w="5200"/>
        <w:gridCol w:w="3200"/>
      </w:tblGrid>
      <w:tr>
        <w:trPr>
          <w:tblHeader/>
        </w:trPr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Роль</w:t>
            </w:r>
          </w:p>
        </w:tc>
        <w:tc>
          <w:tcPr>
            <w:tcW w:w="52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Основные функции</w:t>
            </w:r>
          </w:p>
        </w:tc>
        <w:tc>
          <w:tcPr>
            <w:tcW w:w="32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Ограничения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Трейдер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Регистрация, вход, просмотр рынка, покупка и продажа активов, просмотр портфеля и истории</w:t>
            </w:r>
          </w:p>
        </w:tc>
        <w:tc>
          <w:tcPr>
            <w:tcW w:w="3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Не имеет доступа к административному управлению и операциям других пользователей</w:t>
            </w:r>
          </w:p>
        </w:tc>
      </w:tr>
      <w:tr>
        <w:tc>
          <w:tcPr>
            <w:tcW w:w="1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Администратор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Просмотр статистики, управление курсами, добавление активов, просмотр операций всех пользователей</w:t>
            </w:r>
          </w:p>
        </w:tc>
        <w:tc>
          <w:tcPr>
            <w:tcW w:w="3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Не предназначен для обычной торговли как основной сценарий работы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1.3 Основные бизнес-процессы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Бизнес-процесс в рамках данного курсового проекта понимается как последовательность действий пользователя или администратора, приводящая к изменению состояния системы. Для учебной криптовалютной биржи основными процессами являются регистрация, авторизация, просмотр рынка, выполнение сделки, просмотр портфеля, просмотр истории и административное управление активами.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Процесс регистрации начинается с ввода имени, электронной почты и пароля. После проверки корректности данных создается новая учетная запись пользователя. Новому пользователю назначается роль трейдера и демонстрационный баланс. После успешной регистрации пользователь автоматически переходит в личный кабинет.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Процесс авторизации выполняется при вводе email и пароля. Система проверяет наличие пользователя и соответствие пароля. Если данные корректны, создается текущая сессия пользователя. Если авторизуется администратор, он направляется в административную панель, а если обычный трейдер - на страницу обзора портфеля.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Процесс покупки актива включает выбор криптовалюты, ввод количества, расчет стоимости операции и проверку доступного USD-баланса. Если денежных средств достаточно, система уменьшает USD-баланс, увеличивает количество монет в кошельке пользователя, создает заявку и фиксирует транзакцию. Если средств недостаточно, пользователь получает сообщение об ошибке.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Процесс продажи актива аналогичен покупке, но проверяется не денежный баланс, а количество монет в кошельке. При успешной продаже количество монет уменьшается, а USD-баланс пользователя увеличивается на сумму сделки. Сведения о продаже также сохраняются в заявках и транзакциях.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Административные процессы включают изменение курса актива и добавление новой монеты. При изменении курса обновляется текущая цена и пополняется история цен. При добавлении монеты администратор указывает символ, название, начальную цену, уровень риска и описание актива.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Основные процессы системы приведены в таблице 1.2.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Таблица 1.2 - Основные бизнес-процессы системы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2400"/>
        <w:gridCol w:w="5200"/>
      </w:tblGrid>
      <w:tr>
        <w:trPr>
          <w:tblHeader/>
        </w:trPr>
        <w:tc>
          <w:tcPr>
            <w:tcW w:w="26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Процесс</w:t>
            </w:r>
          </w:p>
        </w:tc>
        <w:tc>
          <w:tcPr>
            <w:tcW w:w="24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Участник</w:t>
            </w:r>
          </w:p>
        </w:tc>
        <w:tc>
          <w:tcPr>
            <w:tcW w:w="52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Результат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Регистрация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Трейдер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Создание учетной записи и демонстрационного баланса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Авторизация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Трейдер, администратор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Создание пользовательской сессии и переход в соответствующий раздел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Покупка актива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Трейдер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Уменьшение USD-баланса, увеличение количества монет, создание операции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Продажа актива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Трейдер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Уменьшение количества монет, увеличение USD-баланса, создание операции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Просмотр портфеля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Трейдер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Получение сведений о денежных средствах и криптоактивах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Изменение курса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Администратор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Обновление цены актива и истории цен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Просмотр операций</w:t>
            </w:r>
          </w:p>
        </w:tc>
        <w:tc>
          <w:tcPr>
            <w:tcW w:w="24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Администратор</w:t>
            </w:r>
          </w:p>
        </w:tc>
        <w:tc>
          <w:tcPr>
            <w:tcW w:w="5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Контроль общего журнала пользовательских сделок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1.4 Ограничения учебной модели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Проект CryptoTrade является учебной моделью, поэтому в нем сознательно введены ограничения. Система не подключается к реальным криптовалютным биржам, не обрабатывает банковские карты, не использует реальные кошельки и не выполняет настоящие финансовые операции. Все действия выполняются с демонстрационным балансом.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Данные хранятся в локальном хранилище браузера. Такое решение выбрано для упрощения развертывания и проверки проекта: сайт можно открыть напрямую через файл index.html, без настройки сервера и базы данных. При этом в пояснительной записке описывается логическая модель базы данных, так как сущности имеют связи и соответствуют требованиям к проектированию данных.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Ограничением localStorage является то, что данные доступны только в конкретном браузере пользователя и не являются общей серверной базой. Для промышленной эксплуатации такой подход не подходит. Однако для курсового проекта он позволяет показать работу с регистрацией, сессией, состоянием портфеля, историей операций и административными функциями.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Еще одним ограничением является отсутствие реального механизма безопасности. Пароли в учебной модели сохраняются в открытом виде, потому что целью проекта является демонстрация логики сайта, а не разработка промышленной системы защиты. В реальной системе потребовалось бы хэширование паролей, серверная авторизация, защита от подбора паролей и разграничение доступа на уровне серверной части.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Основные ограничения учебной модели представлены в таблице 1.3.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Таблица 1.3 - Ограничения учебной модели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00"/>
        <w:gridCol w:w="3600"/>
        <w:gridCol w:w="4000"/>
      </w:tblGrid>
      <w:tr>
        <w:trPr>
          <w:tblHeader/>
        </w:trPr>
        <w:tc>
          <w:tcPr>
            <w:tcW w:w="26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Ограничение</w:t>
            </w:r>
          </w:p>
        </w:tc>
        <w:tc>
          <w:tcPr>
            <w:tcW w:w="36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Причина использования</w:t>
            </w:r>
          </w:p>
        </w:tc>
        <w:tc>
          <w:tcPr>
            <w:tcW w:w="40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Возможное развитие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Демонстрационный баланс</w:t>
            </w:r>
          </w:p>
        </w:tc>
        <w:tc>
          <w:tcPr>
            <w:tcW w:w="3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Безопасная имитация торговых операций</w:t>
            </w:r>
          </w:p>
        </w:tc>
        <w:tc>
          <w:tcPr>
            <w:tcW w:w="4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Подключение платежной системы или тестовой серверной среды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Хранение в localStorage</w:t>
            </w:r>
          </w:p>
        </w:tc>
        <w:tc>
          <w:tcPr>
            <w:tcW w:w="3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Простое открытие сайта без сервера</w:t>
            </w:r>
          </w:p>
        </w:tc>
        <w:tc>
          <w:tcPr>
            <w:tcW w:w="4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Использование серверной базы данных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Статические курсы</w:t>
            </w:r>
          </w:p>
        </w:tc>
        <w:tc>
          <w:tcPr>
            <w:tcW w:w="3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Контроль данных в учебном проекте</w:t>
            </w:r>
          </w:p>
        </w:tc>
        <w:tc>
          <w:tcPr>
            <w:tcW w:w="4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Подключение API рыночных данных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Упрощенная авторизация</w:t>
            </w:r>
          </w:p>
        </w:tc>
        <w:tc>
          <w:tcPr>
            <w:tcW w:w="3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Демонстрация принципа входа и регистрации</w:t>
            </w:r>
          </w:p>
        </w:tc>
        <w:tc>
          <w:tcPr>
            <w:tcW w:w="4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Серверная авторизация и хэширование паролей</w:t>
            </w:r>
          </w:p>
        </w:tc>
      </w:tr>
      <w:tr>
        <w:tc>
          <w:tcPr>
            <w:tcW w:w="2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Отсутствие реальных кошельков</w:t>
            </w:r>
          </w:p>
        </w:tc>
        <w:tc>
          <w:tcPr>
            <w:tcW w:w="36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Исключение финансовых рисков</w:t>
            </w:r>
          </w:p>
        </w:tc>
        <w:tc>
          <w:tcPr>
            <w:tcW w:w="4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Интеграция с тестовой блокчейн-сетью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1.5 Постановка задачи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На основании анализа предметной области необходимо разработать сайт, который обеспечивает работу с учебным торговым счетом и демонстрирует основные функции криптовалютной биржи. Сайт должен быть понятен пользователю, иметь несколько связанных страниц и обеспечивать сохранение данных между посещениями.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практической части требуется реализовать регистрацию и авторизацию пользователей. Пользователь должен иметь возможность создать учетную запись, войти в систему и выйти из нее. Для проверки работы должны быть предусмотрены демонстрационные учетные записи трейдера и администратора.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Пользовательская часть должна включать просмотр рынка криптовалют, выполнение операций покупки и продажи, отображение текущего портфеля и просмотр истории операций. Все операции должны сопровождаться проверкой доступного баланса или количества монет. При ошибке система должна выводить понятное сообщение.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Административная часть должна предоставлять функции управления учебной биржей. Администратор должен видеть статистику системы, общий журнал операций пользователей, список активов, форму обновления курса и форму добавления новой монеты. Доступ к административному разделу должен быть ограничен ролью администратора.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Для выполнения требований по базе данных необходимо спроектировать логическую модель не менее чем из пяти связанных сущностей. В текущем проекте используется семь сущностей: роли, пользователи, валюты, кошельки, заявки, транзакции и история цен. Такая структура позволяет показать связи между пользователями, активами и торговыми операциями.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Итогом выполнения задачи должен стать работоспособный сайт и пояснительная записка, содержащая анализ предметной области, проектирование данных, описание разработки, алгоритмы работы программы, блок-схему, тестирование, список сокращений, список источников и приложения.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ГЛАВА 2. ПРОЕКТИРОВАНИЕ БАЗЫ ДАННЫХ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2.1 Требования к хранению данных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База данных сайта CryptoTrade должна хранить сведения о пользователях, ролях, криптовалютных активах, кошельках пользователей, торговых заявках, завершенных операциях и истории изменения курсов. Эти данные необходимы для авторизации, разграничения прав доступа, расчета портфеля, выполнения сделок и вывода отчетной информации в административной панели.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Для учебного проекта используется логическая модель базы данных. Она описывается как набор связанных сущностей, аналогичных таблицам реляционной базы данных. В программной реализации данные сохраняются в localStorage браузера в формате JSON. Такой способ позволяет открыть сайт без сервера и при этом показать основные операции с данными: создание записей, чтение, изменение балансов, добавление заявок и формирование истории операций.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К хранению данных предъявляются следующие требования: каждая запись должна иметь уникальный идентификатор; пользователь должен относиться к одной роли; торговая операция должна быть связана с пользователем и выбранной криптовалютой; кошелек должен хранить количество конкретной монеты у конкретного пользователя; история операций должна сохраняться после обновления страницы; администратор должен иметь возможность просматривать операции всех пользователей.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Дополнительно система должна проверять корректность данных перед сохранением. При регистрации проверяется уникальность email и минимальная длина пароля. При покупке проверяется достаточность USD-баланса, при продаже - достаточность количества монет в кошельке. Цена актива и количество в сделке должны быть больше нуля. Эти проверки защищают логическую целостность учебной базы данных.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localStorage используются отдельные ключи: cryptotrade-users для пользователей, cryptotrade-session для текущей сессии, cryptotrade-data для активов, кошельков, заявок и транзакций, cryptotrade-theme для выбранной темы интерфейса. Ключ с темой не относится к предметной базе данных, но хранится тем же механизмом браузера.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2.2 Описание сущностей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логической модели выделено семь основных сущностей. Их назначение и состав полей приведены в таблице 2.1. Названия полей в таблице приведены в учебном SQL-подобном виде. В JavaScript-реализации часть полей записана в стиле camelCase: например, balance_usd соответствует balanceUsd, user_id соответствует userId, currency_id соответствует currencyId.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Таблица 2.1 - Сущности базы данных и их поля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0"/>
        <w:gridCol w:w="3300"/>
        <w:gridCol w:w="5000"/>
      </w:tblGrid>
      <w:tr>
        <w:trPr>
          <w:tblHeader/>
        </w:trPr>
        <w:tc>
          <w:tcPr>
            <w:tcW w:w="17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Сущность</w:t>
            </w:r>
          </w:p>
        </w:tc>
        <w:tc>
          <w:tcPr>
            <w:tcW w:w="33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Основные поля</w:t>
            </w:r>
          </w:p>
        </w:tc>
        <w:tc>
          <w:tcPr>
            <w:tcW w:w="50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Назначение</w:t>
            </w:r>
          </w:p>
        </w:tc>
      </w:tr>
      <w:tr>
        <w:tc>
          <w:tcPr>
            <w:tcW w:w="17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roles</w:t>
            </w:r>
          </w:p>
        </w:tc>
        <w:tc>
          <w:tcPr>
            <w:tcW w:w="33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id, code, title</w:t>
            </w:r>
          </w:p>
        </w:tc>
        <w:tc>
          <w:tcPr>
            <w:tcW w:w="5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Справочник ролей. В системе используются роли trader и admin. Роль определяет доступ к обычным страницам или административной панели.</w:t>
            </w:r>
          </w:p>
        </w:tc>
      </w:tr>
      <w:tr>
        <w:tc>
          <w:tcPr>
            <w:tcW w:w="17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users</w:t>
            </w:r>
          </w:p>
        </w:tc>
        <w:tc>
          <w:tcPr>
            <w:tcW w:w="33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id, role_id, name, email, password, balance_usd, created_at</w:t>
            </w:r>
          </w:p>
        </w:tc>
        <w:tc>
          <w:tcPr>
            <w:tcW w:w="5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Пользователи сайта. Сущность хранит учетные данные, роль, имя пользователя, дату создания и текущий учебный USD-баланс.</w:t>
            </w:r>
          </w:p>
        </w:tc>
      </w:tr>
      <w:tr>
        <w:tc>
          <w:tcPr>
            <w:tcW w:w="17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currencies</w:t>
            </w:r>
          </w:p>
        </w:tc>
        <w:tc>
          <w:tcPr>
            <w:tcW w:w="33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id, symbol, name, price, color, risk, description</w:t>
            </w:r>
          </w:p>
        </w:tc>
        <w:tc>
          <w:tcPr>
            <w:tcW w:w="5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Криптовалютные активы рынка. Для каждого актива задаются символ, название, текущая цена, цветовая метка, уровень риска и описание.</w:t>
            </w:r>
          </w:p>
        </w:tc>
      </w:tr>
      <w:tr>
        <w:tc>
          <w:tcPr>
            <w:tcW w:w="17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wallets</w:t>
            </w:r>
          </w:p>
        </w:tc>
        <w:tc>
          <w:tcPr>
            <w:tcW w:w="33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id, user_id, currency_id, amount, updated_at</w:t>
            </w:r>
          </w:p>
        </w:tc>
        <w:tc>
          <w:tcPr>
            <w:tcW w:w="5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Кошельки пользователей. Запись показывает, сколько конкретной криптовалюты принадлежит конкретному пользователю.</w:t>
            </w:r>
          </w:p>
        </w:tc>
      </w:tr>
      <w:tr>
        <w:tc>
          <w:tcPr>
            <w:tcW w:w="17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orders</w:t>
            </w:r>
          </w:p>
        </w:tc>
        <w:tc>
          <w:tcPr>
            <w:tcW w:w="33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id, user_id, currency_id, side, quantity, price, total, status, created_at</w:t>
            </w:r>
          </w:p>
        </w:tc>
        <w:tc>
          <w:tcPr>
            <w:tcW w:w="5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Торговые заявки на покупку или продажу. В учебной модели заявка исполняется сразу после успешной проверки баланса.</w:t>
            </w:r>
          </w:p>
        </w:tc>
      </w:tr>
      <w:tr>
        <w:tc>
          <w:tcPr>
            <w:tcW w:w="17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transactions</w:t>
            </w:r>
          </w:p>
        </w:tc>
        <w:tc>
          <w:tcPr>
            <w:tcW w:w="33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id, order_id, user_id, currency_id, side, quantity, price, total, created_at</w:t>
            </w:r>
          </w:p>
        </w:tc>
        <w:tc>
          <w:tcPr>
            <w:tcW w:w="5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Завершенные операции. Сущность используется для истории пользователя и общего журнала в административной панели.</w:t>
            </w:r>
          </w:p>
        </w:tc>
      </w:tr>
      <w:tr>
        <w:tc>
          <w:tcPr>
            <w:tcW w:w="17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price_history</w:t>
            </w:r>
          </w:p>
        </w:tc>
        <w:tc>
          <w:tcPr>
            <w:tcW w:w="33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id, currency_id, price, recorded_at</w:t>
            </w:r>
          </w:p>
        </w:tc>
        <w:tc>
          <w:tcPr>
            <w:tcW w:w="5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История изменения курсов. В реализации хранится как массив history внутри записи криптовалюты, а в логической модели выделяется отдельной сущностью.</w:t>
            </w:r>
          </w:p>
        </w:tc>
      </w:tr>
    </w:tbl>
    <w:p>
      <w:r>
        <w:rPr>
          <w:rFonts w:ascii="Times New Roman" w:hAnsi="Times New Roman" w:eastAsia="Times New Roman" w:cs="Times New Roman"/>
          <w:sz w:val="26"/>
          <w:szCs w:val="26"/>
        </w:rPr>
        <w:t>Сущность roles нужна для разграничения прав доступа. Обычный трейдер может выполнять операции с собственным счетом, смотреть рынок, портфель и личную историю. Администратор дополнительно получает доступ к статистике, списку всех операций пользователей, обновлению курсов и добавлению новых активов.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Сущность users является центральной для пользовательской части сайта. При регистрации создается новая запись пользователя с ролью trader и стартовым балансом 10000 USD. При входе в систему данные пользователя сопоставляются с email и паролем, после чего идентификатор пользователя сохраняется в сессии.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Сущность currencies хранит рыночные активы. В начальном наборе используются BTC, ETH, SOL и ADA. Администратор может добавить новую монету или изменить текущий курс существующей. Цена актива применяется при расчете суммы сделки и стоимости портфеля.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Сущность wallets связывает пользователя и криптовалюту. Если пользователь впервые покупает актив, запись кошелька создается автоматически. При покупке количество монет увеличивается, а при продаже уменьшается. Если количество становится близким к нулю, в интерфейсе такой актив не отображается в портфеле.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Сущности orders и transactions фиксируют торговый процесс. Сначала система формирует заявку с типом buy или sell, количеством, ценой и суммой. После успешного изменения баланса создается транзакция, связанная с этой заявкой. Благодаря этому можно показать как саму заявку, так и завершенную операцию.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2.3 Связи между сущностями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Связи между сущностями отражают, какие записи зависят друг от друга. Основные связи приведены в таблице 2.2.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Таблица 2.2 - Связи между сущностями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00"/>
        <w:gridCol w:w="2200"/>
        <w:gridCol w:w="4800"/>
      </w:tblGrid>
      <w:tr>
        <w:trPr>
          <w:tblHeader/>
        </w:trPr>
        <w:tc>
          <w:tcPr>
            <w:tcW w:w="30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Связь</w:t>
            </w:r>
          </w:p>
        </w:tc>
        <w:tc>
          <w:tcPr>
            <w:tcW w:w="22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Тип</w:t>
            </w:r>
          </w:p>
        </w:tc>
        <w:tc>
          <w:tcPr>
            <w:tcW w:w="4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Описание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users.role_id -&gt; roles.id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многие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Каждый пользователь имеет одну роль, а одна роль может быть назначена многим пользователям.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wallets.user_id -&gt; users.id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многие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У одного пользователя может быть несколько кошельков для разных криптовалют.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wallets.currency_id -&gt; currencies.id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многие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Одна криптовалюта может присутствовать в кошельках разных пользователей.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orders.user_id -&gt; users.id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многие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Пользователь может создать много заявок на покупку или продажу.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orders.currency_id -&gt; currencies.id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многие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Каждая заявка относится к одному выбранному активу.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transactions.order_id -&gt; orders.id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один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Завершенная операция создается на основании конкретной исполненной заявки.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transactions.user_id -&gt; users.id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многие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История операций позволяет получить все сделки конкретного пользователя.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transactions.currency_id -&gt; currencies.id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многие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Операция связана с активом, по которому была выполнена сделка.</w:t>
            </w:r>
          </w:p>
        </w:tc>
      </w:tr>
      <w:tr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price_history.currency_id -&gt; currencies.id</w:t>
            </w:r>
          </w:p>
        </w:tc>
        <w:tc>
          <w:tcPr>
            <w:tcW w:w="22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многие к одному</w:t>
            </w:r>
          </w:p>
        </w:tc>
        <w:tc>
          <w:tcPr>
            <w:tcW w:w="4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Для одного актива может храниться несколько исторических значений курса.</w:t>
            </w:r>
          </w:p>
        </w:tc>
      </w:tr>
    </w:tbl>
    <w:p>
      <w:r>
        <w:rPr>
          <w:rFonts w:ascii="Times New Roman" w:hAnsi="Times New Roman" w:eastAsia="Times New Roman" w:cs="Times New Roman"/>
          <w:sz w:val="26"/>
          <w:szCs w:val="26"/>
        </w:rPr>
        <w:t>На уровне интерфейса эти связи используются во всех основных разделах. На странице портфеля кошельки фильтруются по идентификатору текущего пользователя и связываются с таблицей активов для расчета стоимости. На странице истории транзакции фильтруются по пользователю и дополняются названием криптовалюты. В административной панели журнал транзакций выводится без фильтра по текущему пользователю, поэтому администратор видит операции всех зарегистрированных участников.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2.4 Реализация логической базы в localStorage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Физически данные не размещаются в отдельной СУБД. Браузерное хранилище localStorage используется как учебный аналог постоянного хранилища. При первом запуске сайт создает демонстрационных пользователей и начальный набор криптовалют. Далее изменения сохраняются в JSON-структурах и остаются доступными после обновления страницы.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Пользователи хранятся отдельно от торговых данных. Это упрощает авторизацию: при входе система читает список пользователей, ищет совпадение по email и паролю, а затем записывает текущую сессию. Торговые данные хранятся одной структурой, включающей массивы currencies, wallets, orders и transactions. Такой вариант удобен для небольшого учебного проекта, потому что все связанные данные можно загрузить одной операцией.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Ограничением localStorage является отсутствие общего серверного состояния. Данные сохраняются только в браузере, где выполнялся сайт, и не синхронизируются между разными устройствами. Также localStorage не обеспечивает полноценную защиту паролей и прав доступа. Поэтому в пояснительной записке localStorage рассматривается как учебная реализация логической БД, а не как промышленное решение для финансовой системы.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2.5 Схема базы данных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рисунок 2.1 - схема базы данных на основе PZ/data_model.md]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Рисунок 2.1 - Схема базы данных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ГЛАВА 3. РАЗРАБОТКА САЙТА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3.1 Структура проекта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Структура файлов проекта приведена в таблице 3.1.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Таблица 3.1 - Структура файлов проекта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00"/>
        <w:gridCol w:w="5500"/>
      </w:tblGrid>
      <w:tr>
        <w:trPr>
          <w:tblHeader/>
        </w:trPr>
        <w:tc>
          <w:tcPr>
            <w:tcW w:w="35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Файл</w:t>
            </w:r>
          </w:p>
        </w:tc>
        <w:tc>
          <w:tcPr>
            <w:tcW w:w="55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Назначение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site/index.html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Страница входа и регистрации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site/dashboard.html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Обзор портфеля пользователя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site/market.html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Рынок криптовалют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site/trade.html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Страница покупки и продажи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site/portfolio.html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Портфель пользователя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site/history.html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История операций пользователя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site/admin.html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Административная панель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site/assets/css/style.css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Стили сайта и темная тема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site/assets/js/app.js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Основная логика сайта</w:t>
            </w:r>
          </w:p>
        </w:tc>
      </w:tr>
      <w:tr>
        <w:tc>
          <w:tcPr>
            <w:tcW w:w="3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site/backend.py</w:t>
            </w:r>
          </w:p>
        </w:tc>
        <w:tc>
          <w:tcPr>
            <w:tcW w:w="5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Минимальная модель данных и проверки сделки</w:t>
            </w:r>
          </w:p>
        </w:tc>
      </w:tr>
    </w:tbl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3.2 Авторизация и регистрация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Страница авторизации позволяет пользователю войти в систему по email и паролю. На этой же странице доступна регистрация нового трейдера. Формы входа и регистрации переключаются кнопкой, поэтому на экране отображается только одно окно.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рисунок 3.1 - скриншот страницы входа и регистрации]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Рисунок 3.1 - Страница входа и регистрации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3.3 Пользовательская часть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рисунок 3.2 - скриншот страницы рынка]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Рисунок 3.2 - Страница рынка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рисунок 3.3 - скриншот страницы торговли]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Рисунок 3.3 - Страница торговли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рисунок 3.4 - скриншот страницы портфеля]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Рисунок 3.4 - Страница портфеля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рисунок 3.5 - скриншот истории операций]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Рисунок 3.5 - История операций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3.4 Административная часть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Администратор имеет доступ к панели управления. В ней отображается количество пользователей, количество заявок, общий оборот, список операций всех пользователей и список активов рынка. Администратор может обновлять курс существующего актива и добавлять новую монету.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рисунок 3.6 - скриншот административной панели]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Рисунок 3.6 - Административная панель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3.5 Алгоритмы работы программы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Основной алгоритм работы сайта включает открытие страницы, проверку авторизации, вход или регистрацию, просмотр рынка, выбор актива, ввод количества, проверку достаточности средств, создание заявки, обновление баланса и сохранение транзакции.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ГЛАВА 4. ТЕСТИРОВАНИЕ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4.1 Методика тестирования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Тестирование выполнялось методом функциональной проверки пользовательских сценариев. Проверялись успешные сценарии и обработка ошибочных ситуаций.</w:t>
      </w:r>
    </w:p>
    <w:p>
      <w:pPr>
        <w:pStyle w:val="Heading2"/>
      </w:pPr>
      <w:r>
        <w:rPr>
          <w:rFonts w:ascii="Times New Roman" w:hAnsi="Times New Roman" w:eastAsia="Times New Roman" w:cs="Times New Roman"/>
          <w:sz w:val="26"/>
          <w:szCs w:val="26"/>
        </w:rPr>
        <w:t>4.2 Тестовые сценарии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Результаты тестирования приведены в таблице 4.1.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Таблица 4.1 - Тестирование сайта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3000"/>
        <w:gridCol w:w="4500"/>
        <w:gridCol w:w="1500"/>
      </w:tblGrid>
      <w:tr>
        <w:trPr>
          <w:tblHeader/>
        </w:trPr>
        <w:tc>
          <w:tcPr>
            <w:tcW w:w="8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№</w:t>
            </w:r>
          </w:p>
        </w:tc>
        <w:tc>
          <w:tcPr>
            <w:tcW w:w="30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Проверка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Ожидаемый результат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  <w:b/>
              </w:rPr>
              <w:t>Статус</w:t>
            </w:r>
          </w:p>
        </w:tc>
      </w:tr>
      <w:tr>
        <w:tc>
          <w:tcPr>
            <w:tcW w:w="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1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Вход трейдера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Открывается страница обзора</w:t>
            </w:r>
          </w:p>
        </w:tc>
        <w:tc>
          <w:tcPr>
            <w:tcW w:w="1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Выполнено</w:t>
            </w:r>
          </w:p>
        </w:tc>
      </w:tr>
      <w:tr>
        <w:tc>
          <w:tcPr>
            <w:tcW w:w="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2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Вход администратора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Открывается админ-панель</w:t>
            </w:r>
          </w:p>
        </w:tc>
        <w:tc>
          <w:tcPr>
            <w:tcW w:w="1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Выполнено</w:t>
            </w:r>
          </w:p>
        </w:tc>
      </w:tr>
      <w:tr>
        <w:tc>
          <w:tcPr>
            <w:tcW w:w="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3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Регистрация пользователя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Создается аккаунт с балансом 10000 USD</w:t>
            </w:r>
          </w:p>
        </w:tc>
        <w:tc>
          <w:tcPr>
            <w:tcW w:w="1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Выполнено</w:t>
            </w:r>
          </w:p>
        </w:tc>
      </w:tr>
      <w:tr>
        <w:tc>
          <w:tcPr>
            <w:tcW w:w="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4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Покупка при достаточном балансе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Баланс уменьшается, монеты добавляются</w:t>
            </w:r>
          </w:p>
        </w:tc>
        <w:tc>
          <w:tcPr>
            <w:tcW w:w="1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Выполнено</w:t>
            </w:r>
          </w:p>
        </w:tc>
      </w:tr>
      <w:tr>
        <w:tc>
          <w:tcPr>
            <w:tcW w:w="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5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Продажа при наличии монет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Баланс увеличивается, монеты уменьшаются</w:t>
            </w:r>
          </w:p>
        </w:tc>
        <w:tc>
          <w:tcPr>
            <w:tcW w:w="1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Выполнено</w:t>
            </w:r>
          </w:p>
        </w:tc>
      </w:tr>
      <w:tr>
        <w:tc>
          <w:tcPr>
            <w:tcW w:w="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6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Попытка продажи без монет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Выводится ошибка</w:t>
            </w:r>
          </w:p>
        </w:tc>
        <w:tc>
          <w:tcPr>
            <w:tcW w:w="1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Выполнено</w:t>
            </w:r>
          </w:p>
        </w:tc>
      </w:tr>
      <w:tr>
        <w:tc>
          <w:tcPr>
            <w:tcW w:w="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7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Изменение курса администратором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Цена актива обновляется</w:t>
            </w:r>
          </w:p>
        </w:tc>
        <w:tc>
          <w:tcPr>
            <w:tcW w:w="1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Выполнено</w:t>
            </w:r>
          </w:p>
        </w:tc>
      </w:tr>
      <w:tr>
        <w:tc>
          <w:tcPr>
            <w:tcW w:w="8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8</w:t>
            </w:r>
          </w:p>
        </w:tc>
        <w:tc>
          <w:tcPr>
            <w:tcW w:w="30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Добавление монеты администратором</w:t>
            </w:r>
          </w:p>
        </w:tc>
        <w:tc>
          <w:tcPr>
            <w:tcW w:w="4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Новый актив появляется на рынке</w:t>
            </w:r>
          </w:p>
        </w:tc>
        <w:tc>
          <w:tcPr>
            <w:tcW w:w="1500" w:type="dxa"/>
          </w:tcPr>
          <w:p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Выполнено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ЗАКЛЮЧЕНИЕ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В результате выполнения курсового проекта разработан сайт для учебной симуляции торговли криптовалютой. Реализованы авторизация, регистрация, просмотр рынка активов, торговые операции, портфель, история сделок, темная тема и административная панель.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Разработанная логическая модель данных содержит семь связанных сущностей, что соответствует требованию о наличии не менее пяти связанных таблиц. Проведенное тестирование подтвердило работоспособность основных функций сайта.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СПИСОК СОКРАЩЕНИЙ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БД - база данных.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ПО - программное обеспечение.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ПЗ - пояснительная записка.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ИС - информационная система.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HTML - язык гипертекстовой разметки.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CSS - каскадные таблицы стилей.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JS - JavaScript.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DOM - объектная модель документа.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API - программный интерфейс приложения.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USD - доллар США.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BTC - Bitcoin.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ETH - Ethereum.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localStorage - локальное хранилище браузера.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СПИСОК ИСТОЧНИКОВ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1. MDN Web Docs. HTML: HyperText Markup Language [Электронный ресурс]. URL: https://developer.mozilla.org/ (дата обращения: 11.06.2026).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2. MDN Web Docs. CSS: Cascading Style Sheets [Электронный ресурс]. URL: https://developer.mozilla.org/ (дата обращения: 11.06.2026).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3. MDN Web Docs. Window: localStorage property [Электронный ресурс]. URL: https://developer.mozilla.org/ (дата обращения: 11.06.2026).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4. MDN Web Docs. Canvas API [Электронный ресурс]. URL: https://developer.mozilla.org/ (дата обращения: 11.06.2026).</w:t>
      </w:r>
    </w:p>
    <w:p>
      <w:r>
        <w:rPr>
          <w:rFonts w:ascii="Times New Roman" w:hAnsi="Times New Roman" w:eastAsia="Times New Roman" w:cs="Times New Roman"/>
          <w:sz w:val="26"/>
          <w:szCs w:val="26"/>
        </w:rPr>
        <w:t>5. ГОСТ 2.105-95. Единая система конструкторской документации. Общие требования к текстовым документам.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ПРИЛОЖЕНИЕ А</w:t>
      </w:r>
    </w:p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Описание файлов и текст программы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вставить описание каждого файла проекта и код; код оформить Courier New 9]</w:t>
      </w:r>
    </w:p>
    <w:p>
      <w:pPr>
        <w:pStyle w:val="Caption"/>
      </w:pPr>
      <w:r>
        <w:rPr>
          <w:rFonts w:ascii="Times New Roman" w:hAnsi="Times New Roman" w:eastAsia="Times New Roman" w:cs="Times New Roman"/>
          <w:sz w:val="26"/>
          <w:szCs w:val="26"/>
        </w:rPr>
        <w:t>Пример оформления фрагмента кода: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>function authenticate(email, password) {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 xml:space="preserve">    // фрагмент будет заменен полным кодом приложения</w:t>
      </w:r>
    </w:p>
    <w:p>
      <w:pPr>
        <w:pStyle w:val="Code"/>
      </w:pPr>
      <w:r>
        <w:rPr>
          <w:rFonts w:ascii="Courier New" w:hAnsi="Courier New" w:eastAsia="Courier New" w:cs="Courier New"/>
          <w:sz w:val="18"/>
          <w:szCs w:val="18"/>
        </w:rPr>
        <w:t>}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ПРИЛОЖЕНИЕ Б</w:t>
      </w:r>
    </w:p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Блок-схема алгоритма работы программы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вставить блок-схему из PZ/block_scheme.mmd в виде изображения]</w:t>
      </w:r>
    </w:p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6"/>
          <w:szCs w:val="26"/>
        </w:rPr>
        <w:t>ПРИЛОЖЕНИЕ В</w:t>
      </w:r>
    </w:p>
    <w:p>
      <w:pPr>
        <w:pStyle w:val="Title"/>
      </w:pPr>
      <w:r>
        <w:rPr>
          <w:rFonts w:ascii="Times New Roman" w:hAnsi="Times New Roman" w:eastAsia="Times New Roman" w:cs="Times New Roman"/>
          <w:sz w:val="28"/>
          <w:szCs w:val="28"/>
        </w:rPr>
        <w:t>Схема базы данных и экранные формы</w:t>
      </w:r>
    </w:p>
    <w:p>
      <w:pPr>
        <w:pStyle w:val="Placeholder"/>
      </w:pPr>
      <w:r>
        <w:rPr>
          <w:rFonts w:ascii="Times New Roman" w:hAnsi="Times New Roman" w:eastAsia="Times New Roman" w:cs="Times New Roman"/>
          <w:sz w:val="26"/>
          <w:szCs w:val="26"/>
        </w:rPr>
        <w:t>[ВСТАВИТЬ: вставить схему данных из PZ/data_model.md и скриншоты страниц сайта]</w:t>
      </w:r>
    </w:p>
    <w:sectPr>
      <w:footerReference w:type="first" r:id="rIdFooterFirst"/>
      <w:footerReference w:type="default" r:id="rIdFooterDefault"/>
      <w:titlePg/>
      <w:pgSz w:w="11906" w:h="16838"/>
      <w:pgMar w:top="1134" w:right="850" w:bottom="1417" w:left="1701" w:header="708" w:footer="708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</w:sectPr>
  </w:body>
</w:document>
</file>

<file path=word/footer1.xml><?xml version="1.0" encoding="utf-8"?>
<ns0:ftr xmlns:ns0="http://schemas.openxmlformats.org/wordprocessingml/2006/main">
  <ns0:tbl>
    <ns0:tblPr>
      <ns0:tblW ns0:w="0" ns0:type="auto"/>
      <ns0:tblBorders>
        <ns0:top ns0:val="single" ns0:sz="4" ns0:space="0" ns0:color="000000"/>
        <ns0:left ns0:val="single" ns0:sz="4" ns0:space="0" ns0:color="000000"/>
        <ns0:bottom ns0:val="single" ns0:sz="4" ns0:space="0" ns0:color="000000"/>
        <ns0:right ns0:val="single" ns0:sz="4" ns0:space="0" ns0:color="000000"/>
        <ns0:insideH ns0:val="single" ns0:sz="4" ns0:space="0" ns0:color="000000"/>
        <ns0:insideV ns0:val="single" ns0:sz="4" ns0:space="0" ns0:color="000000"/>
      </ns0:tblBorders>
    </ns0:tblPr>
    <ns0:tblGrid>
      <ns0:gridCol ns0:w="650"/>
      <ns0:gridCol ns0:w="650"/>
      <ns0:gridCol ns0:w="1200"/>
      <ns0:gridCol ns0:w="800"/>
      <ns0:gridCol ns0:w="800"/>
      <ns0:gridCol ns0:w="4200"/>
      <ns0:gridCol ns0:w="700"/>
      <ns0:gridCol ns0:w="900"/>
    </ns0:tblGrid>
    <ns0:tr>
      <ns0:tc>
        <ns0:tcPr>
          <ns0:tcW ns0:w="650" ns0:type="dxa"/>
        </ns0:tcPr>
        <ns0:p>
          <ns0:pPr>
            <ns0:jc ns0:val="center"/>
          </ns0:pPr>
        </ns0:p>
      </ns0:tc>
      <ns0:tc>
        <ns0:tcPr>
          <ns0:tcW ns0:w="650" ns0:type="dxa"/>
        </ns0:tcPr>
        <ns0:p>
          <ns0:pPr>
            <ns0:jc ns0:val="center"/>
          </ns0:pPr>
        </ns0:p>
      </ns0:tc>
      <ns0:tc>
        <ns0:tcPr>
          <ns0:tcW ns0:w="1200" ns0:type="dxa"/>
        </ns0:tcPr>
        <ns0:p>
          <ns0:pPr>
            <ns0:jc ns0:val="center"/>
          </ns0:pPr>
        </ns0:p>
      </ns0:tc>
      <ns0:tc>
        <ns0:tcPr>
          <ns0:tcW ns0:w="800" ns0:type="dxa"/>
        </ns0:tcPr>
        <ns0:p>
          <ns0:pPr>
            <ns0:jc ns0:val="center"/>
          </ns0:pPr>
        </ns0:p>
      </ns0:tc>
      <ns0:tc>
        <ns0:tcPr>
          <ns0:tcW ns0:w="800" ns0:type="dxa"/>
        </ns0:tcPr>
        <ns0:p>
          <ns0:pPr>
            <ns0:jc ns0:val="center"/>
          </ns0:pPr>
        </ns0:p>
      </ns0:tc>
      <ns0:tc>
        <ns0:tcPr>
          <ns0:tcW ns0:w="4200" ns0:type="dxa"/>
        </ns0:tcPr>
        <ns0:p>
          <ns0:pPr>
            <ns0:jc ns0:val="center"/>
          </ns0:pPr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[ШТАМП 40 мм: заполнить шифр, тему, листы]</ns0:t>
          </ns0:r>
        </ns0:p>
      </ns0:tc>
      <ns0:tc>
        <ns0:tcPr>
          <ns0:tcW ns0:w="700" ns0:type="dxa"/>
        </ns0:tcPr>
        <ns0:p>
          <ns0:pPr>
            <ns0:jc ns0:val="center"/>
          </ns0:pPr>
        </ns0:p>
      </ns0:tc>
      <ns0:tc>
        <ns0:tcPr>
          <ns0:tcW ns0:w="900" ns0:type="dxa"/>
        </ns0:tcPr>
        <ns0:p>
          <ns0:pPr>
            <ns0:jc ns0:val="center"/>
          </ns0:pPr>
        </ns0:p>
      </ns0:tc>
    </ns0:tr>
    <ns0:tr>
      <ns0:tc>
        <ns0:tcPr>
          <ns0:tcW ns0:w="65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Изм.</ns0:t>
          </ns0:r>
        </ns0:p>
      </ns0:tc>
      <ns0:tc>
        <ns0:tcPr>
          <ns0:tcW ns0:w="65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Лист</ns0:t>
          </ns0:r>
        </ns0:p>
      </ns0:tc>
      <ns0:tc>
        <ns0:tcPr>
          <ns0:tcW ns0:w="12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№ докум.</ns0:t>
          </ns0:r>
        </ns0:p>
      </ns0:tc>
      <ns0:tc>
        <ns0:tcPr>
          <ns0:tcW ns0:w="8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Подп.</ns0:t>
          </ns0:r>
        </ns0:p>
      </ns0:tc>
      <ns0:tc>
        <ns0:tcPr>
          <ns0:tcW ns0:w="8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Дата</ns0:t>
          </ns0:r>
        </ns0:p>
      </ns0:tc>
      <ns0:tc>
        <ns0:tcPr>
          <ns0:tcW ns0:w="42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CryptoTrade. Пояснительная записка</ns0:t>
          </ns0:r>
        </ns0:p>
      </ns0:tc>
      <ns0:tc>
        <ns0:tcPr>
          <ns0:tcW ns0:w="7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Лист</ns0:t>
          </ns0:r>
        </ns0:p>
      </ns0:tc>
      <ns0:tc>
        <ns0:tcPr>
          <ns0:tcW ns0:w="900" ns0:type="dxa"/>
        </ns0:tcPr>
        <ns0:p/>
      </ns0:tc>
    </ns0:tr>
    <ns0:tr>
      <ns0:tc>
        <ns0:tcPr>
          <ns0:tcW ns0:w="650" ns0:type="dxa"/>
        </ns0:tcPr>
        <ns0:p/>
      </ns0:tc>
      <ns0:tc>
        <ns0:tcPr>
          <ns0:tcW ns0:w="650" ns0:type="dxa"/>
        </ns0:tcPr>
        <ns0:p/>
      </ns0:tc>
      <ns0:tc>
        <ns0:tcPr>
          <ns0:tcW ns0:w="1200" ns0:type="dxa"/>
        </ns0:tcPr>
        <ns0:p/>
      </ns0:tc>
      <ns0:tc>
        <ns0:tcPr>
          <ns0:tcW ns0:w="800" ns0:type="dxa"/>
        </ns0:tcPr>
        <ns0:p/>
      </ns0:tc>
      <ns0:tc>
        <ns0:tcPr>
          <ns0:tcW ns0:w="800" ns0:type="dxa"/>
        </ns0:tcPr>
        <ns0:p/>
      </ns0:tc>
      <ns0:tc>
        <ns0:tcPr>
          <ns0:tcW ns0:w="42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КР.WEB.CT-01 81 00</ns0:t>
          </ns0:r>
        </ns0:p>
      </ns0:tc>
      <ns0:tc>
        <ns0:tcPr>
          <ns0:tcW ns0:w="700" ns0:type="dxa"/>
        </ns0:tcPr>
        <ns0:p/>
      </ns0:tc>
      <ns0:tc>
        <ns0:tcPr>
          <ns0:tcW ns0:w="9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Листов</ns0:t>
          </ns0:r>
        </ns0:p>
      </ns0:tc>
    </ns0:tr>
  </ns0:tbl>
</ns0:ftr>
</file>

<file path=word/footer2.xml><?xml version="1.0" encoding="utf-8"?>
<ns0:ftr xmlns:ns0="http://schemas.openxmlformats.org/wordprocessingml/2006/main">
  <ns0:tbl>
    <ns0:tblPr>
      <ns0:tblW ns0:w="0" ns0:type="auto"/>
      <ns0:tblBorders>
        <ns0:top ns0:val="single" ns0:sz="4" ns0:space="0" ns0:color="000000"/>
        <ns0:left ns0:val="single" ns0:sz="4" ns0:space="0" ns0:color="000000"/>
        <ns0:bottom ns0:val="single" ns0:sz="4" ns0:space="0" ns0:color="000000"/>
        <ns0:right ns0:val="single" ns0:sz="4" ns0:space="0" ns0:color="000000"/>
        <ns0:insideH ns0:val="single" ns0:sz="4" ns0:space="0" ns0:color="000000"/>
        <ns0:insideV ns0:val="single" ns0:sz="4" ns0:space="0" ns0:color="000000"/>
      </ns0:tblBorders>
    </ns0:tblPr>
    <ns0:tblGrid>
      <ns0:gridCol ns0:w="650"/>
      <ns0:gridCol ns0:w="650"/>
      <ns0:gridCol ns0:w="1200"/>
      <ns0:gridCol ns0:w="800"/>
      <ns0:gridCol ns0:w="800"/>
      <ns0:gridCol ns0:w="4200"/>
      <ns0:gridCol ns0:w="700"/>
      <ns0:gridCol ns0:w="900"/>
    </ns0:tblGrid>
    <ns0:tr>
      <ns0:tc>
        <ns0:tcPr>
          <ns0:tcW ns0:w="650" ns0:type="dxa"/>
        </ns0:tcPr>
        <ns0:p>
          <ns0:pPr>
            <ns0:jc ns0:val="center"/>
          </ns0:pPr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Изм.</ns0:t>
          </ns0:r>
        </ns0:p>
      </ns0:tc>
      <ns0:tc>
        <ns0:tcPr>
          <ns0:tcW ns0:w="650" ns0:type="dxa"/>
        </ns0:tcPr>
        <ns0:p>
          <ns0:pPr>
            <ns0:jc ns0:val="center"/>
          </ns0:pPr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Лист</ns0:t>
          </ns0:r>
        </ns0:p>
      </ns0:tc>
      <ns0:tc>
        <ns0:tcPr>
          <ns0:tcW ns0:w="1200" ns0:type="dxa"/>
        </ns0:tcPr>
        <ns0:p>
          <ns0:pPr>
            <ns0:jc ns0:val="center"/>
          </ns0:pPr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№ докум.</ns0:t>
          </ns0:r>
        </ns0:p>
      </ns0:tc>
      <ns0:tc>
        <ns0:tcPr>
          <ns0:tcW ns0:w="800" ns0:type="dxa"/>
        </ns0:tcPr>
        <ns0:p>
          <ns0:pPr>
            <ns0:jc ns0:val="center"/>
          </ns0:pPr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Подп.</ns0:t>
          </ns0:r>
        </ns0:p>
      </ns0:tc>
      <ns0:tc>
        <ns0:tcPr>
          <ns0:tcW ns0:w="800" ns0:type="dxa"/>
        </ns0:tcPr>
        <ns0:p>
          <ns0:pPr>
            <ns0:jc ns0:val="center"/>
          </ns0:pPr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Дата</ns0:t>
          </ns0:r>
        </ns0:p>
      </ns0:tc>
      <ns0:tc>
        <ns0:tcPr>
          <ns0:tcW ns0:w="4200" ns0:type="dxa"/>
        </ns0:tcPr>
        <ns0:p>
          <ns0:pPr>
            <ns0:jc ns0:val="center"/>
          </ns0:pPr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CryptoTrade. Пояснительная записка</ns0:t>
          </ns0:r>
        </ns0:p>
      </ns0:tc>
      <ns0:tc>
        <ns0:tcPr>
          <ns0:tcW ns0:w="700" ns0:type="dxa"/>
        </ns0:tcPr>
        <ns0:p>
          <ns0:pPr>
            <ns0:jc ns0:val="center"/>
          </ns0:pPr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Лист</ns0:t>
          </ns0:r>
        </ns0:p>
      </ns0:tc>
      <ns0:tc>
        <ns0:tcPr>
          <ns0:tcW ns0:w="900" ns0:type="dxa"/>
        </ns0:tcPr>
        <ns0:p>
          <ns0:pPr>
            <ns0:jc ns0:val="center"/>
          </ns0:pPr>
        </ns0:p>
      </ns0:tc>
    </ns0:tr>
    <ns0:tr>
      <ns0:tc>
        <ns0:tcPr>
          <ns0:tcW ns0:w="650" ns0:type="dxa"/>
        </ns0:tcPr>
        <ns0:p/>
      </ns0:tc>
      <ns0:tc>
        <ns0:tcPr>
          <ns0:tcW ns0:w="650" ns0:type="dxa"/>
        </ns0:tcPr>
        <ns0:p/>
      </ns0:tc>
      <ns0:tc>
        <ns0:tcPr>
          <ns0:tcW ns0:w="1200" ns0:type="dxa"/>
        </ns0:tcPr>
        <ns0:p/>
      </ns0:tc>
      <ns0:tc>
        <ns0:tcPr>
          <ns0:tcW ns0:w="800" ns0:type="dxa"/>
        </ns0:tcPr>
        <ns0:p/>
      </ns0:tc>
      <ns0:tc>
        <ns0:tcPr>
          <ns0:tcW ns0:w="800" ns0:type="dxa"/>
        </ns0:tcPr>
        <ns0:p/>
      </ns0:tc>
      <ns0:tc>
        <ns0:tcPr>
          <ns0:tcW ns0:w="42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КР.WEB.CT-01 81 00</ns0:t>
          </ns0:r>
        </ns0:p>
      </ns0:tc>
      <ns0:tc>
        <ns0:tcPr>
          <ns0:tcW ns0:w="700" ns0:type="dxa"/>
        </ns0:tcPr>
        <ns0:p/>
      </ns0:tc>
      <ns0:tc>
        <ns0:tcPr>
          <ns0:tcW ns0:w="900" ns0:type="dxa"/>
        </ns0:tcPr>
        <ns0:p>
          <ns0:r>
            <ns0:rPr>
              <ns0:rFonts ns0:ascii="Times New Roman" ns0:hAnsi="Times New Roman" ns0:eastAsia="Times New Roman" ns0:cs="Times New Roman"/>
              <ns0:sz ns0:val="26"/>
              <ns0:szCs ns0:val="26"/>
            </ns0:rPr>
            <ns0:t>Листов</ns0:t>
          </ns0:r>
        </ns0:p>
      </ns0:tc>
    </ns0:tr>
  </ns0:tbl>
</ns0:ftr>
</file>

<file path=word/settings.xml><?xml version="1.0" encoding="utf-8"?>
<ns0:settings xmlns:ns0="http://schemas.openxmlformats.org/wordprocessingml/2006/main">
  <ns0:updateFields ns0:val="true"/>
</ns0:settings>
</file>

<file path=word/styles.xml><?xml version="1.0" encoding="utf-8"?>
<ns0:styles xmlns:ns0="http://schemas.openxmlformats.org/wordprocessingml/2006/main">
  <ns0:docDefaults>
    <ns0:rPrDefault>
      <ns0:rPr>
        <ns0:rFonts ns0:ascii="Times New Roman" ns0:hAnsi="Times New Roman" ns0:eastAsia="Times New Roman" ns0:cs="Times New Roman"/>
        <ns0:sz ns0:val="26"/>
        <ns0:szCs ns0:val="26"/>
      </ns0:rPr>
    </ns0:rPrDefault>
    <ns0:pPrDefault>
      <ns0:pPr>
        <ns0:spacing ns0:line="288" ns0:lineRule="auto" ns0:after="0"/>
        <ns0:ind ns0:firstLine="850"/>
        <ns0:jc ns0:val="both"/>
      </ns0:pPr>
    </ns0:pPrDefault>
  </ns0:docDefaults>
  <ns0:style ns0:type="paragraph" ns0:styleId="Normal" ns0:default="1">
    <ns0:name ns0:val="Normal"/>
    <ns0:rPr>
      <ns0:rFonts ns0:ascii="Times New Roman" ns0:hAnsi="Times New Roman" ns0:eastAsia="Times New Roman" ns0:cs="Times New Roman"/>
      <ns0:sz ns0:val="26"/>
      <ns0:szCs ns0:val="26"/>
    </ns0:rPr>
  </ns0:style>
  <ns0:style ns0:type="paragraph" ns0:styleId="Heading1">
    <ns0:name ns0:val="heading 1"/>
    <ns0:basedOn ns0:val="Normal"/>
    <ns0:next ns0:val="Normal"/>
    <ns0:pPr>
      <ns0:spacing ns0:before="0" ns0:after="780"/>
      <ns0:ind ns0:firstLine="850"/>
    </ns0:pPr>
    <ns0:rPr>
      <ns0:b/>
      <ns0:rFonts ns0:ascii="Times New Roman" ns0:hAnsi="Times New Roman" ns0:eastAsia="Times New Roman" ns0:cs="Times New Roman"/>
      <ns0:sz ns0:val="26"/>
    </ns0:rPr>
  </ns0:style>
  <ns0:style ns0:type="paragraph" ns0:styleId="Heading2">
    <ns0:name ns0:val="heading 2"/>
    <ns0:basedOn ns0:val="Normal"/>
    <ns0:next ns0:val="Normal"/>
    <ns0:pPr>
      <ns0:spacing ns0:before="0" ns0:after="780"/>
      <ns0:ind ns0:firstLine="850"/>
    </ns0:pPr>
    <ns0:rPr>
      <ns0:b/>
      <ns0:rFonts ns0:ascii="Times New Roman" ns0:hAnsi="Times New Roman" ns0:eastAsia="Times New Roman" ns0:cs="Times New Roman"/>
      <ns0:sz ns0:val="26"/>
    </ns0:rPr>
  </ns0:style>
  <ns0:style ns0:type="paragraph" ns0:styleId="Title">
    <ns0:name ns0:val="Title"/>
    <ns0:basedOn ns0:val="Normal"/>
    <ns0:next ns0:val="Normal"/>
    <ns0:pPr>
      <ns0:jc ns0:val="center"/>
      <ns0:spacing ns0:after="240"/>
    </ns0:pPr>
    <ns0:rPr>
      <ns0:b/>
      <ns0:rFonts ns0:ascii="Times New Roman" ns0:hAnsi="Times New Roman" ns0:eastAsia="Times New Roman" ns0:cs="Times New Roman"/>
      <ns0:sz ns0:val="28"/>
    </ns0:rPr>
  </ns0:style>
  <ns0:style ns0:type="paragraph" ns0:styleId="Caption">
    <ns0:name ns0:val="Caption"/>
    <ns0:basedOn ns0:val="Normal"/>
    <ns0:next ns0:val="Normal"/>
    <ns0:pPr>
      <ns0:jc ns0:val="center"/>
      <ns0:spacing ns0:before="120" ns0:after="120"/>
    </ns0:pPr>
    <ns0:rPr>
      <ns0:rFonts ns0:ascii="Times New Roman" ns0:hAnsi="Times New Roman" ns0:eastAsia="Times New Roman" ns0:cs="Times New Roman"/>
      <ns0:sz ns0:val="26"/>
    </ns0:rPr>
  </ns0:style>
  <ns0:style ns0:type="paragraph" ns0:styleId="Placeholder">
    <ns0:name ns0:val="Placeholder"/>
    <ns0:basedOn ns0:val="Normal"/>
    <ns0:next ns0:val="Normal"/>
    <ns0:pPr>
      <ns0:spacing ns0:line="288" ns0:lineRule="auto" ns0:after="0"/>
      <ns0:ind ns0:firstLine="850"/>
      <ns0:jc ns0:val="both"/>
    </ns0:pPr>
    <ns0:rPr>
      <ns0:i/>
      <ns0:color ns0:val="C00000"/>
      <ns0:rFonts ns0:ascii="Times New Roman" ns0:hAnsi="Times New Roman" ns0:eastAsia="Times New Roman" ns0:cs="Times New Roman"/>
      <ns0:sz ns0:val="26"/>
    </ns0:rPr>
  </ns0:style>
  <ns0:style ns0:type="paragraph" ns0:styleId="Code">
    <ns0:name ns0:val="Code"/>
    <ns0:basedOn ns0:val="Normal"/>
    <ns0:next ns0:val="Normal"/>
    <ns0:pPr>
      <ns0:spacing ns0:before="120" ns0:after="120" ns0:line="240" ns0:lineRule="auto"/>
      <ns0:ind ns0:firstLine="850"/>
    </ns0:pPr>
    <ns0:rPr>
      <ns0:rFonts ns0:ascii="Courier New" ns0:hAnsi="Courier New" ns0:eastAsia="Courier New" ns0:cs="Courier New"/>
      <ns0:sz ns0:val="18"/>
    </ns0:rPr>
  </ns0:style>
</ns0:styles>
</file>

<file path=word/_rels/document.xml.rels><?xml version='1.0' encoding='UTF-8' standalone='yes'?>
<Relationships xmlns="http://schemas.openxmlformats.org/package/2006/relationships"><Relationship Id="rIdFooterFirst" Type="http://schemas.openxmlformats.org/officeDocument/2006/relationships/footer" Target="footer1.xml"/><Relationship Id="rIdFooterDefault" Type="http://schemas.openxmlformats.org/officeDocument/2006/relationships/footer" Target="footer2.xml"/></Relationships>
</file>