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6D4B91" wp14:paraId="4920362A" wp14:textId="3FD2F30C">
      <w:pPr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Assignment: </w:t>
      </w:r>
      <w:r w:rsidRPr="2A6D4B91" w:rsidR="2485B3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Senior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Associate - Database Design</w:t>
      </w:r>
    </w:p>
    <w:p xmlns:wp14="http://schemas.microsoft.com/office/word/2010/wordml" w:rsidP="2A6D4B91" wp14:paraId="46965BF6" wp14:textId="74C18954">
      <w:pPr>
        <w:spacing w:before="120" w:beforeAutospacing="off" w:after="120" w:afterAutospacing="off"/>
      </w:pPr>
      <w:r>
        <w:br/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Objective: Design and implement a relational database to store and analyze high-volume Futures &amp; Options (F&amp;O) data from multiple Indian exchanges, using real-world datasets from Kaggle. Demonstrate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proficiency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database modeling, SQL querying, and performance optimization for trading analytics. </w:t>
      </w:r>
    </w:p>
    <w:p xmlns:wp14="http://schemas.microsoft.com/office/word/2010/wordml" w:rsidP="2A6D4B91" wp14:paraId="1B9F8C03" wp14:textId="57291212">
      <w:pPr>
        <w:pStyle w:val="Heading2"/>
        <w:spacing w:before="240" w:beforeAutospacing="off" w:after="120" w:afterAutospacing="off"/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Dataset Requirements</w:t>
      </w:r>
    </w:p>
    <w:p xmlns:wp14="http://schemas.microsoft.com/office/word/2010/wordml" w:rsidP="2A6D4B91" wp14:paraId="392E053E" wp14:textId="4DD081C5">
      <w:pPr>
        <w:spacing w:before="120" w:beforeAutospacing="off" w:after="120" w:afterAutospacing="off"/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Download and use the "NSE Future </w:t>
      </w:r>
      <w:r w:rsidRPr="2A6D4B91" w:rsidR="2134870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and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Options Dataset 3M" from Kaggle, which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contains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3 months of F&amp;O data with 2.5M+ rows across 16 columns including instrument, symbol,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expiry_dt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strike_pr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option_typ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OHLC prices,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open_int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and timestamp. </w:t>
      </w:r>
      <w:r w:rsidRPr="2A6D4B91" w:rsidR="504902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2A6D4B91" w:rsidR="504902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reate</w:t>
      </w:r>
      <w:r w:rsidRPr="2A6D4B91" w:rsidR="504902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schema to support data from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additional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exchanges like BSE (e.g., SENSEX options) and MCX (e.g., gold futures) by adding an 'exchange' column (values: 'NSE', 'BSE', 'MCX'). Assume ingestion of similar structured data for cross-exchange analysis, such as NIFTY/BANKNIFTY options and commodity futures. </w:t>
      </w:r>
    </w:p>
    <w:p xmlns:wp14="http://schemas.microsoft.com/office/word/2010/wordml" w:rsidP="2A6D4B91" wp14:paraId="50B22419" wp14:textId="6D11C12A">
      <w:pPr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2473AD1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Link - </w:t>
      </w:r>
      <w:hyperlink r:id="Rf462d93d62a74ca4">
        <w:r w:rsidRPr="2A6D4B91" w:rsidR="2473AD14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http://kaggle.com/datasets/sunnysai12345/nse-future-and-options-dataset-3m</w:t>
        </w:r>
      </w:hyperlink>
    </w:p>
    <w:p xmlns:wp14="http://schemas.microsoft.com/office/word/2010/wordml" w:rsidP="2A6D4B91" wp14:paraId="2382BA5C" wp14:textId="3F0ABD34">
      <w:pPr>
        <w:pStyle w:val="Heading2"/>
        <w:spacing w:before="240" w:beforeAutospacing="off" w:after="120" w:afterAutospacing="off"/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</w:t>
      </w:r>
    </w:p>
    <w:p xmlns:wp14="http://schemas.microsoft.com/office/word/2010/wordml" w:rsidP="2A6D4B91" wp14:paraId="47406832" wp14:textId="36B2B0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Database Design: Create an ER Diagram (using tools like Lucidchart, Draw.io, or dbdiagram.io) for a normalized schema (3NF) handling F&amp;O data. Key entities: Instruments (unique symbols/series), Trades (daily OHLC/volume), Expiries (dates/strikes), and Exchanges. Include relationships for multi-exchange support, e.g., one-to-many from Instruments to Trades. </w:t>
      </w:r>
    </w:p>
    <w:p xmlns:wp14="http://schemas.microsoft.com/office/word/2010/wordml" w:rsidP="2A6D4B91" wp14:paraId="2B241DCD" wp14:textId="72B991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SQL Implementation: Write 5-7 advanced SQL queries, including:</w:t>
      </w:r>
    </w:p>
    <w:p xmlns:wp14="http://schemas.microsoft.com/office/word/2010/wordml" w:rsidP="2A6D4B91" wp14:paraId="0365D2B9" wp14:textId="7379B1A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Top 10 symbols by open interest (OI) change across exchanges.</w:t>
      </w:r>
    </w:p>
    <w:p xmlns:wp14="http://schemas.microsoft.com/office/word/2010/wordml" w:rsidP="2A6D4B91" wp14:paraId="5D63BEE1" wp14:textId="0E4F20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Volatility analysis: 7-day rolling std dev of close prices for NIFTY options.</w:t>
      </w:r>
    </w:p>
    <w:p xmlns:wp14="http://schemas.microsoft.com/office/word/2010/wordml" w:rsidP="2A6D4B91" wp14:paraId="6E956E6B" wp14:textId="6BB2F49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Cross-exchange comparison: Avg settle_pr for gold futures (MCX) vs. equity index futures (NSE).</w:t>
      </w:r>
    </w:p>
    <w:p xmlns:wp14="http://schemas.microsoft.com/office/word/2010/wordml" w:rsidP="2A6D4B91" wp14:paraId="43D3C155" wp14:textId="315587C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Option chain summary: Grouped by expiry_dt and strike_pr, calculating implied volume.</w:t>
      </w:r>
    </w:p>
    <w:p xmlns:wp14="http://schemas.microsoft.com/office/word/2010/wordml" w:rsidP="2A6D4B91" wp14:paraId="096CCBA2" wp14:textId="7297E1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Performance-optimized query for max volume in last 30 days using indexes/window functions.</w:t>
      </w:r>
    </w:p>
    <w:p xmlns:wp14="http://schemas.microsoft.com/office/word/2010/wordml" w:rsidP="2A6D4B91" wp14:paraId="5F92C2AA" wp14:textId="2148C6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Optimizations: Index timestamp, symbol, and exchange for time-series queries. Partition Trades table by expiry_dt or exchange. Provide EXPLAIN ANALYZE output for one query post-optimization.</w:t>
      </w:r>
    </w:p>
    <w:p xmlns:wp14="http://schemas.microsoft.com/office/word/2010/wordml" w:rsidP="2A6D4B91" wp14:paraId="305EFC1F" wp14:textId="50977FAE">
      <w:pPr>
        <w:pStyle w:val="Heading2"/>
        <w:spacing w:before="240" w:beforeAutospacing="off" w:after="120" w:afterAutospacing="off"/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Submission Guidelines</w:t>
      </w:r>
    </w:p>
    <w:p xmlns:wp14="http://schemas.microsoft.com/office/word/2010/wordml" w:rsidP="2A6D4B91" wp14:paraId="58A413D3" wp14:textId="1E1FAE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 Diagram: Export as PNG/PDF with labels for entities, attributes, PK/FK, and cardinality.</w:t>
      </w:r>
    </w:p>
    <w:p xmlns:wp14="http://schemas.microsoft.com/office/word/2010/wordml" w:rsidP="2A6D4B91" wp14:paraId="1359F250" wp14:textId="1154E8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GitHub Repo: Public repository 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containing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A6D4B91" wp14:paraId="5A602A17" wp14:textId="49C168F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README.md with design rationale (normalization choices, why star schema avoided, scalability for 10M+ rows HFT ingestion).</w:t>
      </w:r>
    </w:p>
    <w:p xmlns:wp14="http://schemas.microsoft.com/office/word/2010/wordml" w:rsidP="2A6D4B91" wp14:paraId="31D70C87" wp14:textId="6F2427E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SQL DDL scripts (CREATE TABLE, INDEX, PARTITION).</w:t>
      </w:r>
    </w:p>
    <w:p xmlns:wp14="http://schemas.microsoft.com/office/word/2010/wordml" w:rsidP="2A6D4B91" wp14:paraId="3D2984E9" wp14:textId="3BC128C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Query .sql files with sample outputs on subset data.</w:t>
      </w:r>
    </w:p>
    <w:p xmlns:wp14="http://schemas.microsoft.com/office/word/2010/wordml" w:rsidP="2A6D4B91" wp14:paraId="34ECE18C" wp14:textId="24ED677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Jupyter notebook or script loading Kaggle CSV into DB (use DuckDB/PostgreSQL).</w:t>
      </w:r>
    </w:p>
    <w:p xmlns:wp14="http://schemas.microsoft.com/office/word/2010/wordml" w:rsidP="2A6D4B91" wp14:paraId="62A18A3D" wp14:textId="66AC23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Reasoning Document: </w:t>
      </w:r>
      <w:r w:rsidRPr="2A6D4B91" w:rsidR="6C7E20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1–2-page</w:t>
      </w: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PDF explaining:</w:t>
      </w:r>
    </w:p>
    <w:p xmlns:wp14="http://schemas.microsoft.com/office/word/2010/wordml" w:rsidP="2A6D4B91" wp14:paraId="2E4072E1" wp14:textId="36C5CD6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Design choices (e.g., separate Expiry table to handle strikes efficiently).</w:t>
      </w:r>
    </w:p>
    <w:p xmlns:wp14="http://schemas.microsoft.com/office/word/2010/wordml" w:rsidP="2A6D4B91" wp14:paraId="33EB4EC5" wp14:textId="4214BC9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Table structures (column types, constraints).</w:t>
      </w:r>
    </w:p>
    <w:p xmlns:wp14="http://schemas.microsoft.com/office/word/2010/wordml" w:rsidP="2A6D4B91" wp14:paraId="2EF656EA" wp14:textId="08E7122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Optimizations (e.g., BRIN indexes for timestamps, query rewrite for 10x speedup).</w:t>
      </w:r>
    </w:p>
    <w:p xmlns:wp14="http://schemas.microsoft.com/office/word/2010/wordml" w:rsidP="2A6D4B91" wp14:paraId="2C078E63" wp14:textId="2176AE75">
      <w:pPr>
        <w:pStyle w:val="Normal"/>
        <w:spacing w:before="240" w:beforeAutospacing="off" w:after="240" w:afterAutospacing="off"/>
        <w:ind w:left="0"/>
      </w:pPr>
      <w:r w:rsidRPr="2A6D4B91" w:rsidR="77C1F5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Evaluation Criteria: Completeness (40%), Query efficiency (30%), Design reasoning (20%), Code quality/repo (10%). Top submissions interviewed for quant data roles.</w:t>
      </w:r>
      <w:r w:rsidRPr="2A6D4B91" w:rsidR="77C1F5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462f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6a5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504E6"/>
    <w:rsid w:val="04943134"/>
    <w:rsid w:val="1CD504E6"/>
    <w:rsid w:val="2134870A"/>
    <w:rsid w:val="2473AD14"/>
    <w:rsid w:val="2485B3DE"/>
    <w:rsid w:val="2A6D4B91"/>
    <w:rsid w:val="31FD2F63"/>
    <w:rsid w:val="3BADCCFE"/>
    <w:rsid w:val="44BFB27F"/>
    <w:rsid w:val="504902C4"/>
    <w:rsid w:val="5C09AC35"/>
    <w:rsid w:val="61003EFD"/>
    <w:rsid w:val="6C7E20A1"/>
    <w:rsid w:val="759F2D7B"/>
    <w:rsid w:val="77C1F5F3"/>
    <w:rsid w:val="79E71E76"/>
    <w:rsid w:val="7FF9B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504E6"/>
  <w15:chartTrackingRefBased/>
  <w15:docId w15:val="{4F286438-F233-4176-8ED8-AF90249226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A6D4B91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A6D4B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6D4B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kaggle.com/datasets/sunnysai12345/nse-future-and-options-dataset-3m" TargetMode="External" Id="Rf462d93d62a74ca4" /><Relationship Type="http://schemas.openxmlformats.org/officeDocument/2006/relationships/numbering" Target="numbering.xml" Id="R01571ca042824f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2025-12-05T10:22:46.3235858Z</dcterms:created>
  <dcterms:modified xsi:type="dcterms:W3CDTF">2025-12-05T10:36:58.4049199Z</dcterms:modified>
  <dc:creator>Jay Jain</dc:creator>
  <lastModifiedBy>Jay Jain</lastModifiedBy>
</coreProperties>
</file>