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0515170"/>
        <w:docPartObj>
          <w:docPartGallery w:val="Cover Pages"/>
          <w:docPartUnique/>
        </w:docPartObj>
      </w:sdtPr>
      <w:sdtEndPr>
        <w:rPr>
          <w:caps/>
        </w:rPr>
      </w:sdtEndPr>
      <w:sdtContent>
        <w:p w14:paraId="7512D390" w14:textId="33EBB9C1" w:rsidR="003F10DF" w:rsidRDefault="003F10DF">
          <w:r>
            <w:rPr>
              <w:noProof/>
            </w:rPr>
            <mc:AlternateContent>
              <mc:Choice Requires="wpg">
                <w:drawing>
                  <wp:anchor distT="0" distB="0" distL="114300" distR="114300" simplePos="0" relativeHeight="251659264" behindDoc="0" locked="0" layoutInCell="1" allowOverlap="1" wp14:anchorId="532C3742" wp14:editId="0F5F4FCF">
                    <wp:simplePos x="0" y="0"/>
                    <wp:positionH relativeFrom="page">
                      <wp:align>right</wp:align>
                    </wp:positionH>
                    <wp:positionV relativeFrom="page">
                      <wp:align>top</wp:align>
                    </wp:positionV>
                    <wp:extent cx="3113670" cy="10058400"/>
                    <wp:effectExtent l="0" t="0" r="5080" b="0"/>
                    <wp:wrapNone/>
                    <wp:docPr id="453" name="グループ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四角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四角形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四角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75E98FF" w14:textId="10FAA11F" w:rsidR="003F10DF" w:rsidRPr="003F10DF" w:rsidRDefault="003F10DF">
                                  <w:pPr>
                                    <w:pStyle w:val="aa"/>
                                    <w:rPr>
                                      <w:rFonts w:hint="eastAsia"/>
                                      <w:color w:val="FFFFFF" w:themeColor="background1"/>
                                      <w:sz w:val="28"/>
                                      <w:szCs w:val="28"/>
                                    </w:rPr>
                                  </w:pPr>
                                  <w:sdt>
                                    <w:sdtPr>
                                      <w:rPr>
                                        <w:color w:val="FFFFFF" w:themeColor="background1"/>
                                        <w:sz w:val="28"/>
                                        <w:szCs w:val="28"/>
                                      </w:rPr>
                                      <w:alias w:val="年"/>
                                      <w:id w:val="1012341074"/>
                                      <w:dataBinding w:prefixMappings="xmlns:ns0='http://schemas.microsoft.com/office/2006/coverPageProps'" w:xpath="/ns0:CoverPageProperties[1]/ns0:PublishDate[1]" w:storeItemID="{55AF091B-3C7A-41E3-B477-F2FDAA23CFDA}"/>
                                      <w:date w:fullDate="2023-01-01T00:00:00Z">
                                        <w:dateFormat w:val="yyyy"/>
                                        <w:lid w:val="ja-JP"/>
                                        <w:storeMappedDataAs w:val="dateTime"/>
                                        <w:calendar w:val="gregorian"/>
                                      </w:date>
                                    </w:sdtPr>
                                    <w:sdtContent>
                                      <w:r w:rsidRPr="003F10DF">
                                        <w:rPr>
                                          <w:rFonts w:hint="eastAsia"/>
                                          <w:color w:val="FFFFFF" w:themeColor="background1"/>
                                          <w:sz w:val="28"/>
                                          <w:szCs w:val="28"/>
                                        </w:rPr>
                                        <w:t>2023</w:t>
                                      </w:r>
                                    </w:sdtContent>
                                  </w:sdt>
                                  <w:r>
                                    <w:rPr>
                                      <w:rFonts w:hint="eastAsia"/>
                                      <w:color w:val="FFFFFF" w:themeColor="background1"/>
                                      <w:sz w:val="28"/>
                                      <w:szCs w:val="28"/>
                                    </w:rPr>
                                    <w:t>/</w:t>
                                  </w:r>
                                  <w:r>
                                    <w:rPr>
                                      <w:color w:val="FFFFFF" w:themeColor="background1"/>
                                      <w:sz w:val="28"/>
                                      <w:szCs w:val="28"/>
                                    </w:rPr>
                                    <w:t>05/30</w:t>
                                  </w:r>
                                </w:p>
                              </w:txbxContent>
                            </wps:txbx>
                            <wps:bodyPr rot="0" vert="horz" wrap="square" lIns="365760" tIns="182880" rIns="182880" bIns="182880" anchor="b" anchorCtr="0" upright="1">
                              <a:noAutofit/>
                            </wps:bodyPr>
                          </wps:wsp>
                          <wps:wsp>
                            <wps:cNvPr id="462" name="四角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C28895" w14:textId="5AF158C8" w:rsidR="003F10DF" w:rsidRPr="00253F69" w:rsidRDefault="003F10DF" w:rsidP="003F10DF">
                                  <w:pPr>
                                    <w:pStyle w:val="aa"/>
                                    <w:spacing w:line="360" w:lineRule="auto"/>
                                    <w:rPr>
                                      <w:rFonts w:ascii="Yu Gothic UI Semibold" w:eastAsia="Yu Gothic UI Semibold" w:hAnsi="Yu Gothic UI Semibold"/>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2C3742" id="グループ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yipJpjAwAA&#10;YgwAAA4AAAAAAAAAAAAAAAAALgIAAGRycy9lMm9Eb2MueG1sUEsBAi0AFAAGAAgAAAAhAA12XYbd&#10;AAAABgEAAA8AAAAAAAAAAAAAAAAAvQUAAGRycy9kb3ducmV2LnhtbFBLBQYAAAAABAAEAPMAAADH&#10;BgAAAAA=&#10;">
                    <v:rect id="四角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b2c4da [1945]" stroked="f" strokecolor="white" strokeweight="1pt">
                      <v:fill r:id="rId6" o:title="" opacity="52428f" color2="white [3212]" o:opacity2="52428f" type="pattern"/>
                      <v:shadow color="#d8d8d8" offset="3pt,3pt"/>
                    </v:rect>
                    <v:rect id="四角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7c9163 [2404]" stroked="f" strokecolor="#d8d8d8"/>
                    <v:rect id="四角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75E98FF" w14:textId="10FAA11F" w:rsidR="003F10DF" w:rsidRPr="003F10DF" w:rsidRDefault="003F10DF">
                            <w:pPr>
                              <w:pStyle w:val="aa"/>
                              <w:rPr>
                                <w:rFonts w:hint="eastAsia"/>
                                <w:color w:val="FFFFFF" w:themeColor="background1"/>
                                <w:sz w:val="28"/>
                                <w:szCs w:val="28"/>
                              </w:rPr>
                            </w:pPr>
                            <w:sdt>
                              <w:sdtPr>
                                <w:rPr>
                                  <w:color w:val="FFFFFF" w:themeColor="background1"/>
                                  <w:sz w:val="28"/>
                                  <w:szCs w:val="28"/>
                                </w:rPr>
                                <w:alias w:val="年"/>
                                <w:id w:val="1012341074"/>
                                <w:dataBinding w:prefixMappings="xmlns:ns0='http://schemas.microsoft.com/office/2006/coverPageProps'" w:xpath="/ns0:CoverPageProperties[1]/ns0:PublishDate[1]" w:storeItemID="{55AF091B-3C7A-41E3-B477-F2FDAA23CFDA}"/>
                                <w:date w:fullDate="2023-01-01T00:00:00Z">
                                  <w:dateFormat w:val="yyyy"/>
                                  <w:lid w:val="ja-JP"/>
                                  <w:storeMappedDataAs w:val="dateTime"/>
                                  <w:calendar w:val="gregorian"/>
                                </w:date>
                              </w:sdtPr>
                              <w:sdtContent>
                                <w:r w:rsidRPr="003F10DF">
                                  <w:rPr>
                                    <w:rFonts w:hint="eastAsia"/>
                                    <w:color w:val="FFFFFF" w:themeColor="background1"/>
                                    <w:sz w:val="28"/>
                                    <w:szCs w:val="28"/>
                                  </w:rPr>
                                  <w:t>2023</w:t>
                                </w:r>
                              </w:sdtContent>
                            </w:sdt>
                            <w:r>
                              <w:rPr>
                                <w:rFonts w:hint="eastAsia"/>
                                <w:color w:val="FFFFFF" w:themeColor="background1"/>
                                <w:sz w:val="28"/>
                                <w:szCs w:val="28"/>
                              </w:rPr>
                              <w:t>/</w:t>
                            </w:r>
                            <w:r>
                              <w:rPr>
                                <w:color w:val="FFFFFF" w:themeColor="background1"/>
                                <w:sz w:val="28"/>
                                <w:szCs w:val="28"/>
                              </w:rPr>
                              <w:t>05/30</w:t>
                            </w:r>
                          </w:p>
                        </w:txbxContent>
                      </v:textbox>
                    </v:rect>
                    <v:rect id="四角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4C28895" w14:textId="5AF158C8" w:rsidR="003F10DF" w:rsidRPr="00253F69" w:rsidRDefault="003F10DF" w:rsidP="003F10DF">
                            <w:pPr>
                              <w:pStyle w:val="aa"/>
                              <w:spacing w:line="360" w:lineRule="auto"/>
                              <w:rPr>
                                <w:rFonts w:ascii="Yu Gothic UI Semibold" w:eastAsia="Yu Gothic UI Semibold" w:hAnsi="Yu Gothic UI Semibold"/>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CE905F1" wp14:editId="57E0F93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3810"/>
                    <wp:wrapNone/>
                    <wp:docPr id="463" name="四角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60000"/>
                                <a:lumOff val="40000"/>
                              </a:schemeClr>
                            </a:solidFill>
                            <a:ln w="19050">
                              <a:noFill/>
                              <a:miter lim="800000"/>
                              <a:headEnd/>
                              <a:tailEnd/>
                            </a:ln>
                          </wps:spPr>
                          <wps:txbx>
                            <w:txbxContent>
                              <w:sdt>
                                <w:sdtPr>
                                  <w:rPr>
                                    <w:color w:val="FFFFFF" w:themeColor="background1"/>
                                    <w:sz w:val="56"/>
                                    <w:szCs w:val="56"/>
                                  </w:rPr>
                                  <w:alias w:val="タイトル"/>
                                  <w:id w:val="-1704864950"/>
                                  <w:dataBinding w:prefixMappings="xmlns:ns0='http://schemas.openxmlformats.org/package/2006/metadata/core-properties' xmlns:ns1='http://purl.org/dc/elements/1.1/'" w:xpath="/ns0:coreProperties[1]/ns1:title[1]" w:storeItemID="{6C3C8BC8-F283-45AE-878A-BAB7291924A1}"/>
                                  <w:text/>
                                </w:sdtPr>
                                <w:sdtContent>
                                  <w:p w14:paraId="5278C084" w14:textId="12A3BABF" w:rsidR="003F10DF" w:rsidRDefault="003F10DF">
                                    <w:pPr>
                                      <w:pStyle w:val="aa"/>
                                      <w:jc w:val="right"/>
                                      <w:rPr>
                                        <w:color w:val="FFFFFF" w:themeColor="background1"/>
                                        <w:sz w:val="72"/>
                                        <w:szCs w:val="72"/>
                                      </w:rPr>
                                    </w:pPr>
                                    <w:r w:rsidRPr="003F10DF">
                                      <w:rPr>
                                        <w:rFonts w:hint="eastAsia"/>
                                        <w:color w:val="FFFFFF" w:themeColor="background1"/>
                                        <w:sz w:val="56"/>
                                        <w:szCs w:val="56"/>
                                      </w:rPr>
                                      <w:t>水素ハイブリッド電車の技術と展望</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CE905F1" id="四角形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" o:allowincell="f" fillcolor="#c8d2bd [1940]" stroked="f" strokeweight="1.5pt">
                    <v:textbox style="mso-fit-shape-to-text:t" inset="14.4pt,,14.4pt">
                      <w:txbxContent>
                        <w:sdt>
                          <w:sdtPr>
                            <w:rPr>
                              <w:color w:val="FFFFFF" w:themeColor="background1"/>
                              <w:sz w:val="56"/>
                              <w:szCs w:val="56"/>
                            </w:rPr>
                            <w:alias w:val="タイトル"/>
                            <w:id w:val="-1704864950"/>
                            <w:dataBinding w:prefixMappings="xmlns:ns0='http://schemas.openxmlformats.org/package/2006/metadata/core-properties' xmlns:ns1='http://purl.org/dc/elements/1.1/'" w:xpath="/ns0:coreProperties[1]/ns1:title[1]" w:storeItemID="{6C3C8BC8-F283-45AE-878A-BAB7291924A1}"/>
                            <w:text/>
                          </w:sdtPr>
                          <w:sdtContent>
                            <w:p w14:paraId="5278C084" w14:textId="12A3BABF" w:rsidR="003F10DF" w:rsidRDefault="003F10DF">
                              <w:pPr>
                                <w:pStyle w:val="aa"/>
                                <w:jc w:val="right"/>
                                <w:rPr>
                                  <w:color w:val="FFFFFF" w:themeColor="background1"/>
                                  <w:sz w:val="72"/>
                                  <w:szCs w:val="72"/>
                                </w:rPr>
                              </w:pPr>
                              <w:r w:rsidRPr="003F10DF">
                                <w:rPr>
                                  <w:rFonts w:hint="eastAsia"/>
                                  <w:color w:val="FFFFFF" w:themeColor="background1"/>
                                  <w:sz w:val="56"/>
                                  <w:szCs w:val="56"/>
                                </w:rPr>
                                <w:t>水素ハイブリッド電車の技術と展望</w:t>
                              </w:r>
                            </w:p>
                          </w:sdtContent>
                        </w:sdt>
                      </w:txbxContent>
                    </v:textbox>
                    <w10:wrap anchorx="page" anchory="page"/>
                  </v:rect>
                </w:pict>
              </mc:Fallback>
            </mc:AlternateContent>
          </w:r>
        </w:p>
        <w:p w14:paraId="0575D546" w14:textId="3C73214D" w:rsidR="003F10DF" w:rsidRDefault="00253F69">
          <w:r>
            <w:rPr>
              <w:noProof/>
            </w:rPr>
            <mc:AlternateContent>
              <mc:Choice Requires="wps">
                <w:drawing>
                  <wp:anchor distT="0" distB="0" distL="114300" distR="114300" simplePos="0" relativeHeight="251662336" behindDoc="0" locked="0" layoutInCell="1" allowOverlap="1" wp14:anchorId="27D14DEE" wp14:editId="6B2400C3">
                    <wp:simplePos x="0" y="0"/>
                    <wp:positionH relativeFrom="column">
                      <wp:posOffset>387350</wp:posOffset>
                    </wp:positionH>
                    <wp:positionV relativeFrom="paragraph">
                      <wp:posOffset>7747000</wp:posOffset>
                    </wp:positionV>
                    <wp:extent cx="3365500" cy="520700"/>
                    <wp:effectExtent l="0" t="0" r="0" b="0"/>
                    <wp:wrapNone/>
                    <wp:docPr id="1413222051" name="正方形/長方形 1"/>
                    <wp:cNvGraphicFramePr/>
                    <a:graphic xmlns:a="http://schemas.openxmlformats.org/drawingml/2006/main">
                      <a:graphicData uri="http://schemas.microsoft.com/office/word/2010/wordprocessingShape">
                        <wps:wsp>
                          <wps:cNvSpPr/>
                          <wps:spPr>
                            <a:xfrm>
                              <a:off x="0" y="0"/>
                              <a:ext cx="3365500" cy="5207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22CD5C" w14:textId="2B4F3CE5" w:rsidR="00253F69" w:rsidRPr="00FF1704" w:rsidRDefault="00253F69" w:rsidP="00FF1704">
                                <w:pPr>
                                  <w:pStyle w:val="af2"/>
                                  <w:numPr>
                                    <w:ilvl w:val="0"/>
                                    <w:numId w:val="16"/>
                                  </w:numPr>
                                  <w:ind w:leftChars="0"/>
                                  <w:jc w:val="center"/>
                                  <w:rPr>
                                    <w:rFonts w:ascii="Yu Gothic UI Semibold" w:eastAsia="Yu Gothic UI Semibold" w:hAnsi="Yu Gothic UI Semibold"/>
                                    <w:color w:val="C00000"/>
                                  </w:rPr>
                                </w:pPr>
                                <w:r w:rsidRPr="00FF1704">
                                  <w:rPr>
                                    <w:rFonts w:ascii="Yu Gothic UI Semibold" w:eastAsia="Yu Gothic UI Semibold" w:hAnsi="Yu Gothic UI Semibold" w:hint="eastAsia"/>
                                    <w:color w:val="C00000"/>
                                  </w:rPr>
                                  <w:t>このサンプル論文は</w:t>
                                </w:r>
                                <w:r w:rsidRPr="00FF1704">
                                  <w:rPr>
                                    <w:rFonts w:ascii="Yu Gothic UI Semibold" w:eastAsia="Yu Gothic UI Semibold" w:hAnsi="Yu Gothic UI Semibold"/>
                                    <w:color w:val="C00000"/>
                                  </w:rPr>
                                  <w:t>ChatGPTで自動生成したものです。内容については事実と異なる部分が含まれます。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D14DEE" id="正方形/長方形 1" o:spid="_x0000_s1032" style="position:absolute;margin-left:30.5pt;margin-top:610pt;width:265pt;height:4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" filled="f" stroked="f" strokeweight="1.25pt">
                    <v:stroke endcap="round"/>
                    <v:textbox>
                      <w:txbxContent>
                        <w:p w14:paraId="2422CD5C" w14:textId="2B4F3CE5" w:rsidR="00253F69" w:rsidRPr="00FF1704" w:rsidRDefault="00253F69" w:rsidP="00FF1704">
                          <w:pPr>
                            <w:pStyle w:val="af2"/>
                            <w:numPr>
                              <w:ilvl w:val="0"/>
                              <w:numId w:val="16"/>
                            </w:numPr>
                            <w:ind w:leftChars="0"/>
                            <w:jc w:val="center"/>
                            <w:rPr>
                              <w:rFonts w:ascii="Yu Gothic UI Semibold" w:eastAsia="Yu Gothic UI Semibold" w:hAnsi="Yu Gothic UI Semibold"/>
                              <w:color w:val="C00000"/>
                            </w:rPr>
                          </w:pPr>
                          <w:r w:rsidRPr="00FF1704">
                            <w:rPr>
                              <w:rFonts w:ascii="Yu Gothic UI Semibold" w:eastAsia="Yu Gothic UI Semibold" w:hAnsi="Yu Gothic UI Semibold" w:hint="eastAsia"/>
                              <w:color w:val="C00000"/>
                            </w:rPr>
                            <w:t>このサンプル論文は</w:t>
                          </w:r>
                          <w:r w:rsidRPr="00FF1704">
                            <w:rPr>
                              <w:rFonts w:ascii="Yu Gothic UI Semibold" w:eastAsia="Yu Gothic UI Semibold" w:hAnsi="Yu Gothic UI Semibold"/>
                              <w:color w:val="C00000"/>
                            </w:rPr>
                            <w:t>ChatGPTで自動生成したものです。内容については事実と異なる部分が含まれます。</w:t>
                          </w:r>
                        </w:p>
                      </w:txbxContent>
                    </v:textbox>
                  </v:rect>
                </w:pict>
              </mc:Fallback>
            </mc:AlternateContent>
          </w:r>
          <w:r w:rsidR="003F10DF">
            <w:rPr>
              <w:noProof/>
            </w:rPr>
            <w:drawing>
              <wp:anchor distT="0" distB="0" distL="114300" distR="114300" simplePos="0" relativeHeight="251660288" behindDoc="0" locked="0" layoutInCell="0" allowOverlap="1" wp14:anchorId="6A8E0F75" wp14:editId="66F3FACE">
                <wp:simplePos x="0" y="0"/>
                <wp:positionH relativeFrom="page">
                  <wp:align>right</wp:align>
                </wp:positionH>
                <wp:positionV relativeFrom="page">
                  <wp:align>center</wp:align>
                </wp:positionV>
                <wp:extent cx="5577840" cy="3702695"/>
                <wp:effectExtent l="0" t="0" r="3810" b="0"/>
                <wp:wrapNone/>
                <wp:docPr id="464" name="図 1" descr="駅構内の電車の画像" title="電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3F10DF">
            <w:rPr>
              <w:caps/>
            </w:rPr>
            <w:br w:type="page"/>
          </w:r>
        </w:p>
      </w:sdtContent>
    </w:sdt>
    <w:p w14:paraId="748BB4F8" w14:textId="77777777" w:rsidR="000F35E4" w:rsidRDefault="000F35E4" w:rsidP="00EC000F">
      <w:pPr>
        <w:pStyle w:val="1"/>
      </w:pPr>
      <w:r>
        <w:rPr>
          <w:rFonts w:hint="eastAsia"/>
        </w:rPr>
        <w:lastRenderedPageBreak/>
        <w:t>導入</w:t>
      </w:r>
    </w:p>
    <w:p w14:paraId="2EAA8E99" w14:textId="05EC45A3" w:rsidR="000F35E4" w:rsidRDefault="000F35E4" w:rsidP="00EC000F">
      <w:pPr>
        <w:pStyle w:val="2"/>
      </w:pPr>
      <w:r>
        <w:t>研究の目的と背景</w:t>
      </w:r>
    </w:p>
    <w:p w14:paraId="066CA392" w14:textId="1BA54E79" w:rsidR="003F10DF" w:rsidRPr="003F10DF" w:rsidRDefault="003F10DF" w:rsidP="000F35E4">
      <w:pPr>
        <w:rPr>
          <w:rFonts w:ascii="Segoe UI" w:hAnsi="Segoe UI" w:cs="Segoe UI"/>
          <w:color w:val="374151"/>
        </w:rPr>
      </w:pPr>
      <w:r w:rsidRPr="003F10DF">
        <w:rPr>
          <w:rFonts w:ascii="Segoe UI" w:hAnsi="Segoe UI" w:cs="Segoe UI" w:hint="eastAsia"/>
          <w:color w:val="374151"/>
        </w:rPr>
        <w:t>現代の交通システムにおいて、環境負荷の低減とエネルギー効率の向上が重要な課題となっています。特に鉄道輸送においては、より持続可能な運転システムの開発が求められています。この文書は、水素ハイブリッド電車の技術とその展望について概説することを目的としています。</w:t>
      </w:r>
    </w:p>
    <w:p w14:paraId="11A20A04" w14:textId="77777777" w:rsidR="003F10DF" w:rsidRDefault="003F10DF" w:rsidP="000F35E4">
      <w:pPr>
        <w:rPr>
          <w:rFonts w:ascii="Segoe UI" w:hAnsi="Segoe UI" w:cs="Segoe UI"/>
          <w:color w:val="374151"/>
          <w:shd w:val="clear" w:color="auto" w:fill="F7F7F8"/>
        </w:rPr>
      </w:pPr>
    </w:p>
    <w:p w14:paraId="3BB0C619" w14:textId="6F6E4ED0" w:rsidR="00EC000F" w:rsidRPr="00F3277A" w:rsidRDefault="00EC000F" w:rsidP="00F3277A">
      <w:pPr>
        <w:pStyle w:val="2"/>
      </w:pPr>
      <w:r w:rsidRPr="00F3277A">
        <w:t>水素ハイブリッド電車の概要と定義</w:t>
      </w:r>
    </w:p>
    <w:p w14:paraId="5342B2D2" w14:textId="25C964F9" w:rsidR="00EC000F" w:rsidRDefault="00EC000F" w:rsidP="00EC000F">
      <w:pPr>
        <w:rPr>
          <w:rFonts w:hint="eastAsia"/>
        </w:rPr>
      </w:pPr>
      <w:r>
        <w:rPr>
          <w:rFonts w:hint="eastAsia"/>
        </w:rPr>
        <w:t>水素ハイブリッド電車は、鉄道輸送における持続可能なエネルギー源として注目を集めています。この鉄道車両は、燃料電池とバッテリーを組み合わせた駆動システムを利用しています。</w:t>
      </w:r>
    </w:p>
    <w:p w14:paraId="782DDA85" w14:textId="3A33632C" w:rsidR="00EC000F" w:rsidRDefault="00EC000F" w:rsidP="00EC000F">
      <w:pPr>
        <w:rPr>
          <w:rFonts w:hint="eastAsia"/>
        </w:rPr>
      </w:pPr>
      <w:r>
        <w:rPr>
          <w:rFonts w:hint="eastAsia"/>
        </w:rPr>
        <w:t>燃料電池は、水素と酸素の化学反応により電力を発生するデバイスです。水素を燃料とし、酸素との反応によって電気エネルギーを生み出します。この反応によって発生する電力は、電気モーターを駆動するために使用されます。一方、バッテリーはエネルギーを貯蔵し、必要に応じて電力を供給する役割を果たします。バッテリーは、回生ブレーキングや低負荷時に発生する余剰エネルギーを貯蔵し、必要な時にモーターに電力を供給することで、効率的なエネルギー管理を実現します。</w:t>
      </w:r>
    </w:p>
    <w:p w14:paraId="122520F9" w14:textId="77777777" w:rsidR="00EC000F" w:rsidRDefault="00EC000F" w:rsidP="00EC000F">
      <w:r>
        <w:rPr>
          <w:rFonts w:hint="eastAsia"/>
        </w:rPr>
        <w:t>水素ハイブリッド電車の最大の利点の一つは、高いエネルギー効率と低い環境負荷です。燃料電池による発電は効率的であり、排出物としての水のみを生成します。これにより、大気汚染物質や温室効果ガスの排出を削減することができます。</w:t>
      </w:r>
    </w:p>
    <w:p w14:paraId="356E9F4A" w14:textId="77777777" w:rsidR="00EC000F" w:rsidRDefault="00EC000F" w:rsidP="00EC000F"/>
    <w:p w14:paraId="6FE1A183" w14:textId="77777777" w:rsidR="00EC000F" w:rsidRDefault="00EC000F" w:rsidP="00EC000F">
      <w:r>
        <w:rPr>
          <w:rFonts w:hint="eastAsia"/>
        </w:rPr>
        <w:t>また、水素ハイブリッド電車は長距離走行能力と短時間給水の特徴を持っています。水素のエネルギー密度が高いため、長距離を走行することが可能です。また、給水時間が短いため、効率的な運行スケジュールを維持することができます。</w:t>
      </w:r>
    </w:p>
    <w:p w14:paraId="3DFE114E" w14:textId="77777777" w:rsidR="00EC000F" w:rsidRDefault="00EC000F" w:rsidP="00EC000F"/>
    <w:p w14:paraId="04B0F102" w14:textId="56EABAC5" w:rsidR="00EC000F" w:rsidRDefault="00EC000F" w:rsidP="00EC000F">
      <w:r>
        <w:rPr>
          <w:rFonts w:hint="eastAsia"/>
        </w:rPr>
        <w:t>さらに、水素ハイブリッド電車は静音性と快適な乗り心地も提供します。燃料電池による駆動は非常に静かで、振動や騒音をほとんど発生しません。これにより、利用者にとって快適で静かな車内環境を提供することができます。</w:t>
      </w:r>
    </w:p>
    <w:p w14:paraId="567B08DD" w14:textId="17216094" w:rsidR="00F3277A" w:rsidRPr="00EC000F" w:rsidRDefault="00FF1704" w:rsidP="00EC000F">
      <w:pPr>
        <w:rPr>
          <w:rFonts w:hint="eastAsia"/>
        </w:rPr>
      </w:pPr>
      <w:r>
        <w:rPr>
          <w:noProof/>
        </w:rPr>
        <w:drawing>
          <wp:anchor distT="0" distB="0" distL="114300" distR="114300" simplePos="0" relativeHeight="251666432" behindDoc="0" locked="0" layoutInCell="1" allowOverlap="1" wp14:anchorId="7682C4C3" wp14:editId="569E28D9">
            <wp:simplePos x="0" y="0"/>
            <wp:positionH relativeFrom="column">
              <wp:posOffset>3175</wp:posOffset>
            </wp:positionH>
            <wp:positionV relativeFrom="paragraph">
              <wp:posOffset>228600</wp:posOffset>
            </wp:positionV>
            <wp:extent cx="1708150" cy="1708150"/>
            <wp:effectExtent l="0" t="0" r="6350" b="6350"/>
            <wp:wrapSquare wrapText="bothSides"/>
            <wp:docPr id="1520129277" name="図 1520129277" descr="駅のホームに停まっている電車&#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29685" name="図 2" descr="駅のホームに停まっている電車&#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CE9FB" w14:textId="52C5FD53" w:rsidR="000F35E4" w:rsidRDefault="00F3277A" w:rsidP="000F35E4">
      <w:r w:rsidRPr="00F3277A">
        <w:rPr>
          <w:rFonts w:hint="eastAsia"/>
        </w:rPr>
        <w:t>本論文では、まず水素ハイブリッド電車の技術要素について解説します。続いて、その利点やメリットを探求し、水素ハイブリッド電車が鉄道輸送にもたらす可能性を評価します。さらに、技術の課題や将来の展望についても考察します。最後に、水素ハイブリッド電車の技術が鉄道輸送に与える影響と、持続可能な交通システムへの展望について総括します。</w:t>
      </w:r>
    </w:p>
    <w:p w14:paraId="7E24CBDE" w14:textId="00A29E08" w:rsidR="00EC000F" w:rsidRDefault="00EC000F"/>
    <w:p w14:paraId="0622BC6D" w14:textId="60611963" w:rsidR="000F35E4" w:rsidRDefault="00EC000F" w:rsidP="00EC000F">
      <w:pPr>
        <w:pStyle w:val="1"/>
      </w:pPr>
      <w:r>
        <w:t xml:space="preserve">1. </w:t>
      </w:r>
      <w:r>
        <w:rPr>
          <w:rFonts w:hint="eastAsia"/>
        </w:rPr>
        <w:t>水</w:t>
      </w:r>
      <w:r w:rsidR="000F35E4">
        <w:t>素ハイブリッド電車の</w:t>
      </w:r>
      <w:r w:rsidR="000F35E4" w:rsidRPr="00EC000F">
        <w:rPr>
          <w:rStyle w:val="10"/>
        </w:rPr>
        <w:t>技術</w:t>
      </w:r>
      <w:r w:rsidR="000F35E4">
        <w:t>要素</w:t>
      </w:r>
    </w:p>
    <w:p w14:paraId="7DA3645B" w14:textId="7C70940A" w:rsidR="000F35E4" w:rsidRDefault="000F35E4" w:rsidP="00F3277A">
      <w:pPr>
        <w:pStyle w:val="2"/>
      </w:pPr>
      <w:r>
        <w:t>燃料電池と水素供給</w:t>
      </w:r>
    </w:p>
    <w:p w14:paraId="4508C215" w14:textId="77777777" w:rsidR="00355178" w:rsidRDefault="00355178" w:rsidP="00355178">
      <w:r>
        <w:rPr>
          <w:rFonts w:hint="eastAsia"/>
        </w:rPr>
        <w:t>水素ハイブリッド電車の駆動システムの中核をなすのが燃料電池です。燃料電池は、水素と酸素の化学反応により電力を生成します。以下に、燃料電池と水素供給に関連する要素について説明します。</w:t>
      </w:r>
    </w:p>
    <w:p w14:paraId="7C0A89F3" w14:textId="287C0420" w:rsidR="00355178" w:rsidRDefault="00355178" w:rsidP="00355178"/>
    <w:p w14:paraId="32C68431" w14:textId="6425815F" w:rsidR="00355178" w:rsidRDefault="00355178" w:rsidP="00355178">
      <w:pPr>
        <w:pStyle w:val="af2"/>
        <w:numPr>
          <w:ilvl w:val="0"/>
          <w:numId w:val="1"/>
        </w:numPr>
        <w:ind w:leftChars="0"/>
        <w:rPr>
          <w:rFonts w:hint="eastAsia"/>
        </w:rPr>
      </w:pPr>
      <w:r>
        <w:rPr>
          <w:rFonts w:hint="eastAsia"/>
        </w:rPr>
        <w:t>燃料電池スタック</w:t>
      </w:r>
      <w:r>
        <w:br/>
      </w:r>
      <w:r>
        <w:t>燃料電池スタックは、水素と酸素の反応によって直接電力を生み出すデバイスです。スタック内には数百から数千の単一の燃料電池セルが積層されており、それぞれのセルで電気化学反応が起こります。</w:t>
      </w:r>
    </w:p>
    <w:p w14:paraId="04CA074C" w14:textId="6FC4F93A" w:rsidR="00355178" w:rsidRDefault="00355178" w:rsidP="00355178">
      <w:pPr>
        <w:pStyle w:val="af2"/>
        <w:numPr>
          <w:ilvl w:val="0"/>
          <w:numId w:val="1"/>
        </w:numPr>
        <w:ind w:leftChars="0"/>
      </w:pPr>
      <w:r>
        <w:rPr>
          <w:rFonts w:hint="eastAsia"/>
        </w:rPr>
        <w:t>水素供給システム</w:t>
      </w:r>
      <w:r>
        <w:br/>
      </w:r>
      <w:r>
        <w:t>水素供給システムは、燃料電池への水素供給を担当します。水素は高エネルギー密度を持つため、車両の長距離走行を可能にします。水素は圧縮されてタンクに保管され、必要な時に燃料電池スタックに供給されます。水素供給システムは、高い安全性と効率性が求められます。</w:t>
      </w:r>
    </w:p>
    <w:p w14:paraId="2A4CA8EC" w14:textId="3C98677E" w:rsidR="00355178" w:rsidRDefault="00355178" w:rsidP="00355178">
      <w:pPr>
        <w:pStyle w:val="af2"/>
        <w:numPr>
          <w:ilvl w:val="0"/>
          <w:numId w:val="1"/>
        </w:numPr>
        <w:ind w:leftChars="0"/>
      </w:pPr>
      <w:r>
        <w:rPr>
          <w:rFonts w:hint="eastAsia"/>
        </w:rPr>
        <w:t>水素インフラストラクチャ</w:t>
      </w:r>
      <w:r>
        <w:br/>
      </w:r>
      <w:r>
        <w:t>水素ハイブリッド電車の普及には、適切な水素供給インフラストラクチャの整備が不可欠です。水素ステーションの建設や水素供給ネットワークの拡大が必要となります。水素インフラの整備は、水素ハイブリッド電車の普及と使用の拡大に向けた重要な要素となります。</w:t>
      </w:r>
    </w:p>
    <w:p w14:paraId="59F935AE" w14:textId="77777777" w:rsidR="00355178" w:rsidRDefault="00355178" w:rsidP="00355178"/>
    <w:p w14:paraId="024C6F55" w14:textId="488D4D25" w:rsidR="00F3277A" w:rsidRDefault="00355178" w:rsidP="00355178">
      <w:pPr>
        <w:rPr>
          <w:rFonts w:hint="eastAsia"/>
        </w:rPr>
      </w:pPr>
      <w:r>
        <w:rPr>
          <w:rFonts w:hint="eastAsia"/>
        </w:rPr>
        <w:t>燃料電池と水素供給は、水素ハイブリッド電車の駆動システムにおいて中心的な役割を果たします。技術の進歩と水素インフラの整備により、より効率的で持続可能な水素ハイブリッド電車の実現が期待されています。</w:t>
      </w:r>
    </w:p>
    <w:p w14:paraId="004DF132" w14:textId="406C9560" w:rsidR="000F35E4" w:rsidRDefault="000F35E4" w:rsidP="00991DA3">
      <w:pPr>
        <w:pStyle w:val="2"/>
      </w:pPr>
      <w:r>
        <w:t>バッテリーと蓄電システム</w:t>
      </w:r>
    </w:p>
    <w:p w14:paraId="56F19686" w14:textId="61569A08" w:rsidR="00355178" w:rsidRDefault="00355178" w:rsidP="00355178">
      <w:pPr>
        <w:rPr>
          <w:rFonts w:hint="eastAsia"/>
        </w:rPr>
      </w:pPr>
      <w:r>
        <w:rPr>
          <w:rFonts w:hint="eastAsia"/>
        </w:rPr>
        <w:t>水素ハイブリッド電車のもう一つの重要な要素は、バッテリーと蓄電システムです。これらはエネルギーの貯蔵と供給を担当し、効率的な駆動システムの実現に貢献します。以下に、バッテリーと蓄電システムに関する要素について説明します。</w:t>
      </w:r>
    </w:p>
    <w:p w14:paraId="65FCD7C6" w14:textId="52600929" w:rsidR="00355178" w:rsidRDefault="00355178" w:rsidP="00355178">
      <w:pPr>
        <w:rPr>
          <w:rFonts w:hint="eastAsia"/>
        </w:rPr>
      </w:pPr>
      <w:r>
        <w:rPr>
          <w:rFonts w:hint="eastAsia"/>
        </w:rPr>
        <w:t>高性能バッテリー</w:t>
      </w:r>
      <w:r>
        <w:t>: 水素ハイブリッド電車では、車両の運行中に発生する余剰エネルギーを回収し、バッテリーに蓄えることでエネルギーの再利用を促進します。高性能なバッテリーシステムは、回生ブレーキングなどのエネルギー回収機能により、駆動エネルギーの効率的な管理を可能にします。</w:t>
      </w:r>
    </w:p>
    <w:p w14:paraId="75D5FAF8" w14:textId="494C4515" w:rsidR="00355178" w:rsidRDefault="00355178" w:rsidP="00355178">
      <w:pPr>
        <w:rPr>
          <w:rFonts w:hint="eastAsia"/>
        </w:rPr>
      </w:pPr>
      <w:r>
        <w:rPr>
          <w:rFonts w:hint="eastAsia"/>
        </w:rPr>
        <w:t>バッテリー管理システム</w:t>
      </w:r>
      <w:r>
        <w:t>: バッテリー管理システムは、バッテリーの充放電制御や状態監視を行います。バッテリーの充放電を最適化することで、効率的なエネルギー供給を実現します。また、バッテリーの状態監視により、適切なメンテナンスや寿命管理が行われます。</w:t>
      </w:r>
    </w:p>
    <w:p w14:paraId="72B94602" w14:textId="0E0312A5" w:rsidR="00355178" w:rsidRDefault="00355178" w:rsidP="00355178">
      <w:r>
        <w:rPr>
          <w:rFonts w:hint="eastAsia"/>
        </w:rPr>
        <w:t>蓄電システムの効率化</w:t>
      </w:r>
      <w:r>
        <w:t>: 蓄電システムは、バッテリーを介してエネルギーを貯蔵し、必要な時に電力を供給します。効率的な蓄電システムは、エネルギーの損失を最小限に抑え、車両の駆動範囲やパフォーマンスを最適化します。</w:t>
      </w:r>
    </w:p>
    <w:p w14:paraId="25FC6469" w14:textId="3FA88C8E" w:rsidR="00B1301E" w:rsidRDefault="00B1301E" w:rsidP="00B1301E">
      <w:pPr>
        <w:pStyle w:val="af3"/>
        <w:jc w:val="center"/>
        <w:rPr>
          <w:rFonts w:hint="eastAsia"/>
        </w:rPr>
      </w:pPr>
      <w:r>
        <w:rPr>
          <w:rFonts w:hint="eastAsia"/>
          <w:noProof/>
        </w:rPr>
        <w:drawing>
          <wp:inline distT="0" distB="0" distL="0" distR="0" wp14:anchorId="7148D5E1" wp14:editId="408A5E72">
            <wp:extent cx="3187700" cy="1859280"/>
            <wp:effectExtent l="0" t="0" r="12700" b="7620"/>
            <wp:docPr id="37477957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r>
        <w:rPr>
          <w:rFonts w:hint="eastAsia"/>
        </w:rPr>
        <w:t>図1</w:t>
      </w:r>
      <w:r>
        <w:t xml:space="preserve">: </w:t>
      </w:r>
      <w:r>
        <w:t>蓄電システム</w:t>
      </w:r>
      <w:r>
        <w:rPr>
          <w:rFonts w:hint="eastAsia"/>
        </w:rPr>
        <w:t>のパフォーマンス</w:t>
      </w:r>
      <w:r>
        <w:rPr>
          <w:rStyle w:val="ae"/>
          <w:lang w:val="ja-JP"/>
        </w:rPr>
        <w:br/>
      </w:r>
      <w:r w:rsidRPr="00A972C2">
        <w:rPr>
          <w:rStyle w:val="ae"/>
          <w:sz w:val="16"/>
          <w:szCs w:val="16"/>
          <w:lang w:val="ja-JP"/>
        </w:rPr>
        <w:t>出典:</w:t>
      </w:r>
      <w:r w:rsidRPr="00A972C2">
        <w:rPr>
          <w:sz w:val="16"/>
          <w:szCs w:val="16"/>
          <w:lang w:val="ja-JP"/>
        </w:rPr>
        <w:t xml:space="preserve"> </w:t>
      </w:r>
      <w:r w:rsidRPr="00A972C2">
        <w:rPr>
          <w:i/>
          <w:iCs/>
          <w:sz w:val="16"/>
          <w:szCs w:val="16"/>
          <w:lang w:val="ja-JP"/>
        </w:rPr>
        <w:t>これは説明用の架空データです</w:t>
      </w:r>
    </w:p>
    <w:p w14:paraId="35047674" w14:textId="5EA4D693" w:rsidR="00B1301E" w:rsidRPr="00B1301E" w:rsidRDefault="00B1301E" w:rsidP="00355178">
      <w:pPr>
        <w:rPr>
          <w:rFonts w:hint="eastAsia"/>
        </w:rPr>
      </w:pPr>
    </w:p>
    <w:p w14:paraId="6A311BE6" w14:textId="48BFBC5A" w:rsidR="00991DA3" w:rsidRDefault="00355178" w:rsidP="00355178">
      <w:r>
        <w:rPr>
          <w:rFonts w:hint="eastAsia"/>
        </w:rPr>
        <w:t>バッテリーと蓄電システムは、水素ハイブリッド電車のエネルギー管理と持続可能性に重要な役割を果たします。高性能なバッテリーと効率的な蓄電システムの開発</w:t>
      </w:r>
      <w:r>
        <w:rPr>
          <w:rFonts w:hint="eastAsia"/>
        </w:rPr>
        <w:t>と統合により、鉄道輸送の持続可能性とエネルギー効率が向上し、環境にやさしい鉄道運行が実現されることが期待されています。</w:t>
      </w:r>
    </w:p>
    <w:p w14:paraId="4E31A368" w14:textId="77777777" w:rsidR="00355178" w:rsidRDefault="00355178" w:rsidP="00355178">
      <w:pPr>
        <w:rPr>
          <w:rFonts w:hint="eastAsia"/>
        </w:rPr>
      </w:pPr>
    </w:p>
    <w:p w14:paraId="492AC1A3" w14:textId="1CB50C4C" w:rsidR="000F35E4" w:rsidRDefault="000F35E4" w:rsidP="00991DA3">
      <w:pPr>
        <w:pStyle w:val="2"/>
      </w:pPr>
      <w:r>
        <w:t>電気モーターと駆動システム</w:t>
      </w:r>
    </w:p>
    <w:p w14:paraId="1ED3E2B2" w14:textId="29CC2CD9" w:rsidR="006F2732" w:rsidRDefault="006F2732" w:rsidP="006F2732">
      <w:pPr>
        <w:rPr>
          <w:rFonts w:hint="eastAsia"/>
        </w:rPr>
      </w:pPr>
      <w:r>
        <w:rPr>
          <w:rFonts w:hint="eastAsia"/>
        </w:rPr>
        <w:t>水素ハイブリッド電車の重要な要素の一つは、電気モーターと駆動システムです。これらは車両の駆動力を提供し、効率的で持続可能な移動を実現します。以下に、電気モーターと駆動システムに関連する要素について説明します。</w:t>
      </w:r>
    </w:p>
    <w:p w14:paraId="41AC7857" w14:textId="6868762F" w:rsidR="006F2732" w:rsidRDefault="006F2732" w:rsidP="006F2732">
      <w:pPr>
        <w:pStyle w:val="af2"/>
        <w:numPr>
          <w:ilvl w:val="0"/>
          <w:numId w:val="2"/>
        </w:numPr>
        <w:ind w:leftChars="0"/>
      </w:pPr>
      <w:r>
        <w:rPr>
          <w:rFonts w:hint="eastAsia"/>
        </w:rPr>
        <w:t>高性能電気モーター</w:t>
      </w:r>
      <w:r>
        <w:br/>
      </w:r>
      <w:r>
        <w:t>電気モーターは、電力を機械的な駆動力に変換します。水素ハイブリッド電車では、高性能な電気モーターが使用され、スムーズな駆動性能と高い効率を実現します。また、回生ブレーキングによるエネルギー回収機能も備えており、エネルギーの再利用が促進されます。</w:t>
      </w:r>
    </w:p>
    <w:p w14:paraId="10918BDB" w14:textId="77777777" w:rsidR="006F2732" w:rsidRDefault="006F2732" w:rsidP="006F2732"/>
    <w:p w14:paraId="3AAF19C4" w14:textId="7115DAC8" w:rsidR="006F2732" w:rsidRDefault="006F2732" w:rsidP="006F2732">
      <w:pPr>
        <w:pStyle w:val="af2"/>
        <w:numPr>
          <w:ilvl w:val="0"/>
          <w:numId w:val="2"/>
        </w:numPr>
        <w:ind w:leftChars="0"/>
      </w:pPr>
      <w:r>
        <w:rPr>
          <w:rFonts w:hint="eastAsia"/>
        </w:rPr>
        <w:t>駆動システムの制御</w:t>
      </w:r>
      <w:r>
        <w:br/>
      </w:r>
      <w:r>
        <w:t>駆動システムの制御は、電気モーターのパフォーマンスを最適化し、車両の効率を向上させる役割を果たします。制御システムは、電力の供給とバッテリーと燃料電池の統合管理を行い、最適なエネルギー使用を実現します。</w:t>
      </w:r>
    </w:p>
    <w:p w14:paraId="6A7C396F" w14:textId="77777777" w:rsidR="006F2732" w:rsidRDefault="006F2732" w:rsidP="006F2732"/>
    <w:p w14:paraId="3AB4513C" w14:textId="77741C27" w:rsidR="006F2732" w:rsidRDefault="006F2732" w:rsidP="006F2732">
      <w:pPr>
        <w:pStyle w:val="af2"/>
        <w:numPr>
          <w:ilvl w:val="0"/>
          <w:numId w:val="2"/>
        </w:numPr>
        <w:ind w:leftChars="0"/>
      </w:pPr>
      <w:r>
        <w:rPr>
          <w:rFonts w:hint="eastAsia"/>
        </w:rPr>
        <w:t>駆動力の配分</w:t>
      </w:r>
      <w:r>
        <w:br/>
      </w:r>
      <w:r>
        <w:t>水素ハイブリッド電車では、燃料電池とバッテリーの組み合わせにより、電力の供給源を柔軟に調整することができます。走行条件やエネルギー要求に応じて、燃料電池とバッテリーからの電力を適切に配分することで、効率的な走行性能と駆動範囲を実現します。</w:t>
      </w:r>
    </w:p>
    <w:p w14:paraId="329D3294" w14:textId="77777777" w:rsidR="006F2732" w:rsidRDefault="006F2732" w:rsidP="006F2732"/>
    <w:p w14:paraId="4B8149D1" w14:textId="53AA320E" w:rsidR="00991DA3" w:rsidRDefault="006F2732" w:rsidP="006F2732">
      <w:r>
        <w:rPr>
          <w:rFonts w:hint="eastAsia"/>
        </w:rPr>
        <w:t>電気モーターと駆動システムは、水素ハイブリッド電車のパフォーマンスとエネルギー効率に重要な役割を果たします。高性能な電気モーターと効果的な駆動システムの統合により、鉄道輸送の持続可能性とエコロジカルなモビリティが実現されることが期待されています。</w:t>
      </w:r>
    </w:p>
    <w:p w14:paraId="4C6069EB" w14:textId="77777777" w:rsidR="006F2732" w:rsidRDefault="006F2732" w:rsidP="006F2732">
      <w:pPr>
        <w:rPr>
          <w:rFonts w:hint="eastAsia"/>
        </w:rPr>
      </w:pPr>
    </w:p>
    <w:p w14:paraId="08B39B43" w14:textId="77777777" w:rsidR="00991DA3" w:rsidRDefault="000F35E4" w:rsidP="00991DA3">
      <w:pPr>
        <w:pStyle w:val="2"/>
      </w:pPr>
      <w:r>
        <w:t>制御システムとエネルギー管理</w:t>
      </w:r>
    </w:p>
    <w:p w14:paraId="5770FE90" w14:textId="77777777" w:rsidR="006F2732" w:rsidRDefault="006F2732" w:rsidP="006F2732">
      <w:r>
        <w:rPr>
          <w:rFonts w:hint="eastAsia"/>
        </w:rPr>
        <w:t>水素ハイブリッド電車の効率的な運行とエネルギー管理を実現するためには、高度な制御システムが不可欠で</w:t>
      </w:r>
      <w:r>
        <w:rPr>
          <w:rFonts w:hint="eastAsia"/>
        </w:rPr>
        <w:lastRenderedPageBreak/>
        <w:t>す。制御システムは、各コンポーネントの動作を調整し、最適なエネルギー使用と駆動パフォーマンスを実現します。以下に、制御システムとエネルギー管理に関連する要素について説明します。</w:t>
      </w:r>
    </w:p>
    <w:p w14:paraId="24E2C1A4" w14:textId="77777777" w:rsidR="006F2732" w:rsidRDefault="006F2732" w:rsidP="006F2732"/>
    <w:p w14:paraId="2A2B7690" w14:textId="77777777" w:rsidR="006F2732" w:rsidRDefault="006F2732" w:rsidP="006F2732">
      <w:r>
        <w:rPr>
          <w:rFonts w:hint="eastAsia"/>
        </w:rPr>
        <w:t>エネルギー制御システム</w:t>
      </w:r>
      <w:r>
        <w:t>: エネルギー制御システムは、燃料電池、バッテリー、電気モーターなどの各コンポーネントのエネルギー供給と消費を調整します。エネルギー制御システムは、最適なエネルギー配分を行い、駆動力の効率的な制御を実現します。また、制御システムは、車両の性能や運転条件に応じて、燃料電池とバッテリーの組み合わせを最適化します。</w:t>
      </w:r>
    </w:p>
    <w:p w14:paraId="60703ED0" w14:textId="77777777" w:rsidR="006F2732" w:rsidRDefault="006F2732" w:rsidP="006F2732"/>
    <w:p w14:paraId="4D269CDC" w14:textId="77777777" w:rsidR="006F2732" w:rsidRDefault="006F2732" w:rsidP="006F2732">
      <w:r>
        <w:rPr>
          <w:rFonts w:hint="eastAsia"/>
        </w:rPr>
        <w:t>ルート最適化と運行管理</w:t>
      </w:r>
      <w:r>
        <w:t>: 制御システムは、車両の運行ルートと運行スケジュールを最適化するためにも利用されます。適切なルート選択や運行管理により、エネルギーの効率的な利用と駆動範囲の最大化を実現します。さらに、制御システムは運転者に対して効率的な運転指示を提供し、燃料消費を最小限に抑えるための支援を行います。</w:t>
      </w:r>
    </w:p>
    <w:p w14:paraId="5D5C81F5" w14:textId="77777777" w:rsidR="006F2732" w:rsidRDefault="006F2732" w:rsidP="006F2732"/>
    <w:p w14:paraId="3A9D9579" w14:textId="40F26C45" w:rsidR="00991DA3" w:rsidRDefault="006F2732" w:rsidP="006F2732">
      <w:r>
        <w:rPr>
          <w:rFonts w:hint="eastAsia"/>
        </w:rPr>
        <w:t>データ分析と予測</w:t>
      </w:r>
      <w:r>
        <w:t>: 制御システムは、車両のデータを収集し、エネルギー使用や性能の分析を行います。データ分析により、車両の運行パターンやエネルギー消費の傾向を把握し、将来のエネルギー需要を予測します。これにより、最適なエネルギー管理策を立案し、効率的な運行を実現します。</w:t>
      </w:r>
    </w:p>
    <w:p w14:paraId="027FE9A8" w14:textId="634151E5" w:rsidR="000F35E4" w:rsidRDefault="000F35E4" w:rsidP="000F35E4">
      <w:pPr>
        <w:rPr>
          <w:rFonts w:hint="eastAsia"/>
        </w:rPr>
      </w:pPr>
    </w:p>
    <w:p w14:paraId="00338416" w14:textId="77777777" w:rsidR="000F35E4" w:rsidRDefault="000F35E4" w:rsidP="00EC000F">
      <w:pPr>
        <w:pStyle w:val="1"/>
      </w:pPr>
      <w:r>
        <w:t>2. 水素ハイブリッド電車の利点</w:t>
      </w:r>
    </w:p>
    <w:p w14:paraId="08BDBEA5" w14:textId="2E8AC703" w:rsidR="006F2732" w:rsidRPr="006F2732" w:rsidRDefault="006F2732" w:rsidP="006F2732">
      <w:pPr>
        <w:rPr>
          <w:rFonts w:hint="eastAsia"/>
        </w:rPr>
      </w:pPr>
      <w:r>
        <w:rPr>
          <w:rFonts w:ascii="Segoe UI" w:hAnsi="Segoe UI" w:cs="Segoe UI"/>
          <w:color w:val="374151"/>
          <w:shd w:val="clear" w:color="auto" w:fill="F7F7F8"/>
        </w:rPr>
        <w:t>水素ハイブリッド電車は、従来の燃料を使用する車両に比べて多くの利点を持っています。以下では、水素ハイブリッド電車の主な利点のうち、高いエネルギー効率と低い排出物に焦点を当てて説明します。</w:t>
      </w:r>
    </w:p>
    <w:p w14:paraId="535F005B" w14:textId="029383F0" w:rsidR="000F35E4" w:rsidRDefault="000F35E4" w:rsidP="006F2732">
      <w:pPr>
        <w:pStyle w:val="2"/>
      </w:pPr>
      <w:r>
        <w:t>高いエネルギー効率と低い排出物</w:t>
      </w:r>
    </w:p>
    <w:p w14:paraId="21999B8E" w14:textId="77777777" w:rsidR="006F2732" w:rsidRDefault="006F2732" w:rsidP="006F2732">
      <w:r>
        <w:rPr>
          <w:rFonts w:hint="eastAsia"/>
        </w:rPr>
        <w:t>水素ハイブリッド電車は、燃料電池とバッテリーの組み合わせにより、高いエネルギー効率を実現します。燃料電池は水素と酸素から直接電力を生成し、駆動に必要な電力を供給します。また、回生ブレーキングによって発生するエネルギーも再利用されます。これにより、燃料の利用効率が向上し、より遠くまでの走行や長時間の運行が可能となります。</w:t>
      </w:r>
    </w:p>
    <w:p w14:paraId="1B53D55B" w14:textId="7D639976" w:rsidR="006F2732" w:rsidRPr="006F2732" w:rsidRDefault="006F2732" w:rsidP="006F2732">
      <w:r>
        <w:t>水素ハイブリッド電車は、電気を主要なエネルギー源として使用するため、排出物の削減に貢献します。燃料電池による発電過程では、水素と酸素が反応して水が生成されるだけであり、二酸化炭素や窒素酸化物などの有害な排出物はほとんど生じません。また、電気モーターの使用により、ゼロエミッションでの走行が実現されます。これにより、大気汚染や温室効果ガスの削減に寄与し、環境への負荷を軽減します。</w:t>
      </w:r>
    </w:p>
    <w:p w14:paraId="22755E54" w14:textId="77777777" w:rsidR="006F2732" w:rsidRDefault="006F2732" w:rsidP="006F2732"/>
    <w:p w14:paraId="0E574BD3" w14:textId="77777777" w:rsidR="006F2732" w:rsidRPr="006F2732" w:rsidRDefault="006F2732" w:rsidP="006F2732">
      <w:pPr>
        <w:rPr>
          <w:rFonts w:hint="eastAsia"/>
        </w:rPr>
      </w:pPr>
    </w:p>
    <w:p w14:paraId="7E9D9504" w14:textId="493F5675" w:rsidR="000F35E4" w:rsidRDefault="000F35E4" w:rsidP="006F2732">
      <w:pPr>
        <w:pStyle w:val="2"/>
      </w:pPr>
      <w:r>
        <w:t xml:space="preserve"> 長距離走行能力と短時間給水</w:t>
      </w:r>
    </w:p>
    <w:p w14:paraId="617A5034" w14:textId="01C811D8" w:rsidR="006F2732" w:rsidRDefault="006F2732" w:rsidP="006F2732">
      <w:r>
        <w:t>水素ハイブリッド電車は、燃料電池とバッテリーの組み合わせにより、長距離走行能力を実現します。燃料電池は水素と酸素から電力を生成し、バッテリーは一時的にエネルギーを蓄える役割を果たします。この組み合わせにより、車両は電力を効率的に供給しながら、長時間かつ長距離の走行が可能となります。従来の電気自動車に比べて、水素ハイブリッド電車は充電時間の制約が少なく、より広範囲での利用が可能です。</w:t>
      </w:r>
    </w:p>
    <w:p w14:paraId="6DF2A86F" w14:textId="77777777" w:rsidR="00B1301E" w:rsidRDefault="00B1301E" w:rsidP="006F2732">
      <w:pPr>
        <w:rPr>
          <w:rFonts w:hint="eastAsia"/>
        </w:rPr>
      </w:pPr>
    </w:p>
    <w:p w14:paraId="5920665F" w14:textId="79407BBD" w:rsidR="00B1301E" w:rsidRDefault="00B1301E">
      <w:r>
        <w:rPr>
          <w:rFonts w:hint="eastAsia"/>
          <w:lang w:val="ja-JP"/>
        </w:rPr>
        <w:t>表</w:t>
      </w:r>
      <w:r>
        <w:rPr>
          <w:lang w:val="ja-JP"/>
        </w:rPr>
        <w:t xml:space="preserve">1: </w:t>
      </w:r>
      <w:r>
        <w:rPr>
          <w:rFonts w:hint="eastAsia"/>
          <w:lang w:val="ja-JP"/>
        </w:rPr>
        <w:t>充電時間の違い</w:t>
      </w:r>
    </w:p>
    <w:tbl>
      <w:tblPr>
        <w:tblStyle w:val="11"/>
        <w:tblW w:w="4958" w:type="pct"/>
        <w:tblLook w:val="0660" w:firstRow="1" w:lastRow="1" w:firstColumn="0" w:lastColumn="0" w:noHBand="1" w:noVBand="1"/>
      </w:tblPr>
      <w:tblGrid>
        <w:gridCol w:w="2928"/>
        <w:gridCol w:w="2050"/>
      </w:tblGrid>
      <w:tr w:rsidR="00B1301E" w14:paraId="620EF99E" w14:textId="77777777" w:rsidTr="00B1301E">
        <w:trPr>
          <w:cnfStyle w:val="100000000000" w:firstRow="1" w:lastRow="0" w:firstColumn="0" w:lastColumn="0" w:oddVBand="0" w:evenVBand="0" w:oddHBand="0" w:evenHBand="0" w:firstRowFirstColumn="0" w:firstRowLastColumn="0" w:lastRowFirstColumn="0" w:lastRowLastColumn="0"/>
          <w:trHeight w:val="81"/>
        </w:trPr>
        <w:tc>
          <w:tcPr>
            <w:tcW w:w="2941" w:type="pct"/>
            <w:noWrap/>
          </w:tcPr>
          <w:p w14:paraId="4B042374" w14:textId="17FFB3B9" w:rsidR="00B1301E" w:rsidRDefault="00B1301E">
            <w:pPr>
              <w:rPr>
                <w:rFonts w:hint="eastAsia"/>
              </w:rPr>
            </w:pPr>
            <w:r>
              <w:rPr>
                <w:rFonts w:hint="eastAsia"/>
              </w:rPr>
              <w:t>車両</w:t>
            </w:r>
          </w:p>
        </w:tc>
        <w:tc>
          <w:tcPr>
            <w:tcW w:w="2059" w:type="pct"/>
          </w:tcPr>
          <w:p w14:paraId="78D0E3EA" w14:textId="6EA524BF" w:rsidR="00B1301E" w:rsidRDefault="00B1301E">
            <w:pPr>
              <w:rPr>
                <w:rFonts w:hint="eastAsia"/>
              </w:rPr>
            </w:pPr>
            <w:r>
              <w:rPr>
                <w:rFonts w:hint="eastAsia"/>
              </w:rPr>
              <w:t>充電時間</w:t>
            </w:r>
          </w:p>
        </w:tc>
      </w:tr>
      <w:tr w:rsidR="00B1301E" w14:paraId="628ABFEE" w14:textId="77777777" w:rsidTr="00B1301E">
        <w:trPr>
          <w:trHeight w:val="89"/>
        </w:trPr>
        <w:tc>
          <w:tcPr>
            <w:tcW w:w="2941" w:type="pct"/>
            <w:noWrap/>
          </w:tcPr>
          <w:p w14:paraId="6329584A" w14:textId="5C5044A3" w:rsidR="00B1301E" w:rsidRDefault="00B1301E">
            <w:pPr>
              <w:rPr>
                <w:rFonts w:hint="eastAsia"/>
              </w:rPr>
            </w:pPr>
            <w:r>
              <w:rPr>
                <w:rFonts w:hint="eastAsia"/>
              </w:rPr>
              <w:t>電気自動車</w:t>
            </w:r>
          </w:p>
        </w:tc>
        <w:tc>
          <w:tcPr>
            <w:tcW w:w="2059" w:type="pct"/>
          </w:tcPr>
          <w:p w14:paraId="442D0C76" w14:textId="77777777" w:rsidR="00B1301E" w:rsidRDefault="00B1301E">
            <w:pPr>
              <w:pStyle w:val="DecimalAligned"/>
            </w:pPr>
            <w:r>
              <w:rPr>
                <w:lang w:val="ja-JP"/>
              </w:rPr>
              <w:t>110</w:t>
            </w:r>
          </w:p>
        </w:tc>
      </w:tr>
      <w:tr w:rsidR="00B1301E" w14:paraId="5554E74E" w14:textId="77777777" w:rsidTr="00B1301E">
        <w:trPr>
          <w:cnfStyle w:val="010000000000" w:firstRow="0" w:lastRow="1" w:firstColumn="0" w:lastColumn="0" w:oddVBand="0" w:evenVBand="0" w:oddHBand="0" w:evenHBand="0" w:firstRowFirstColumn="0" w:firstRowLastColumn="0" w:lastRowFirstColumn="0" w:lastRowLastColumn="0"/>
          <w:trHeight w:val="221"/>
        </w:trPr>
        <w:tc>
          <w:tcPr>
            <w:tcW w:w="2941" w:type="pct"/>
            <w:noWrap/>
          </w:tcPr>
          <w:p w14:paraId="7FF207BE" w14:textId="1EAFCDD9" w:rsidR="00B1301E" w:rsidRPr="00B1301E" w:rsidRDefault="00B1301E">
            <w:pPr>
              <w:rPr>
                <w:b w:val="0"/>
                <w:bCs w:val="0"/>
              </w:rPr>
            </w:pPr>
            <w:r w:rsidRPr="00B1301E">
              <w:rPr>
                <w:rFonts w:hint="eastAsia"/>
                <w:b w:val="0"/>
                <w:bCs w:val="0"/>
                <w:lang w:val="ja-JP"/>
              </w:rPr>
              <w:t>水素ハイブリット電車</w:t>
            </w:r>
          </w:p>
        </w:tc>
        <w:tc>
          <w:tcPr>
            <w:tcW w:w="2059" w:type="pct"/>
          </w:tcPr>
          <w:p w14:paraId="031FEEA7" w14:textId="77777777" w:rsidR="00B1301E" w:rsidRPr="00B1301E" w:rsidRDefault="00B1301E">
            <w:pPr>
              <w:pStyle w:val="DecimalAligned"/>
              <w:rPr>
                <w:b w:val="0"/>
                <w:bCs w:val="0"/>
              </w:rPr>
            </w:pPr>
            <w:r w:rsidRPr="00B1301E">
              <w:rPr>
                <w:b w:val="0"/>
                <w:bCs w:val="0"/>
                <w:lang w:val="ja-JP"/>
              </w:rPr>
              <w:t>223</w:t>
            </w:r>
          </w:p>
        </w:tc>
      </w:tr>
    </w:tbl>
    <w:p w14:paraId="59B9EFF8" w14:textId="588FB22F" w:rsidR="00B1301E" w:rsidRDefault="00A972C2" w:rsidP="00A972C2">
      <w:pPr>
        <w:jc w:val="center"/>
        <w:rPr>
          <w:rFonts w:hint="eastAsia"/>
        </w:rPr>
      </w:pPr>
      <w:r w:rsidRPr="00A972C2">
        <w:rPr>
          <w:rStyle w:val="ae"/>
          <w:sz w:val="16"/>
          <w:szCs w:val="16"/>
          <w:lang w:val="ja-JP"/>
        </w:rPr>
        <w:t>出典:</w:t>
      </w:r>
      <w:r w:rsidRPr="00A972C2">
        <w:rPr>
          <w:sz w:val="16"/>
          <w:szCs w:val="16"/>
          <w:lang w:val="ja-JP"/>
        </w:rPr>
        <w:t xml:space="preserve"> </w:t>
      </w:r>
      <w:r w:rsidRPr="00A972C2">
        <w:rPr>
          <w:i/>
          <w:iCs/>
          <w:sz w:val="16"/>
          <w:szCs w:val="16"/>
          <w:lang w:val="ja-JP"/>
        </w:rPr>
        <w:t>これは説明用の架空データです</w:t>
      </w:r>
    </w:p>
    <w:p w14:paraId="1AAF087E" w14:textId="77777777" w:rsidR="00A972C2" w:rsidRDefault="00A972C2" w:rsidP="006F2732"/>
    <w:p w14:paraId="09836B50" w14:textId="3255A531" w:rsidR="006F2732" w:rsidRDefault="006F2732" w:rsidP="006F2732">
      <w:r>
        <w:t>水素ハイブリッド電車の燃料である水素は、比較的短時間で給水が行える特徴があります。従来の電気自動車ではバッテリーの充電に時間がかかるため、長距離の走行時には充電ステーションの設置や充電時間の確保が課題となりました。しかし、水素ハイブリッド電車では水素を給水することで燃料を補給できます。水素給水ステーションにおいては、車両への水素供給が比較的迅速に行われるため、長距離走行においても給水時間を短縮することができます。このような短時間給水の利点により、水素ハイブリッド電車は長距離の移動需要に対応しや</w:t>
      </w:r>
      <w:r>
        <w:rPr>
          <w:rFonts w:hint="eastAsia"/>
        </w:rPr>
        <w:t>すくなります。</w:t>
      </w:r>
    </w:p>
    <w:p w14:paraId="11B8A0ED" w14:textId="77777777" w:rsidR="006F2732" w:rsidRDefault="006F2732" w:rsidP="006F2732"/>
    <w:p w14:paraId="51F4D95B" w14:textId="730254CC" w:rsidR="006F2732" w:rsidRDefault="006F2732" w:rsidP="006F2732">
      <w:r>
        <w:rPr>
          <w:rFonts w:hint="eastAsia"/>
        </w:rPr>
        <w:lastRenderedPageBreak/>
        <w:t>水素ハイブリッド電車の長距離走行能力と短時間給水の利点により、交通インフラの制約を軽減し、遠距離の移動や旅行など多様な用途での利用が可能となります。これにより、利便性の向上と持続可能な交通手段の提供が期待されます。</w:t>
      </w:r>
    </w:p>
    <w:p w14:paraId="22D2886A" w14:textId="77777777" w:rsidR="006F2732" w:rsidRPr="006F2732" w:rsidRDefault="006F2732" w:rsidP="006F2732">
      <w:pPr>
        <w:rPr>
          <w:rFonts w:hint="eastAsia"/>
        </w:rPr>
      </w:pPr>
    </w:p>
    <w:p w14:paraId="5EAD1A9B" w14:textId="31B1E3B6" w:rsidR="000F35E4" w:rsidRDefault="000F35E4" w:rsidP="006F2732">
      <w:pPr>
        <w:pStyle w:val="2"/>
      </w:pPr>
      <w:r>
        <w:t>静音性と快適な乗り心地</w:t>
      </w:r>
    </w:p>
    <w:p w14:paraId="61B1CB39" w14:textId="32FCB97E" w:rsidR="005709D9" w:rsidRDefault="005709D9" w:rsidP="005709D9">
      <w:r>
        <w:t>水素ハイブリッド電車は、静音性と快適な乗り心地を提供します。内燃機関を持たないため、エンジンの振動や排気ガスのにおいがなく、走行時の騒音が大幅に低減されます。電気モーターの静かな動作により、乗客は快適な環境で移動することができます。また、振動や騒音の低減により、乗車中の疲労感も軽減されます。これにより、水素ハイブリッド電車は都市部や住宅地などの騒音や振動の制限があるエリアでの運行に適しており、快適な公共交通体験を提供します。</w:t>
      </w:r>
    </w:p>
    <w:p w14:paraId="7CCE2F3B" w14:textId="77777777" w:rsidR="005709D9" w:rsidRDefault="005709D9" w:rsidP="005709D9"/>
    <w:p w14:paraId="0CF6EF5C" w14:textId="2464D32B" w:rsidR="005709D9" w:rsidRDefault="005709D9" w:rsidP="005709D9">
      <w:r>
        <w:t>水素ハイブリッド電車の静音性は、環境にもプラスの影響を与えます。騒音の低減は、周囲の住民や環境に対する負荷を軽減します。また、排気ガスのゼロエミッションにより、大気汚染や温室効果ガスの排出を削減します。これにより、水素ハイブリッド電車は都市の環境改善に貢献し、快適な居住環境の実現に寄与します。</w:t>
      </w:r>
    </w:p>
    <w:p w14:paraId="784958E3" w14:textId="77777777" w:rsidR="005709D9" w:rsidRDefault="005709D9" w:rsidP="005709D9"/>
    <w:p w14:paraId="56C41080" w14:textId="4B05DB88" w:rsidR="006F2732" w:rsidRDefault="005709D9" w:rsidP="005709D9">
      <w:r>
        <w:t>水素ハイブリッド電車の電気モーターは高いトルクを提供し、スムーズな加速を実現します。この特性により、信号待ちや交差点などでの発進や加速が円滑に行われます。また、バッテリーと燃料電池の組み合わせにより、駆動力の制御が容易であり、安定した運転が可能となります。乗客はスムーズな走行と運転の安定性によって、快適な乗り心地を享受することができます。</w:t>
      </w:r>
    </w:p>
    <w:p w14:paraId="056076FC" w14:textId="77777777" w:rsidR="005709D9" w:rsidRPr="005709D9" w:rsidRDefault="005709D9" w:rsidP="005709D9">
      <w:pPr>
        <w:rPr>
          <w:rFonts w:hint="eastAsia"/>
        </w:rPr>
      </w:pPr>
    </w:p>
    <w:p w14:paraId="31E29309" w14:textId="77777777" w:rsidR="000F35E4" w:rsidRDefault="000F35E4" w:rsidP="00EC000F">
      <w:pPr>
        <w:pStyle w:val="1"/>
      </w:pPr>
      <w:r>
        <w:t>3. 技術の課題と将来展望</w:t>
      </w:r>
    </w:p>
    <w:p w14:paraId="5C2F9B3B" w14:textId="6ADABD9F" w:rsidR="000F35E4" w:rsidRDefault="000F35E4" w:rsidP="005709D9">
      <w:pPr>
        <w:pStyle w:val="2"/>
      </w:pPr>
      <w:r>
        <w:t>水素供給基盤の整備と安全性</w:t>
      </w:r>
    </w:p>
    <w:p w14:paraId="3406D5BA" w14:textId="77777777" w:rsidR="005709D9" w:rsidRDefault="005709D9" w:rsidP="005709D9">
      <w:r>
        <w:rPr>
          <w:rFonts w:hint="eastAsia"/>
        </w:rPr>
        <w:t>水素ハイブリッド電車の普及には、十分な水素供給基盤の整備が不可欠です。水素供給ステーションの設置は、水素ハイブリッド電車の利便性と長距離走行能力を支える重要な要素です。幸いなことに、世界各国では水素社会の推進に向けた取り組みが進んでおり、水素供給インフラの整備が進んでいます。水素ステーションの数は増</w:t>
      </w:r>
      <w:r>
        <w:rPr>
          <w:rFonts w:hint="eastAsia"/>
        </w:rPr>
        <w:t>加しており、より多くの地域で水素ハイブリッド電車を利用することができるようになっています。</w:t>
      </w:r>
    </w:p>
    <w:p w14:paraId="0541FE8A" w14:textId="77777777" w:rsidR="005709D9" w:rsidRDefault="005709D9" w:rsidP="005709D9">
      <w:r>
        <w:rPr>
          <w:rFonts w:hint="eastAsia"/>
        </w:rPr>
        <w:t>また、水素供給基盤の整備において安全性の確保も重要な課題です。水素は高いエネルギー密度を持つため、適切な取り扱いと安全対策が必要です。水素供給ステーションは、水素の製造、貯蔵、供給のプロセスにおいて厳格な安全基準に従って設計されています。例えば、水素供給ステーションでは水素の漏れを検知し、自動的に遮断する安全装置が備わっています。さらに、訓練を受けたスタッフによる定期的な点検とメンテナンスも行われています。</w:t>
      </w:r>
    </w:p>
    <w:p w14:paraId="4FCEAFED" w14:textId="77777777" w:rsidR="005709D9" w:rsidRDefault="005709D9" w:rsidP="005709D9"/>
    <w:p w14:paraId="525D41CF" w14:textId="473FEEFD" w:rsidR="005709D9" w:rsidRDefault="005709D9" w:rsidP="005709D9">
      <w:r>
        <w:rPr>
          <w:rFonts w:hint="eastAsia"/>
        </w:rPr>
        <w:t>水素ハイブリッド電車の普及に伴い、水素供給基盤の整備と安全性の向上が進んでいます。これにより、水素ハイブリッド電車の利用者は安心して水素を給水し、快適で安全な移動体験を享受することができます。</w:t>
      </w:r>
    </w:p>
    <w:p w14:paraId="0072BBA1" w14:textId="77777777" w:rsidR="005709D9" w:rsidRPr="005709D9" w:rsidRDefault="005709D9" w:rsidP="005709D9">
      <w:pPr>
        <w:rPr>
          <w:rFonts w:hint="eastAsia"/>
        </w:rPr>
      </w:pPr>
    </w:p>
    <w:p w14:paraId="296313E8" w14:textId="0F68D27E" w:rsidR="000F35E4" w:rsidRDefault="000F35E4" w:rsidP="005709D9">
      <w:pPr>
        <w:pStyle w:val="2"/>
      </w:pPr>
      <w:r>
        <w:t>高コストと複雑なインフラストラクチャ</w:t>
      </w:r>
    </w:p>
    <w:p w14:paraId="0D79B104" w14:textId="77777777" w:rsidR="005709D9" w:rsidRDefault="005709D9" w:rsidP="005709D9">
      <w:r>
        <w:rPr>
          <w:rFonts w:hint="eastAsia"/>
        </w:rPr>
        <w:t>水素ハイブリッド電車の利点を考える上で、高コストと複雑なインフラストラクチャの課題も存在します。水素供給基盤の整備には膨大な費用と労力が必要とされます。水素ステーションの建設やメンテナンスには高度な技術や設備が必要であり、それに伴うコストも大きくなります。また、水素の製造や供給にはエネルギーの消費が伴うため、エネルギー供給システムも重要な要素となります。</w:t>
      </w:r>
    </w:p>
    <w:p w14:paraId="10889FDA" w14:textId="77777777" w:rsidR="005709D9" w:rsidRDefault="005709D9" w:rsidP="005709D9">
      <w:r>
        <w:rPr>
          <w:rFonts w:hint="eastAsia"/>
        </w:rPr>
        <w:t>さらに、水素ハイブリッド電車のインフラストラクチャは、電気自動車と比較してより複雑です。水素の製造、貯蔵、供給、および燃料電池の保守・管理など、多くの要素が組み合わさっています。これにより、インフラストラクチャの設計、建設、および運営において高い専門知識と熟練した技術が求められます。また、車両側でも水素の取り扱いや燃料電池の保守に関するトレーニングや適切な管理が必要とされます。</w:t>
      </w:r>
    </w:p>
    <w:p w14:paraId="646926EA" w14:textId="77777777" w:rsidR="005709D9" w:rsidRDefault="005709D9" w:rsidP="005709D9"/>
    <w:p w14:paraId="4953CBAF" w14:textId="3106CC1B" w:rsidR="005709D9" w:rsidRDefault="005709D9" w:rsidP="005709D9">
      <w:r>
        <w:rPr>
          <w:rFonts w:hint="eastAsia"/>
        </w:rPr>
        <w:t>これらの課題を克服するためには、政府、企業、研究機関などの協力と継続的な投資が必要です。コストの削減や効率の向上、新たな技術の開発などを通じて、水素ハイブリッド電車の普及に向けた取り組みが進められています。将来的には、技術革新や経済的なスケールメリットによって、水素供給基盤の整備とコストの低減が実現されることが期待されます。</w:t>
      </w:r>
    </w:p>
    <w:p w14:paraId="262B3228" w14:textId="77777777" w:rsidR="005709D9" w:rsidRPr="005709D9" w:rsidRDefault="005709D9" w:rsidP="005709D9">
      <w:pPr>
        <w:rPr>
          <w:rFonts w:hint="eastAsia"/>
        </w:rPr>
      </w:pPr>
    </w:p>
    <w:p w14:paraId="58FF6D38" w14:textId="626858ED" w:rsidR="000F35E4" w:rsidRDefault="000F35E4" w:rsidP="005709D9">
      <w:pPr>
        <w:pStyle w:val="2"/>
      </w:pPr>
      <w:r>
        <w:t>電力ネットワークとの統合</w:t>
      </w:r>
    </w:p>
    <w:p w14:paraId="439FBADD" w14:textId="77777777" w:rsidR="005709D9" w:rsidRDefault="005709D9" w:rsidP="005709D9">
      <w:r>
        <w:rPr>
          <w:rFonts w:hint="eastAsia"/>
        </w:rPr>
        <w:t>水素ハイブリッド電車は、電力ネットワークとの統合による柔軟性と相互補完性の利点を持っています。水素ハイブリッド電車は、燃料電池を通じて電力を生成し、バッテリーに蓄えることができます。蓄えられた電力は、必要に応じて電力ネットワークに供給したり、他の電気機器に供給したりすることが可能です。</w:t>
      </w:r>
    </w:p>
    <w:p w14:paraId="61D09823" w14:textId="77777777" w:rsidR="005709D9" w:rsidRDefault="005709D9" w:rsidP="005709D9">
      <w:r>
        <w:rPr>
          <w:rFonts w:hint="eastAsia"/>
        </w:rPr>
        <w:t>このような電力ネットワークとの統合は、電力の需要と供給のバランスを調整する上で重要な役割を果たします。例えば、再生可能エネルギーの発電量が変動する場合や需要がピーク時に集中する場合、水素ハイブリッド電車のバッテリーに蓄えられた電力を供給することで、電力の安定供給を支援することができます。また、水素ハイブリッド電車から電力を取り出すことで、停電時や緊急事態においても電力供給のバックアップとして活用することができます。</w:t>
      </w:r>
    </w:p>
    <w:p w14:paraId="1A695294" w14:textId="77777777" w:rsidR="005709D9" w:rsidRDefault="005709D9" w:rsidP="005709D9"/>
    <w:p w14:paraId="5591C5C4" w14:textId="77777777" w:rsidR="005709D9" w:rsidRDefault="005709D9" w:rsidP="005709D9">
      <w:r>
        <w:rPr>
          <w:rFonts w:hint="eastAsia"/>
        </w:rPr>
        <w:t>さらに、電力ネットワークとの統合により、電力の効率的な利用も可能となります。水素ハイブリッド電車のバッテリーに蓄えられた電力を、需要が高まる時間帯や需要が集中する地域に供給することで、電力のロードバランシングが行われます。これにより、電力の無駄を削減し、電力ネットワーク全体の効率性を向上させることができます。</w:t>
      </w:r>
    </w:p>
    <w:p w14:paraId="545CCD6A" w14:textId="77777777" w:rsidR="005709D9" w:rsidRDefault="005709D9" w:rsidP="005709D9"/>
    <w:p w14:paraId="76D5ED89" w14:textId="7CDD6292" w:rsidR="005709D9" w:rsidRDefault="005709D9" w:rsidP="005709D9">
      <w:pPr>
        <w:rPr>
          <w:rFonts w:hint="eastAsia"/>
        </w:rPr>
      </w:pPr>
      <w:r>
        <w:rPr>
          <w:rFonts w:hint="eastAsia"/>
        </w:rPr>
        <w:t>電力ネットワークとの統合によって、水素ハイブリッド電車は持続可能なエネルギー利用と電力の安定供給に貢献します。将来的には、より高度なスマートグリッドシステムの実現や電力の柔軟な管理が進み、エネルギーの効率的な利用が促進されることが期待され</w:t>
      </w:r>
      <w:r>
        <w:rPr>
          <w:rFonts w:hint="eastAsia"/>
        </w:rPr>
        <w:t>ます。</w:t>
      </w:r>
    </w:p>
    <w:p w14:paraId="5F1F0217" w14:textId="17A25CDF" w:rsidR="000F35E4" w:rsidRDefault="000F35E4" w:rsidP="005709D9">
      <w:pPr>
        <w:pStyle w:val="2"/>
      </w:pPr>
      <w:r>
        <w:t xml:space="preserve">   - 持続可能な水素製造と供給</w:t>
      </w:r>
    </w:p>
    <w:p w14:paraId="42E7E68B" w14:textId="77777777" w:rsidR="00F920E8" w:rsidRDefault="00F920E8" w:rsidP="00F920E8">
      <w:r>
        <w:rPr>
          <w:rFonts w:hint="eastAsia"/>
        </w:rPr>
        <w:t>水素ハイブリッド電車の利点の一つは、持続可能な水素の製造と供給に貢献することです。水素はクリーンなエネルギー源として注目されており、再生可能エネルギーと組み合わせることで持続可能な水素の製造が可能です。</w:t>
      </w:r>
    </w:p>
    <w:p w14:paraId="558427F4" w14:textId="77777777" w:rsidR="00F920E8" w:rsidRDefault="00F920E8" w:rsidP="00F920E8">
      <w:r>
        <w:rPr>
          <w:rFonts w:hint="eastAsia"/>
        </w:rPr>
        <w:t>再生可能エネルギー源からの水素の製造は、風力や太陽光などの自然エネルギーを利用します。これによって、二酸化炭素（</w:t>
      </w:r>
      <w:r>
        <w:t>CO2）の排出を削減しながら、水素の製造を行うことができます。さらに、電力の余剰時や需要</w:t>
      </w:r>
      <w:r>
        <w:t>が低い時間帯に水素を製造することで、エネルギーの有効活用も実現します。</w:t>
      </w:r>
    </w:p>
    <w:p w14:paraId="49FDA417" w14:textId="77777777" w:rsidR="00F920E8" w:rsidRDefault="00F920E8" w:rsidP="00F920E8"/>
    <w:p w14:paraId="228CE824" w14:textId="77777777" w:rsidR="00F920E8" w:rsidRDefault="00F920E8" w:rsidP="00F920E8">
      <w:r>
        <w:rPr>
          <w:rFonts w:hint="eastAsia"/>
        </w:rPr>
        <w:t>水素の供給においても、持続可能性が重要な要素となります。水素供給ステーションの建設や運営においては、持続可能な水素の供給チェーンの確立が求められます。例えば、水素の輸送や貯蔵において、エネルギー効率の高い技術や再利用可能な容器の使用などが検討されています。また、水素供給ステーションの設計や運営においても、省エネルギー化や再生可能エネルギーの導入などの取り組みが行われています。</w:t>
      </w:r>
    </w:p>
    <w:p w14:paraId="12B26221" w14:textId="77777777" w:rsidR="00F920E8" w:rsidRDefault="00F920E8" w:rsidP="00F920E8"/>
    <w:p w14:paraId="7425ABD7" w14:textId="606B568A" w:rsidR="005709D9" w:rsidRPr="005709D9" w:rsidRDefault="00F920E8" w:rsidP="00F920E8">
      <w:pPr>
        <w:rPr>
          <w:rFonts w:hint="eastAsia"/>
        </w:rPr>
      </w:pPr>
      <w:r>
        <w:rPr>
          <w:rFonts w:hint="eastAsia"/>
        </w:rPr>
        <w:t>持続可能な水素製造と供給によって、水素ハイブリッド電車は地球環境への負荷を軽減し、クリーンな移動手段を提供します。さらに、再生可能エネルギーの普及や技術の進歩により、持続可能な水素製造と供給の実現が進んでいくことが期待されます。</w:t>
      </w:r>
    </w:p>
    <w:p w14:paraId="624E7C6E" w14:textId="77777777" w:rsidR="005709D9" w:rsidRDefault="005709D9" w:rsidP="000F35E4">
      <w:pPr>
        <w:rPr>
          <w:rFonts w:hint="eastAsia"/>
        </w:rPr>
      </w:pPr>
    </w:p>
    <w:p w14:paraId="43A01C86" w14:textId="77777777" w:rsidR="000F35E4" w:rsidRDefault="000F35E4" w:rsidP="00EC000F">
      <w:pPr>
        <w:pStyle w:val="1"/>
      </w:pPr>
      <w:r>
        <w:rPr>
          <w:rFonts w:hint="eastAsia"/>
        </w:rPr>
        <w:t>結論</w:t>
      </w:r>
      <w:r>
        <w:t>:</w:t>
      </w:r>
    </w:p>
    <w:p w14:paraId="7073174B" w14:textId="3E75BE04" w:rsidR="000F35E4" w:rsidRDefault="000F35E4" w:rsidP="006F2732">
      <w:pPr>
        <w:pStyle w:val="af2"/>
        <w:numPr>
          <w:ilvl w:val="0"/>
          <w:numId w:val="5"/>
        </w:numPr>
        <w:ind w:leftChars="0"/>
      </w:pPr>
      <w:r>
        <w:t>水素ハイブリッド電車の技術は将来の鉄道輸送において重要な役割を果たす可能性がある。</w:t>
      </w:r>
    </w:p>
    <w:p w14:paraId="0A51978E" w14:textId="76F42F88" w:rsidR="000F35E4" w:rsidRDefault="000F35E4" w:rsidP="006F2732">
      <w:pPr>
        <w:pStyle w:val="af2"/>
        <w:numPr>
          <w:ilvl w:val="0"/>
          <w:numId w:val="5"/>
        </w:numPr>
        <w:ind w:leftChars="0"/>
      </w:pPr>
      <w:r>
        <w:t>技術の進歩と関連インフラストラクチャの整備が課題であり、持続可能な水素社会への移行に向けた取り組みが重要である。</w:t>
      </w:r>
    </w:p>
    <w:p w14:paraId="772FC713" w14:textId="77777777" w:rsidR="000F35E4" w:rsidRDefault="000F35E4" w:rsidP="000F35E4"/>
    <w:p w14:paraId="7EF50F59" w14:textId="77777777" w:rsidR="000F35E4" w:rsidRDefault="000F35E4" w:rsidP="00EC000F">
      <w:pPr>
        <w:pStyle w:val="1"/>
      </w:pPr>
      <w:r>
        <w:rPr>
          <w:rFonts w:hint="eastAsia"/>
        </w:rPr>
        <w:t>参考文献</w:t>
      </w:r>
      <w:r>
        <w:t>:</w:t>
      </w:r>
    </w:p>
    <w:p w14:paraId="1A5AB575" w14:textId="77777777" w:rsidR="000F35E4" w:rsidRDefault="000F35E4" w:rsidP="000F35E4">
      <w:r>
        <w:t>- [参考文献1]</w:t>
      </w:r>
    </w:p>
    <w:p w14:paraId="24F0012D" w14:textId="77777777" w:rsidR="000F35E4" w:rsidRDefault="000F35E4" w:rsidP="000F35E4">
      <w:r>
        <w:t>- [参考文献2]</w:t>
      </w:r>
    </w:p>
    <w:p w14:paraId="2669F39D" w14:textId="77777777" w:rsidR="000F35E4" w:rsidRDefault="000F35E4" w:rsidP="000F35E4">
      <w:r>
        <w:t>- [参考文献3]</w:t>
      </w:r>
    </w:p>
    <w:p w14:paraId="49B3A6D3" w14:textId="77777777" w:rsidR="000F35E4" w:rsidRDefault="000F35E4" w:rsidP="000F35E4"/>
    <w:p w14:paraId="51F241F6" w14:textId="4AD18FE2" w:rsidR="00ED4631" w:rsidRDefault="00ED4631" w:rsidP="000F35E4"/>
    <w:sectPr w:rsidR="00ED4631" w:rsidSect="003F10DF">
      <w:pgSz w:w="11906" w:h="16838"/>
      <w:pgMar w:top="720" w:right="720" w:bottom="720" w:left="720" w:header="851" w:footer="992" w:gutter="0"/>
      <w:pgNumType w:start="0"/>
      <w:cols w:num="2"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Yu Gothic UI Semibold">
    <w:panose1 w:val="020B07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FE45BB"/>
    <w:multiLevelType w:val="hybridMultilevel"/>
    <w:tmpl w:val="AFB6537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43845B32"/>
    <w:multiLevelType w:val="hybridMultilevel"/>
    <w:tmpl w:val="987419E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7D24A42"/>
    <w:multiLevelType w:val="hybridMultilevel"/>
    <w:tmpl w:val="008687C8"/>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5CA31122"/>
    <w:multiLevelType w:val="hybridMultilevel"/>
    <w:tmpl w:val="AFD8706C"/>
    <w:lvl w:ilvl="0" w:tplc="3D900DF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6A255335"/>
    <w:multiLevelType w:val="hybridMultilevel"/>
    <w:tmpl w:val="3836FD3C"/>
    <w:lvl w:ilvl="0" w:tplc="AE883B46">
      <w:start w:val="3"/>
      <w:numFmt w:val="bullet"/>
      <w:lvlText w:val="※"/>
      <w:lvlJc w:val="left"/>
      <w:pPr>
        <w:ind w:left="360" w:hanging="360"/>
      </w:pPr>
      <w:rPr>
        <w:rFonts w:ascii="Yu Gothic UI Semibold" w:eastAsia="Yu Gothic UI Semibold" w:hAnsi="Yu Gothic UI Semibold"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765567FA"/>
    <w:multiLevelType w:val="hybridMultilevel"/>
    <w:tmpl w:val="9876554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76191365">
    <w:abstractNumId w:val="6"/>
  </w:num>
  <w:num w:numId="2" w16cid:durableId="1271013138">
    <w:abstractNumId w:val="1"/>
  </w:num>
  <w:num w:numId="3" w16cid:durableId="1617054479">
    <w:abstractNumId w:val="2"/>
  </w:num>
  <w:num w:numId="4" w16cid:durableId="1875002346">
    <w:abstractNumId w:val="4"/>
  </w:num>
  <w:num w:numId="5" w16cid:durableId="483087308">
    <w:abstractNumId w:val="3"/>
  </w:num>
  <w:num w:numId="6" w16cid:durableId="1276400439">
    <w:abstractNumId w:val="0"/>
  </w:num>
  <w:num w:numId="7" w16cid:durableId="2103646846">
    <w:abstractNumId w:val="0"/>
  </w:num>
  <w:num w:numId="8" w16cid:durableId="1155954417">
    <w:abstractNumId w:val="0"/>
  </w:num>
  <w:num w:numId="9" w16cid:durableId="390815317">
    <w:abstractNumId w:val="0"/>
  </w:num>
  <w:num w:numId="10" w16cid:durableId="1844666385">
    <w:abstractNumId w:val="0"/>
  </w:num>
  <w:num w:numId="11" w16cid:durableId="204561247">
    <w:abstractNumId w:val="0"/>
  </w:num>
  <w:num w:numId="12" w16cid:durableId="727805369">
    <w:abstractNumId w:val="0"/>
  </w:num>
  <w:num w:numId="13" w16cid:durableId="712390389">
    <w:abstractNumId w:val="0"/>
  </w:num>
  <w:num w:numId="14" w16cid:durableId="399252206">
    <w:abstractNumId w:val="0"/>
  </w:num>
  <w:num w:numId="15" w16cid:durableId="31344199">
    <w:abstractNumId w:val="0"/>
  </w:num>
  <w:num w:numId="16" w16cid:durableId="1582332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840"/>
  <w:drawingGridHorizontalSpacing w:val="1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E4"/>
    <w:rsid w:val="000F35E4"/>
    <w:rsid w:val="00253F69"/>
    <w:rsid w:val="00355178"/>
    <w:rsid w:val="003F10DF"/>
    <w:rsid w:val="00541DB1"/>
    <w:rsid w:val="005709D9"/>
    <w:rsid w:val="00680970"/>
    <w:rsid w:val="006F2732"/>
    <w:rsid w:val="00991DA3"/>
    <w:rsid w:val="00A03EF5"/>
    <w:rsid w:val="00A972C2"/>
    <w:rsid w:val="00B1301E"/>
    <w:rsid w:val="00EC000F"/>
    <w:rsid w:val="00ED4631"/>
    <w:rsid w:val="00F3277A"/>
    <w:rsid w:val="00F920E8"/>
    <w:rsid w:val="00FF1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9FB9FF"/>
  <w15:chartTrackingRefBased/>
  <w15:docId w15:val="{42E1656A-94A6-4128-811F-C101DB0F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0DF"/>
  </w:style>
  <w:style w:type="paragraph" w:styleId="1">
    <w:name w:val="heading 1"/>
    <w:basedOn w:val="a"/>
    <w:next w:val="a"/>
    <w:link w:val="10"/>
    <w:uiPriority w:val="9"/>
    <w:qFormat/>
    <w:rsid w:val="003F10DF"/>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3F10DF"/>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outlineLvl w:val="1"/>
    </w:pPr>
    <w:rPr>
      <w:caps/>
      <w:spacing w:val="15"/>
    </w:rPr>
  </w:style>
  <w:style w:type="paragraph" w:styleId="3">
    <w:name w:val="heading 3"/>
    <w:basedOn w:val="a"/>
    <w:next w:val="a"/>
    <w:link w:val="30"/>
    <w:uiPriority w:val="9"/>
    <w:semiHidden/>
    <w:unhideWhenUsed/>
    <w:qFormat/>
    <w:rsid w:val="003F10DF"/>
    <w:pPr>
      <w:pBdr>
        <w:top w:val="single" w:sz="6" w:space="2" w:color="A5B592" w:themeColor="accent1"/>
      </w:pBdr>
      <w:spacing w:before="300"/>
      <w:outlineLvl w:val="2"/>
    </w:pPr>
    <w:rPr>
      <w:caps/>
      <w:color w:val="526041" w:themeColor="accent1" w:themeShade="7F"/>
      <w:spacing w:val="15"/>
    </w:rPr>
  </w:style>
  <w:style w:type="paragraph" w:styleId="4">
    <w:name w:val="heading 4"/>
    <w:basedOn w:val="a"/>
    <w:next w:val="a"/>
    <w:link w:val="40"/>
    <w:uiPriority w:val="9"/>
    <w:semiHidden/>
    <w:unhideWhenUsed/>
    <w:qFormat/>
    <w:rsid w:val="003F10DF"/>
    <w:pPr>
      <w:pBdr>
        <w:top w:val="dotted" w:sz="6" w:space="2" w:color="A5B592" w:themeColor="accent1"/>
      </w:pBdr>
      <w:spacing w:before="200"/>
      <w:outlineLvl w:val="3"/>
    </w:pPr>
    <w:rPr>
      <w:caps/>
      <w:color w:val="7C9163" w:themeColor="accent1" w:themeShade="BF"/>
      <w:spacing w:val="10"/>
    </w:rPr>
  </w:style>
  <w:style w:type="paragraph" w:styleId="5">
    <w:name w:val="heading 5"/>
    <w:basedOn w:val="a"/>
    <w:next w:val="a"/>
    <w:link w:val="50"/>
    <w:uiPriority w:val="9"/>
    <w:semiHidden/>
    <w:unhideWhenUsed/>
    <w:qFormat/>
    <w:rsid w:val="003F10DF"/>
    <w:pPr>
      <w:pBdr>
        <w:bottom w:val="single" w:sz="6" w:space="1" w:color="A5B592" w:themeColor="accent1"/>
      </w:pBdr>
      <w:spacing w:before="200"/>
      <w:outlineLvl w:val="4"/>
    </w:pPr>
    <w:rPr>
      <w:caps/>
      <w:color w:val="7C9163" w:themeColor="accent1" w:themeShade="BF"/>
      <w:spacing w:val="10"/>
    </w:rPr>
  </w:style>
  <w:style w:type="paragraph" w:styleId="6">
    <w:name w:val="heading 6"/>
    <w:basedOn w:val="a"/>
    <w:next w:val="a"/>
    <w:link w:val="60"/>
    <w:uiPriority w:val="9"/>
    <w:semiHidden/>
    <w:unhideWhenUsed/>
    <w:qFormat/>
    <w:rsid w:val="003F10DF"/>
    <w:pPr>
      <w:pBdr>
        <w:bottom w:val="dotted" w:sz="6" w:space="1" w:color="A5B592" w:themeColor="accent1"/>
      </w:pBdr>
      <w:spacing w:before="200"/>
      <w:outlineLvl w:val="5"/>
    </w:pPr>
    <w:rPr>
      <w:caps/>
      <w:color w:val="7C9163" w:themeColor="accent1" w:themeShade="BF"/>
      <w:spacing w:val="10"/>
    </w:rPr>
  </w:style>
  <w:style w:type="paragraph" w:styleId="7">
    <w:name w:val="heading 7"/>
    <w:basedOn w:val="a"/>
    <w:next w:val="a"/>
    <w:link w:val="70"/>
    <w:uiPriority w:val="9"/>
    <w:semiHidden/>
    <w:unhideWhenUsed/>
    <w:qFormat/>
    <w:rsid w:val="003F10DF"/>
    <w:pPr>
      <w:spacing w:before="200"/>
      <w:outlineLvl w:val="6"/>
    </w:pPr>
    <w:rPr>
      <w:caps/>
      <w:color w:val="7C9163" w:themeColor="accent1" w:themeShade="BF"/>
      <w:spacing w:val="10"/>
    </w:rPr>
  </w:style>
  <w:style w:type="paragraph" w:styleId="8">
    <w:name w:val="heading 8"/>
    <w:basedOn w:val="a"/>
    <w:next w:val="a"/>
    <w:link w:val="80"/>
    <w:uiPriority w:val="9"/>
    <w:semiHidden/>
    <w:unhideWhenUsed/>
    <w:qFormat/>
    <w:rsid w:val="003F10DF"/>
    <w:pPr>
      <w:spacing w:before="200"/>
      <w:outlineLvl w:val="7"/>
    </w:pPr>
    <w:rPr>
      <w:caps/>
      <w:spacing w:val="10"/>
      <w:sz w:val="18"/>
      <w:szCs w:val="18"/>
    </w:rPr>
  </w:style>
  <w:style w:type="paragraph" w:styleId="9">
    <w:name w:val="heading 9"/>
    <w:basedOn w:val="a"/>
    <w:next w:val="a"/>
    <w:link w:val="90"/>
    <w:uiPriority w:val="9"/>
    <w:semiHidden/>
    <w:unhideWhenUsed/>
    <w:qFormat/>
    <w:rsid w:val="003F10DF"/>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10DF"/>
    <w:rPr>
      <w:caps/>
      <w:color w:val="FFFFFF" w:themeColor="background1"/>
      <w:spacing w:val="15"/>
      <w:sz w:val="22"/>
      <w:szCs w:val="22"/>
      <w:shd w:val="clear" w:color="auto" w:fill="A5B592" w:themeFill="accent1"/>
    </w:rPr>
  </w:style>
  <w:style w:type="character" w:customStyle="1" w:styleId="20">
    <w:name w:val="見出し 2 (文字)"/>
    <w:basedOn w:val="a0"/>
    <w:link w:val="2"/>
    <w:uiPriority w:val="9"/>
    <w:rsid w:val="003F10DF"/>
    <w:rPr>
      <w:caps/>
      <w:spacing w:val="15"/>
      <w:shd w:val="clear" w:color="auto" w:fill="ECF0E9" w:themeFill="accent1" w:themeFillTint="33"/>
    </w:rPr>
  </w:style>
  <w:style w:type="character" w:customStyle="1" w:styleId="30">
    <w:name w:val="見出し 3 (文字)"/>
    <w:basedOn w:val="a0"/>
    <w:link w:val="3"/>
    <w:uiPriority w:val="9"/>
    <w:semiHidden/>
    <w:rsid w:val="003F10DF"/>
    <w:rPr>
      <w:caps/>
      <w:color w:val="526041" w:themeColor="accent1" w:themeShade="7F"/>
      <w:spacing w:val="15"/>
    </w:rPr>
  </w:style>
  <w:style w:type="character" w:customStyle="1" w:styleId="40">
    <w:name w:val="見出し 4 (文字)"/>
    <w:basedOn w:val="a0"/>
    <w:link w:val="4"/>
    <w:uiPriority w:val="9"/>
    <w:semiHidden/>
    <w:rsid w:val="003F10DF"/>
    <w:rPr>
      <w:caps/>
      <w:color w:val="7C9163" w:themeColor="accent1" w:themeShade="BF"/>
      <w:spacing w:val="10"/>
    </w:rPr>
  </w:style>
  <w:style w:type="character" w:customStyle="1" w:styleId="50">
    <w:name w:val="見出し 5 (文字)"/>
    <w:basedOn w:val="a0"/>
    <w:link w:val="5"/>
    <w:uiPriority w:val="9"/>
    <w:semiHidden/>
    <w:rsid w:val="003F10DF"/>
    <w:rPr>
      <w:caps/>
      <w:color w:val="7C9163" w:themeColor="accent1" w:themeShade="BF"/>
      <w:spacing w:val="10"/>
    </w:rPr>
  </w:style>
  <w:style w:type="character" w:customStyle="1" w:styleId="60">
    <w:name w:val="見出し 6 (文字)"/>
    <w:basedOn w:val="a0"/>
    <w:link w:val="6"/>
    <w:uiPriority w:val="9"/>
    <w:semiHidden/>
    <w:rsid w:val="003F10DF"/>
    <w:rPr>
      <w:caps/>
      <w:color w:val="7C9163" w:themeColor="accent1" w:themeShade="BF"/>
      <w:spacing w:val="10"/>
    </w:rPr>
  </w:style>
  <w:style w:type="character" w:customStyle="1" w:styleId="70">
    <w:name w:val="見出し 7 (文字)"/>
    <w:basedOn w:val="a0"/>
    <w:link w:val="7"/>
    <w:uiPriority w:val="9"/>
    <w:semiHidden/>
    <w:rsid w:val="003F10DF"/>
    <w:rPr>
      <w:caps/>
      <w:color w:val="7C9163" w:themeColor="accent1" w:themeShade="BF"/>
      <w:spacing w:val="10"/>
    </w:rPr>
  </w:style>
  <w:style w:type="character" w:customStyle="1" w:styleId="80">
    <w:name w:val="見出し 8 (文字)"/>
    <w:basedOn w:val="a0"/>
    <w:link w:val="8"/>
    <w:uiPriority w:val="9"/>
    <w:semiHidden/>
    <w:rsid w:val="003F10DF"/>
    <w:rPr>
      <w:caps/>
      <w:spacing w:val="10"/>
      <w:sz w:val="18"/>
      <w:szCs w:val="18"/>
    </w:rPr>
  </w:style>
  <w:style w:type="character" w:customStyle="1" w:styleId="90">
    <w:name w:val="見出し 9 (文字)"/>
    <w:basedOn w:val="a0"/>
    <w:link w:val="9"/>
    <w:uiPriority w:val="9"/>
    <w:semiHidden/>
    <w:rsid w:val="003F10DF"/>
    <w:rPr>
      <w:i/>
      <w:iCs/>
      <w:caps/>
      <w:spacing w:val="10"/>
      <w:sz w:val="18"/>
      <w:szCs w:val="18"/>
    </w:rPr>
  </w:style>
  <w:style w:type="paragraph" w:styleId="a3">
    <w:name w:val="caption"/>
    <w:basedOn w:val="a"/>
    <w:next w:val="a"/>
    <w:uiPriority w:val="35"/>
    <w:semiHidden/>
    <w:unhideWhenUsed/>
    <w:qFormat/>
    <w:rsid w:val="003F10DF"/>
    <w:rPr>
      <w:b/>
      <w:bCs/>
      <w:color w:val="7C9163" w:themeColor="accent1" w:themeShade="BF"/>
      <w:sz w:val="16"/>
      <w:szCs w:val="16"/>
    </w:rPr>
  </w:style>
  <w:style w:type="paragraph" w:styleId="a4">
    <w:name w:val="Title"/>
    <w:basedOn w:val="a"/>
    <w:next w:val="a"/>
    <w:link w:val="a5"/>
    <w:uiPriority w:val="10"/>
    <w:qFormat/>
    <w:rsid w:val="003F10DF"/>
    <w:rPr>
      <w:rFonts w:asciiTheme="majorHAnsi" w:eastAsiaTheme="majorEastAsia" w:hAnsiTheme="majorHAnsi" w:cstheme="majorBidi"/>
      <w:caps/>
      <w:color w:val="A5B592" w:themeColor="accent1"/>
      <w:spacing w:val="10"/>
      <w:sz w:val="52"/>
      <w:szCs w:val="52"/>
    </w:rPr>
  </w:style>
  <w:style w:type="character" w:customStyle="1" w:styleId="a5">
    <w:name w:val="表題 (文字)"/>
    <w:basedOn w:val="a0"/>
    <w:link w:val="a4"/>
    <w:uiPriority w:val="10"/>
    <w:rsid w:val="003F10DF"/>
    <w:rPr>
      <w:rFonts w:asciiTheme="majorHAnsi" w:eastAsiaTheme="majorEastAsia" w:hAnsiTheme="majorHAnsi" w:cstheme="majorBidi"/>
      <w:caps/>
      <w:color w:val="A5B592" w:themeColor="accent1"/>
      <w:spacing w:val="10"/>
      <w:sz w:val="52"/>
      <w:szCs w:val="52"/>
    </w:rPr>
  </w:style>
  <w:style w:type="paragraph" w:styleId="a6">
    <w:name w:val="Subtitle"/>
    <w:basedOn w:val="a"/>
    <w:next w:val="a"/>
    <w:link w:val="a7"/>
    <w:uiPriority w:val="11"/>
    <w:qFormat/>
    <w:rsid w:val="003F10DF"/>
    <w:pPr>
      <w:spacing w:after="500"/>
    </w:pPr>
    <w:rPr>
      <w:caps/>
      <w:color w:val="595959" w:themeColor="text1" w:themeTint="A6"/>
      <w:spacing w:val="10"/>
      <w:sz w:val="21"/>
      <w:szCs w:val="21"/>
    </w:rPr>
  </w:style>
  <w:style w:type="character" w:customStyle="1" w:styleId="a7">
    <w:name w:val="副題 (文字)"/>
    <w:basedOn w:val="a0"/>
    <w:link w:val="a6"/>
    <w:uiPriority w:val="11"/>
    <w:rsid w:val="003F10DF"/>
    <w:rPr>
      <w:caps/>
      <w:color w:val="595959" w:themeColor="text1" w:themeTint="A6"/>
      <w:spacing w:val="10"/>
      <w:sz w:val="21"/>
      <w:szCs w:val="21"/>
    </w:rPr>
  </w:style>
  <w:style w:type="character" w:styleId="a8">
    <w:name w:val="Strong"/>
    <w:uiPriority w:val="22"/>
    <w:qFormat/>
    <w:rsid w:val="003F10DF"/>
    <w:rPr>
      <w:b/>
      <w:bCs/>
    </w:rPr>
  </w:style>
  <w:style w:type="character" w:styleId="a9">
    <w:name w:val="Emphasis"/>
    <w:uiPriority w:val="20"/>
    <w:qFormat/>
    <w:rsid w:val="003F10DF"/>
    <w:rPr>
      <w:caps/>
      <w:color w:val="526041" w:themeColor="accent1" w:themeShade="7F"/>
      <w:spacing w:val="5"/>
    </w:rPr>
  </w:style>
  <w:style w:type="paragraph" w:styleId="aa">
    <w:name w:val="No Spacing"/>
    <w:link w:val="ab"/>
    <w:uiPriority w:val="1"/>
    <w:qFormat/>
    <w:rsid w:val="003F10DF"/>
  </w:style>
  <w:style w:type="paragraph" w:styleId="ac">
    <w:name w:val="Quote"/>
    <w:basedOn w:val="a"/>
    <w:next w:val="a"/>
    <w:link w:val="ad"/>
    <w:uiPriority w:val="29"/>
    <w:qFormat/>
    <w:rsid w:val="003F10DF"/>
    <w:rPr>
      <w:i/>
      <w:iCs/>
      <w:sz w:val="24"/>
      <w:szCs w:val="24"/>
    </w:rPr>
  </w:style>
  <w:style w:type="character" w:customStyle="1" w:styleId="ad">
    <w:name w:val="引用文 (文字)"/>
    <w:basedOn w:val="a0"/>
    <w:link w:val="ac"/>
    <w:uiPriority w:val="29"/>
    <w:rsid w:val="003F10DF"/>
    <w:rPr>
      <w:i/>
      <w:iCs/>
      <w:sz w:val="24"/>
      <w:szCs w:val="24"/>
    </w:rPr>
  </w:style>
  <w:style w:type="paragraph" w:styleId="21">
    <w:name w:val="Intense Quote"/>
    <w:basedOn w:val="a"/>
    <w:next w:val="a"/>
    <w:link w:val="22"/>
    <w:uiPriority w:val="30"/>
    <w:qFormat/>
    <w:rsid w:val="003F10DF"/>
    <w:pPr>
      <w:spacing w:before="240" w:after="240"/>
      <w:ind w:left="1080" w:right="1080"/>
      <w:jc w:val="center"/>
    </w:pPr>
    <w:rPr>
      <w:color w:val="A5B592" w:themeColor="accent1"/>
      <w:sz w:val="24"/>
      <w:szCs w:val="24"/>
    </w:rPr>
  </w:style>
  <w:style w:type="character" w:customStyle="1" w:styleId="22">
    <w:name w:val="引用文 2 (文字)"/>
    <w:basedOn w:val="a0"/>
    <w:link w:val="21"/>
    <w:uiPriority w:val="30"/>
    <w:rsid w:val="003F10DF"/>
    <w:rPr>
      <w:color w:val="A5B592" w:themeColor="accent1"/>
      <w:sz w:val="24"/>
      <w:szCs w:val="24"/>
    </w:rPr>
  </w:style>
  <w:style w:type="character" w:styleId="ae">
    <w:name w:val="Subtle Emphasis"/>
    <w:uiPriority w:val="19"/>
    <w:qFormat/>
    <w:rsid w:val="003F10DF"/>
    <w:rPr>
      <w:i/>
      <w:iCs/>
      <w:color w:val="526041" w:themeColor="accent1" w:themeShade="7F"/>
    </w:rPr>
  </w:style>
  <w:style w:type="character" w:styleId="23">
    <w:name w:val="Intense Emphasis"/>
    <w:uiPriority w:val="21"/>
    <w:qFormat/>
    <w:rsid w:val="003F10DF"/>
    <w:rPr>
      <w:b/>
      <w:bCs/>
      <w:caps/>
      <w:color w:val="526041" w:themeColor="accent1" w:themeShade="7F"/>
      <w:spacing w:val="10"/>
    </w:rPr>
  </w:style>
  <w:style w:type="character" w:styleId="af">
    <w:name w:val="Subtle Reference"/>
    <w:uiPriority w:val="31"/>
    <w:qFormat/>
    <w:rsid w:val="003F10DF"/>
    <w:rPr>
      <w:b/>
      <w:bCs/>
      <w:color w:val="A5B592" w:themeColor="accent1"/>
    </w:rPr>
  </w:style>
  <w:style w:type="character" w:styleId="24">
    <w:name w:val="Intense Reference"/>
    <w:uiPriority w:val="32"/>
    <w:qFormat/>
    <w:rsid w:val="003F10DF"/>
    <w:rPr>
      <w:b/>
      <w:bCs/>
      <w:i/>
      <w:iCs/>
      <w:caps/>
      <w:color w:val="A5B592" w:themeColor="accent1"/>
    </w:rPr>
  </w:style>
  <w:style w:type="character" w:styleId="af0">
    <w:name w:val="Book Title"/>
    <w:uiPriority w:val="33"/>
    <w:qFormat/>
    <w:rsid w:val="003F10DF"/>
    <w:rPr>
      <w:b/>
      <w:bCs/>
      <w:i/>
      <w:iCs/>
      <w:spacing w:val="0"/>
    </w:rPr>
  </w:style>
  <w:style w:type="paragraph" w:styleId="af1">
    <w:name w:val="TOC Heading"/>
    <w:basedOn w:val="1"/>
    <w:next w:val="a"/>
    <w:uiPriority w:val="39"/>
    <w:semiHidden/>
    <w:unhideWhenUsed/>
    <w:qFormat/>
    <w:rsid w:val="003F10DF"/>
    <w:pPr>
      <w:outlineLvl w:val="9"/>
    </w:pPr>
  </w:style>
  <w:style w:type="paragraph" w:styleId="Web">
    <w:name w:val="Normal (Web)"/>
    <w:basedOn w:val="a"/>
    <w:uiPriority w:val="99"/>
    <w:unhideWhenUsed/>
    <w:rsid w:val="00EC000F"/>
    <w:pPr>
      <w:spacing w:beforeAutospacing="1" w:after="100" w:afterAutospacing="1" w:line="240" w:lineRule="auto"/>
    </w:pPr>
    <w:rPr>
      <w:rFonts w:ascii="ＭＳ Ｐゴシック" w:eastAsia="ＭＳ Ｐゴシック" w:hAnsi="ＭＳ Ｐゴシック" w:cs="ＭＳ Ｐゴシック"/>
      <w:sz w:val="24"/>
      <w:szCs w:val="24"/>
    </w:rPr>
  </w:style>
  <w:style w:type="paragraph" w:styleId="af2">
    <w:name w:val="List Paragraph"/>
    <w:basedOn w:val="a"/>
    <w:uiPriority w:val="34"/>
    <w:qFormat/>
    <w:rsid w:val="00355178"/>
    <w:pPr>
      <w:ind w:leftChars="400" w:left="840"/>
    </w:pPr>
  </w:style>
  <w:style w:type="character" w:customStyle="1" w:styleId="ab">
    <w:name w:val="行間詰め (文字)"/>
    <w:basedOn w:val="a0"/>
    <w:link w:val="aa"/>
    <w:uiPriority w:val="1"/>
    <w:rsid w:val="003F10DF"/>
  </w:style>
  <w:style w:type="paragraph" w:customStyle="1" w:styleId="DecimalAligned">
    <w:name w:val="Decimal Aligned"/>
    <w:basedOn w:val="a"/>
    <w:uiPriority w:val="40"/>
    <w:qFormat/>
    <w:rsid w:val="00B1301E"/>
    <w:pPr>
      <w:tabs>
        <w:tab w:val="decimal" w:pos="360"/>
      </w:tabs>
      <w:spacing w:after="200" w:line="276" w:lineRule="auto"/>
    </w:pPr>
    <w:rPr>
      <w:rFonts w:cs="Times New Roman"/>
      <w:sz w:val="22"/>
      <w:szCs w:val="22"/>
    </w:rPr>
  </w:style>
  <w:style w:type="paragraph" w:styleId="af3">
    <w:name w:val="footnote text"/>
    <w:basedOn w:val="a"/>
    <w:link w:val="af4"/>
    <w:uiPriority w:val="99"/>
    <w:unhideWhenUsed/>
    <w:rsid w:val="00B1301E"/>
    <w:pPr>
      <w:spacing w:line="240" w:lineRule="auto"/>
    </w:pPr>
    <w:rPr>
      <w:rFonts w:cs="Times New Roman"/>
    </w:rPr>
  </w:style>
  <w:style w:type="character" w:customStyle="1" w:styleId="af4">
    <w:name w:val="脚注文字列 (文字)"/>
    <w:basedOn w:val="a0"/>
    <w:link w:val="af3"/>
    <w:uiPriority w:val="99"/>
    <w:rsid w:val="00B1301E"/>
    <w:rPr>
      <w:rFonts w:cs="Times New Roman"/>
    </w:rPr>
  </w:style>
  <w:style w:type="table" w:styleId="11">
    <w:name w:val="Light Shading Accent 1"/>
    <w:basedOn w:val="a1"/>
    <w:uiPriority w:val="60"/>
    <w:rsid w:val="00B1301E"/>
    <w:pPr>
      <w:spacing w:line="240" w:lineRule="auto"/>
    </w:pPr>
    <w:rPr>
      <w:color w:val="7C9163" w:themeColor="accent1" w:themeShade="BF"/>
      <w:sz w:val="22"/>
      <w:szCs w:val="22"/>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8553">
      <w:bodyDiv w:val="1"/>
      <w:marLeft w:val="0"/>
      <w:marRight w:val="0"/>
      <w:marTop w:val="0"/>
      <w:marBottom w:val="0"/>
      <w:divBdr>
        <w:top w:val="none" w:sz="0" w:space="0" w:color="auto"/>
        <w:left w:val="none" w:sz="0" w:space="0" w:color="auto"/>
        <w:bottom w:val="none" w:sz="0" w:space="0" w:color="auto"/>
        <w:right w:val="none" w:sz="0" w:space="0" w:color="auto"/>
      </w:divBdr>
    </w:div>
    <w:div w:id="1516261373">
      <w:bodyDiv w:val="1"/>
      <w:marLeft w:val="0"/>
      <w:marRight w:val="0"/>
      <w:marTop w:val="0"/>
      <w:marBottom w:val="0"/>
      <w:divBdr>
        <w:top w:val="none" w:sz="0" w:space="0" w:color="auto"/>
        <w:left w:val="none" w:sz="0" w:space="0" w:color="auto"/>
        <w:bottom w:val="none" w:sz="0" w:space="0" w:color="auto"/>
        <w:right w:val="none" w:sz="0" w:space="0" w:color="auto"/>
      </w:divBdr>
    </w:div>
    <w:div w:id="173789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623333437901933"/>
          <c:y val="0.2412568306010929"/>
          <c:w val="0.38151394422310758"/>
          <c:h val="0.65409836065573768"/>
        </c:manualLayout>
      </c:layout>
      <c:radarChart>
        <c:radarStyle val="marker"/>
        <c:varyColors val="0"/>
        <c:ser>
          <c:idx val="0"/>
          <c:order val="0"/>
          <c:tx>
            <c:strRef>
              <c:f>Sheet1!$B$1</c:f>
              <c:strCache>
                <c:ptCount val="1"/>
                <c:pt idx="0">
                  <c:v>Data1</c:v>
                </c:pt>
              </c:strCache>
            </c:strRef>
          </c:tx>
          <c:spPr>
            <a:ln w="28575" cap="rnd">
              <a:solidFill>
                <a:schemeClr val="accent1"/>
              </a:solidFill>
              <a:round/>
            </a:ln>
            <a:effectLst/>
          </c:spPr>
          <c:marker>
            <c:symbol val="none"/>
          </c:marker>
          <c:cat>
            <c:numRef>
              <c:f>Sheet1!$A$2:$A$6</c:f>
              <c:numCache>
                <c:formatCode>m/d/yyyy</c:formatCode>
                <c:ptCount val="5"/>
                <c:pt idx="0">
                  <c:v>44931</c:v>
                </c:pt>
                <c:pt idx="1">
                  <c:v>44932</c:v>
                </c:pt>
                <c:pt idx="2">
                  <c:v>44933</c:v>
                </c:pt>
                <c:pt idx="3">
                  <c:v>44934</c:v>
                </c:pt>
                <c:pt idx="4">
                  <c:v>44935</c:v>
                </c:pt>
              </c:numCache>
            </c:numRef>
          </c:cat>
          <c:val>
            <c:numRef>
              <c:f>Sheet1!$B$2:$B$6</c:f>
              <c:numCache>
                <c:formatCode>General</c:formatCode>
                <c:ptCount val="5"/>
                <c:pt idx="0">
                  <c:v>32</c:v>
                </c:pt>
                <c:pt idx="1">
                  <c:v>32</c:v>
                </c:pt>
                <c:pt idx="2">
                  <c:v>28</c:v>
                </c:pt>
                <c:pt idx="3">
                  <c:v>12</c:v>
                </c:pt>
                <c:pt idx="4">
                  <c:v>15</c:v>
                </c:pt>
              </c:numCache>
            </c:numRef>
          </c:val>
          <c:extLst>
            <c:ext xmlns:c16="http://schemas.microsoft.com/office/drawing/2014/chart" uri="{C3380CC4-5D6E-409C-BE32-E72D297353CC}">
              <c16:uniqueId val="{00000000-D958-448B-B091-7935D66402FA}"/>
            </c:ext>
          </c:extLst>
        </c:ser>
        <c:ser>
          <c:idx val="1"/>
          <c:order val="1"/>
          <c:tx>
            <c:strRef>
              <c:f>Sheet1!$C$1</c:f>
              <c:strCache>
                <c:ptCount val="1"/>
                <c:pt idx="0">
                  <c:v>Data2</c:v>
                </c:pt>
              </c:strCache>
            </c:strRef>
          </c:tx>
          <c:spPr>
            <a:ln w="28575" cap="rnd">
              <a:solidFill>
                <a:schemeClr val="accent2"/>
              </a:solidFill>
              <a:round/>
            </a:ln>
            <a:effectLst/>
          </c:spPr>
          <c:marker>
            <c:symbol val="none"/>
          </c:marker>
          <c:cat>
            <c:numRef>
              <c:f>Sheet1!$A$2:$A$6</c:f>
              <c:numCache>
                <c:formatCode>m/d/yyyy</c:formatCode>
                <c:ptCount val="5"/>
                <c:pt idx="0">
                  <c:v>44931</c:v>
                </c:pt>
                <c:pt idx="1">
                  <c:v>44932</c:v>
                </c:pt>
                <c:pt idx="2">
                  <c:v>44933</c:v>
                </c:pt>
                <c:pt idx="3">
                  <c:v>44934</c:v>
                </c:pt>
                <c:pt idx="4">
                  <c:v>44935</c:v>
                </c:pt>
              </c:numCache>
            </c:numRef>
          </c:cat>
          <c:val>
            <c:numRef>
              <c:f>Sheet1!$C$2:$C$6</c:f>
              <c:numCache>
                <c:formatCode>General</c:formatCode>
                <c:ptCount val="5"/>
                <c:pt idx="0">
                  <c:v>12</c:v>
                </c:pt>
                <c:pt idx="1">
                  <c:v>12</c:v>
                </c:pt>
                <c:pt idx="2">
                  <c:v>12</c:v>
                </c:pt>
                <c:pt idx="3">
                  <c:v>21</c:v>
                </c:pt>
                <c:pt idx="4">
                  <c:v>28</c:v>
                </c:pt>
              </c:numCache>
            </c:numRef>
          </c:val>
          <c:extLst>
            <c:ext xmlns:c16="http://schemas.microsoft.com/office/drawing/2014/chart" uri="{C3380CC4-5D6E-409C-BE32-E72D297353CC}">
              <c16:uniqueId val="{00000001-D958-448B-B091-7935D66402FA}"/>
            </c:ext>
          </c:extLst>
        </c:ser>
        <c:dLbls>
          <c:showLegendKey val="0"/>
          <c:showVal val="0"/>
          <c:showCatName val="0"/>
          <c:showSerName val="0"/>
          <c:showPercent val="0"/>
          <c:showBubbleSize val="0"/>
        </c:dLbls>
        <c:axId val="1552810384"/>
        <c:axId val="1552798864"/>
      </c:radarChart>
      <c:catAx>
        <c:axId val="155281038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52798864"/>
        <c:crosses val="autoZero"/>
        <c:auto val="1"/>
        <c:lblAlgn val="ctr"/>
        <c:lblOffset val="100"/>
        <c:noMultiLvlLbl val="0"/>
      </c:catAx>
      <c:valAx>
        <c:axId val="155279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52810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スライス">
  <a:themeElements>
    <a:clrScheme name="ペーパー">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スライス">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1129</Words>
  <Characters>6438</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水素ハイブリッド電車の技術と展望</dc:title>
  <dc:subject/>
  <dc:creator>このサンプル論文はChatGPTで自動生成したものです。内容については事実と異なる部分が含まれます。</dc:creator>
  <cp:keywords/>
  <dc:description/>
  <cp:lastModifiedBy>Shiho Asa</cp:lastModifiedBy>
  <cp:revision>9</cp:revision>
  <dcterms:created xsi:type="dcterms:W3CDTF">2023-05-22T01:23:00Z</dcterms:created>
  <dcterms:modified xsi:type="dcterms:W3CDTF">2023-05-22T02:43:00Z</dcterms:modified>
</cp:coreProperties>
</file>