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2EB0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Q1：</w:t>
      </w:r>
    </w:p>
    <w:p w14:paraId="5D137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0FDFAFC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比较是 treated vs control，设计是 ~ batch + condition。样本分成了 A/B/C 三个批次，每个批次里都有 control 和 treated，所以我把 batch 放在 design 的前面，这样条件效应是先在批次内部比，再组合起来看。</w:t>
      </w:r>
    </w:p>
    <w:p w14:paraId="13020A06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数据看下来，批次效应看起来比处理效应更明显。PCA 里样本大概是按批次聚在一起的，处理组内部的分散比批次之间的差距要小。也就是说，批次带来的变化对整体表达谱的影响可能更大一些。</w:t>
      </w:r>
    </w:p>
    <w:p w14:paraId="501EA8BB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padj &lt; 0.05 且 |log2FC| &gt;= 1 做显著性判断，共找到 60 个基因：上调 36 个，下调 24 个。大部分基因其实没有达到显著和较大倍数变化这个门槛。</w:t>
      </w:r>
    </w:p>
    <w:p w14:paraId="78336C6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从结果看，处理组这边有些基因上调了，也有些下调了，这点在生物学上可以理解为处理引起了一些基因表达变化，但不代表整个转录谱都被大规模扰动。结合 PCA 的批次聚类来看，我更倾向于认为批次因素可能比处理本身的影响更强。</w:t>
      </w:r>
    </w:p>
    <w:p w14:paraId="5E86625E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一个局限是每个条件每个批次里只有两个样本，样本量比较少，所以可能有些真的差异基因没能被检测出来，或者变异估计不够稳。</w:t>
      </w:r>
    </w:p>
    <w:p w14:paraId="0466B3B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的使用：我让 AI 帮忙检查了脚本里有没有明显会出错的地方，还有 coefficients 的命名习惯。把提示和改动都记录在 AI verification log 里。系数名我在 R 里用 resultsNames() 自己确认过，显著基因数和上下调方向也是我从 R 输出里读出来的。</w:t>
      </w:r>
    </w:p>
    <w:p w14:paraId="7DD3543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68B0D0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4217C6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What I asked AI for</w:t>
      </w:r>
    </w:p>
    <w:p w14:paraId="377340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(kept as-is)</w:t>
      </w:r>
    </w:p>
    <w:p w14:paraId="3914B2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帮我看一下下面这段 DESeq2 脚本有没有明显会出错的地方，另外 coefficients 的命名习惯大概是怎样的。我这份数据是 1000 个基因、12 个样本，design 是 ~ batch + condition，control 是 reference level。</w:t>
      </w:r>
    </w:p>
    <w:p w14:paraId="786EFA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脚本挂在 mutate 那一步，报错说不能把 stat 转成数字。</w:t>
      </w:r>
    </w:p>
    <w:p w14:paraId="42257E8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9A0E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AI returned (summary)</w:t>
      </w:r>
    </w:p>
    <w:p w14:paraId="24ECB7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AI 提醒我注意 DESeq2 结果表的列名，说 `stat` 可能和 ggplot2 里的 `stat` 冲突，也有可能结果表本身没有这一列。</w:t>
      </w:r>
    </w:p>
    <w:p w14:paraId="7666DF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关于 coefficient 的命名，AI 说通常是 `condition_treated_vs_control` 这种形式，但强调应该以 `resultsNames(dds)` 为准。</w:t>
      </w:r>
    </w:p>
    <w:p w14:paraId="24E0A8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E395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What I ran locally</w:t>
      </w:r>
    </w:p>
    <w:p w14:paraId="4271AD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我把建议里提到的两件事做了：</w:t>
      </w:r>
    </w:p>
    <w:p w14:paraId="5048E8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把脚本里的 `stat` 列处理给去掉了，因为结果表里确实没有这个列。</w:t>
      </w:r>
    </w:p>
    <w:p w14:paraId="1A84DB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改了 PCA 的部分，因为 vst(dds, blind = FALSE) 在基因数少的时候会报错，我换成了 varianceStabilizingTransformation()。</w:t>
      </w:r>
    </w:p>
    <w:p w14:paraId="0D496C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还有脚本开头原来的 rstudioapi 那一行我删掉了，因为这次是直接用 Rscript 跑，不是从 RStudio 里跑。</w:t>
      </w:r>
    </w:p>
    <w:p w14:paraId="7D1286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63FE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What I independently checked</w:t>
      </w:r>
    </w:p>
    <w:p w14:paraId="256D3F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我自己在 R 里跑了 resultsNames(dds)，看到的系数名是：</w:t>
      </w:r>
    </w:p>
    <w:p w14:paraId="77194E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Intercept</w:t>
      </w:r>
    </w:p>
    <w:p w14:paraId="731036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batch_B_vs_A</w:t>
      </w:r>
    </w:p>
    <w:p w14:paraId="44C245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batch_C_vs_A</w:t>
      </w:r>
    </w:p>
    <w:p w14:paraId="2A92AF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condition_treated_vs_control</w:t>
      </w:r>
    </w:p>
    <w:p w14:paraId="693B94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所以 target coefficient 我用的就是 condition_treated_vs_control，这个是从 R 实际输出里确认的，不是直接照抄 AI 说的。</w:t>
      </w:r>
    </w:p>
    <w:p w14:paraId="1E69B5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样本匹配我在脚本里加了检查：</w:t>
      </w:r>
    </w:p>
    <w:p w14:paraId="510274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ncol(counts) == nrow(coldata)</w:t>
      </w:r>
    </w:p>
    <w:p w14:paraId="7A904A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identical(colnames(counts), rownames(coldata))</w:t>
      </w:r>
    </w:p>
    <w:p w14:paraId="6A1A92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counts &gt;= 0</w:t>
      </w:r>
    </w:p>
    <w:p w14:paraId="3162EF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counts 是整数</w:t>
      </w:r>
    </w:p>
    <w:p w14:paraId="7BF9C1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 跑完之后我看了 R 控制台输出：</w:t>
      </w:r>
    </w:p>
    <w:p w14:paraId="2AEF43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样本表是批次和条件平衡的，每组都是 2 个样本；</w:t>
      </w:r>
    </w:p>
    <w:p w14:paraId="19EE35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过滤前是 1000 个基因，过滤后是 989 个基因；</w:t>
      </w:r>
    </w:p>
    <w:p w14:paraId="675679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显著基因总数是 60， 上调 36，下调 24。</w:t>
      </w:r>
    </w:p>
    <w:p w14:paraId="5C14A04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7418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Errors or revisions</w:t>
      </w:r>
    </w:p>
    <w:p w14:paraId="0D6B3D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第一次跑脚本时报错：</w:t>
      </w:r>
    </w:p>
    <w:p w14:paraId="74A690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`Error in mutate(): cannot coerce type closure to vector of type double`，原因是我写了 `stat = as.numeric(stat)`，这行在 DESeq2 的结果表里取不到对应列，而且和 ggplot2 的 stat 函数冲突。</w:t>
      </w:r>
    </w:p>
    <w:p w14:paraId="5645F9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我删掉了这行，只保留结果表里真实有的列：baseMean, log2FoldChange, lfcSE, pvalue, padj。</w:t>
      </w:r>
    </w:p>
    <w:p w14:paraId="559DE8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第二次跑脚本时结果表的列名确认了，才把后面的 interpretation 文里写的数字（60 / 36 / 24）填进去。</w:t>
      </w:r>
    </w:p>
    <w:p w14:paraId="6F77A7C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B5E3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Short statement on AI use</w:t>
      </w:r>
    </w:p>
    <w:p w14:paraId="20A9EE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我主要用 AI 看了脚本里有没有明显的问题，还问了 coefficient 命名的大致习惯。实际系数名、样本匹配、显著基因数以及方向，都是我从本地 R 输出里自己看的。这次分析里 AI 没有直接生成最終递交的分析结果表或图片，结果表和图是我在本地 Rscript 里跑出来的。</w:t>
      </w:r>
    </w:p>
    <w:p w14:paraId="7F284A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6D7E50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Q2：</w:t>
      </w:r>
    </w:p>
    <w:p w14:paraId="140FE1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数据集</w:t>
      </w:r>
    </w:p>
    <w:p w14:paraId="531F22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F0DA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来源：`Homework2/RNAseq_output.csv` + `RNAseq_mapping.csv`（DHMR 数据集）</w:t>
      </w:r>
    </w:p>
    <w:p w14:paraId="490B16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样本：24 个，6 个组（DMSO、DMSO+LIPUS、T4400、T4400+LIPUS、T3976、T3976+LIPUS），每组 4 个生物学重复</w:t>
      </w:r>
    </w:p>
    <w:p w14:paraId="16D1BA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基因：16733 个（过滤后），表达矩阵为计数数据</w:t>
      </w:r>
    </w:p>
    <w:p w14:paraId="6168EC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比较组：T4400 vs T4400+LIPUS</w:t>
      </w:r>
    </w:p>
    <w:p w14:paraId="201952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T4400：药物 T4400 处理组（4 个样本）</w:t>
      </w:r>
    </w:p>
    <w:p w14:paraId="7ABCE0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T4400+LIPUS：药物 T4400 + 低强度脉冲超声（LIPUS）联合处理组（4 个样本）</w:t>
      </w:r>
    </w:p>
    <w:p w14:paraId="385039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设计：组间比较，无批次协变量（本数据不含批次信息）。仅使用 Group 变量指定两组。</w:t>
      </w:r>
    </w:p>
    <w:p w14:paraId="3BF94A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9507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分析流程</w:t>
      </w:r>
    </w:p>
    <w:p w14:paraId="741606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8FC7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数据上传：将 `RNAseq_output.csv`（表达矩阵）和 `RNAseq_mapping.csv`（样本元数据，包含 SampleID 和 Group 列）上传至 EasyMultiProfiler-Web，创建实验 `DHMR_homework2`。</w:t>
      </w:r>
    </w:p>
    <w:p w14:paraId="7ED477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差异表达分析：在 EMP-Web 中调用转录组差异分析模块，指定：</w:t>
      </w:r>
    </w:p>
    <w:p w14:paraId="650C93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方法：DESeq2（首选）</w:t>
      </w:r>
    </w:p>
    <w:p w14:paraId="658085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分组变量：Group</w:t>
      </w:r>
    </w:p>
    <w:p w14:paraId="52BE9F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参照组：T4400</w:t>
      </w:r>
    </w:p>
    <w:p w14:paraId="6E3D0B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测试组：T4400+LIPUS</w:t>
      </w:r>
    </w:p>
    <w:p w14:paraId="6BC055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过滤低表达基因：开启</w:t>
      </w:r>
    </w:p>
    <w:p w14:paraId="66A9E1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两组子集：开启</w:t>
      </w:r>
    </w:p>
    <w:p w14:paraId="7B226E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方法降级：DESeq2 在本地 R 环境中因依赖包不可用而失败，系统自动回退至 Wilcoxon rank sum exact test（非参数检验）。limma 也因环境问题不可用，最终分析以 Wilcoxon test 完成。</w:t>
      </w:r>
    </w:p>
    <w:p w14:paraId="0347D7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统计标准：</w:t>
      </w:r>
    </w:p>
    <w:p w14:paraId="16C484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名義显著：p &lt; 0.05 且 |log2FC| ≥ 1</w:t>
      </w:r>
    </w:p>
    <w:p w14:paraId="48D5FB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FDR 校正显著：fdr &lt; 0.05 且 |log2FC| ≥ 1</w:t>
      </w:r>
    </w:p>
    <w:p w14:paraId="009204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多重检验校正方法：Benjamini-Hochberg (FDR)</w:t>
      </w:r>
    </w:p>
    <w:p w14:paraId="4EA6E8D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7CFF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结果</w:t>
      </w:r>
    </w:p>
    <w:p w14:paraId="68789A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DFAB4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总体统计</w:t>
      </w:r>
    </w:p>
    <w:p w14:paraId="5A9DC54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2705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数值 |</w:t>
      </w:r>
    </w:p>
    <w:p w14:paraId="3B3058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5151C1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测试基因总数 | 16733 |</w:t>
      </w:r>
    </w:p>
    <w:p w14:paraId="217AC9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|log2FC| ≥ 1 的基因 | 1041（上调 626，下调 415） |</w:t>
      </w:r>
    </w:p>
    <w:p w14:paraId="3D6560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 &lt; 0.05 的基因 | 425（上调 415，下调 10） |</w:t>
      </w:r>
    </w:p>
    <w:p w14:paraId="2325BF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名義显著基因（p&lt;0.05 且 |log2FC|≥1） | 38（上调 30，下调 8） |</w:t>
      </w:r>
    </w:p>
    <w:p w14:paraId="133E27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FDR 校正后显著基因（fdr&lt;0.05 且 |log2FC|≥1） | **0** |</w:t>
      </w:r>
    </w:p>
    <w:p w14:paraId="53A972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log2FC = 0 的基因 | 371 |</w:t>
      </w:r>
    </w:p>
    <w:p w14:paraId="0582C3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464D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名義层显著基因（前 10，按 p 值排序）</w:t>
      </w:r>
    </w:p>
    <w:p w14:paraId="5130FCE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A5D2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基因 | log2FC | p 值 | 方向（更高表达的组） | sign_group |</w:t>
      </w:r>
    </w:p>
    <w:p w14:paraId="5E3946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|------|--------|------|----------------------|------------|</w:t>
      </w:r>
    </w:p>
    <w:p w14:paraId="3FA895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1700120C14Rik | +1.3219 | 0.0286 | T4400（LIPUS 后降低） | T4400 |</w:t>
      </w:r>
    </w:p>
    <w:p w14:paraId="3D3EA3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2410021H03Rik | -1.3626 | 0.0286 | T4400+LIPUS（LIPUS 后升高） | T4400+LIPUS |</w:t>
      </w:r>
    </w:p>
    <w:p w14:paraId="79AE27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4732471J01Rik | +0.9758 | 0.0286 | T4400 | T4400 |</w:t>
      </w:r>
    </w:p>
    <w:p w14:paraId="797067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2610507B11Rik | +0.2587 | 0.0286 | T4400 | T4400 |</w:t>
      </w:r>
    </w:p>
    <w:p w14:paraId="604EFB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3110062M04Rik | +0.4158 | 0.0286 | T4400 | T4400 |</w:t>
      </w:r>
    </w:p>
    <w:p w14:paraId="53CF76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2900008C10Rik | +0.6101 | 0.0286 | T4400 | T4400 |</w:t>
      </w:r>
    </w:p>
    <w:p w14:paraId="131E24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1810030O07Rik | +0.2566 | 0.0286 | T4400 | T4400 |</w:t>
      </w:r>
    </w:p>
    <w:p w14:paraId="7526E8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4732491K20Rik | +0.4846 | 0.0286 | T4400 | T4400 |</w:t>
      </w:r>
    </w:p>
    <w:p w14:paraId="072961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4833419F23Rik | +0.6707 | 0.0286 | T4400 | T4400 |</w:t>
      </w:r>
    </w:p>
    <w:p w14:paraId="7559EE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1700001L05Rik | +0.7500 | 0.0286 | T4400 | T4400 |</w:t>
      </w:r>
    </w:p>
    <w:p w14:paraId="3EEEB79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E0A8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注：最小 p 值为 0.0286，多个基因并列。所有基因经 Benjamini-Hochberg 校正后 fdr = 1。</w:t>
      </w:r>
    </w:p>
    <w:p w14:paraId="0116DF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04FE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可视化</w:t>
      </w:r>
    </w:p>
    <w:p w14:paraId="3DB6251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541A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火山图：`weekp2_volcano.pdf` — 展示所有基因的 log2FC 与 -log10(p) 分布。图中无任何基因达到 FDR 显著阈值（fdr&lt;0.05 且 |log2FC|≥1），在 FDR 层面上没有显著差异基因。</w:t>
      </w:r>
    </w:p>
    <w:p w14:paraId="18F57C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PCA：因 DESeq2/limma 分析未完成，未生成基于 VST/通过 DESeq2 pipeline 的 PCA 图。EMP-Web 降维模块仅提取了 T4400 与 T4400+LIPUS 共 8 个样本的矩阵，未产生完整的全样本 PCA 图。</w:t>
      </w:r>
    </w:p>
    <w:p w14:paraId="7E5570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47C4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  <w:lang w:val="en-US" w:eastAsia="zh-CN"/>
        </w:rPr>
        <w:t>解释与生物学意义</w:t>
      </w:r>
    </w:p>
    <w:p w14:paraId="39E724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2F26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比较设计的意义</w:t>
      </w:r>
    </w:p>
    <w:p w14:paraId="5664920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89B4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T4400 是一种小分子药物（具体作用机制视实验背景而定），LIPUS（Low-Intensity Pulsed Ultrasound）是机械物理刺激。本比较旨在回答：**在药物处理的基础上，LIPUS 是否会进一步改变细胞的转录谱**。如果 LIPUS 对 T4400 处理的细胞有额外的生物学效应（如增强药效、引发应激反应、改变增殖/凋亡通路等），那么在转录组层面上应该能观察到系统性的表达变化。</w:t>
      </w:r>
    </w:p>
    <w:p w14:paraId="6F193D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24A1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结果的生物学解读</w:t>
      </w:r>
    </w:p>
    <w:p w14:paraId="1054AD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1E07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从名義层面看，LIPUS 确实改变了一些基因的表达：</w:t>
      </w:r>
    </w:p>
    <w:p w14:paraId="146784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有 1041 个基因的 |log2FC| ≥ 1，说明 LIPUS 处理导致部分基因的表达量发生了 2 倍以上的变化（上调 626 个，下调 415 个）。</w:t>
      </w:r>
    </w:p>
    <w:p w14:paraId="1254C0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上调基因多于下调基因（626 vs 415），表明 LIPUS 可能总体上激活了某些转录程序，或抑制了相对较少的基因。</w:t>
      </w:r>
    </w:p>
    <w:p w14:paraId="5EFCE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38 个名義显著基因中，上调的（T4400 组更高，即 LIPUS 后降低）占 30 个，下调的（T4400+LIPUS 组更高）占 8 个，方向与整体趋势一致。</w:t>
      </w:r>
    </w:p>
    <w:p w14:paraId="1BB2A3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D60B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然而，从统计学校正后的结论是：在 16733 个基因的多重检验校正后，没有任何基因的 FDR 低于 0.05。这意味着当前数据**无法确认任何特定基因的表达变化是统计意义上可靠的**。</w:t>
      </w:r>
    </w:p>
    <w:p w14:paraId="104AF7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CB46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这种结果在生物学上可以这样理解：</w:t>
      </w:r>
    </w:p>
    <w:p w14:paraId="210487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LIPUS 可能确实对细胞转录有一定影响，但效应量不足以在当前样本量下被统计学检测出来。</w:t>
      </w:r>
    </w:p>
    <w:p w14:paraId="29C947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另一种可能性是，LIPUS 对 T4400 处理细胞的转录影响非常微弱，接近于无影响。</w:t>
      </w:r>
    </w:p>
    <w:p w14:paraId="484B2F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还有一种可能：LIPUS 影响的是少数几个关键基因，但样本间变异大，导致检验功效不足。</w:t>
      </w:r>
    </w:p>
    <w:p w14:paraId="11A4C1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1DE7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实际建议</w:t>
      </w:r>
    </w:p>
    <w:p w14:paraId="7E2B6B2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281D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增加样本量：每组至少 6-8 个生物学重复，以提高统计功效。</w:t>
      </w:r>
    </w:p>
    <w:p w14:paraId="55A584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改用更适合 RNA-seq 计数数据的方法**：DESeq2 或 edgeR 基于负二项分布模型，比 Wilcoxon test 更适合计数数据，且能更好地处理生物学变异。当前由于软件包环境问题未能使用。</w:t>
      </w:r>
    </w:p>
    <w:p w14:paraId="7656A6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功能富集分析：对名義显著基因列表进行 GO/KEGG 富集，看看这些基因是否集中在某些生物学通路上，以获取线索。</w:t>
      </w:r>
    </w:p>
    <w:p w14:paraId="394985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验证实验：对感兴趣的候选基因进行 qPCR 验证。</w:t>
      </w:r>
    </w:p>
    <w:p w14:paraId="7108F1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63F0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局限性</w:t>
      </w:r>
    </w:p>
    <w:p w14:paraId="289AD3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942C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样本量小：每组仅 4 个生物学重复，统计功效低。多数真实的差异表达研究每组至少 6 个重复。</w:t>
      </w:r>
    </w:p>
    <w:p w14:paraId="51FA80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统计方法降级：原计划使用 DESeq2（适合 RNA-seq 计数数据、可进行 FDR 控制），但因本地 R 环境缺少必要包，退而使用 Wilcoxon rank sum test（非参数检验，不利用计数数据的分布特性，且多重检验校正后功效更低）。</w:t>
      </w:r>
    </w:p>
    <w:p w14:paraId="4AD561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3.缺少批次控制：本数据不含批次信息，无法在模型中校正潜在的批次效应。</w:t>
      </w:r>
    </w:p>
    <w:p w14:paraId="5647E7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缺少功能分析：未在本次分析中进行通路富集或功能注释，难以从生物学通路层面解释 LIPUS 的作用机制。</w:t>
      </w:r>
    </w:p>
    <w:p w14:paraId="68CA3B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火山图无显著点：在 FDR 阈值下，火山图上没有显著基因点，直观反映了统计功效不足的问题。</w:t>
      </w:r>
    </w:p>
    <w:p w14:paraId="03E3543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4F54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  <w:lang w:val="en-US" w:eastAsia="zh-CN"/>
        </w:rPr>
        <w:t>结论</w:t>
      </w:r>
    </w:p>
    <w:p w14:paraId="2CA806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83C2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T4400 处理的细胞中加入 LIPUS 刺激后，转录组数据显示有 1041 个基因的表达变化超过 2 倍（|log2FC| ≥ 1），其中以上调为主（626 个）。名義统计检验（p &lt; 0.05）鉴定了 38 个符合效应量阈值的基因（上调 30，下调 8）。然而，经过 Benjamini-Hochberg FDR 校正后，没有任何基因达到显著性标准（fdr &lt; 0.05）</w:t>
      </w:r>
      <w:bookmarkStart w:id="0" w:name="_GoBack"/>
      <w:bookmarkEnd w:id="0"/>
      <w:r>
        <w:rPr>
          <w:rFonts w:hint="default"/>
          <w:lang w:val="en-US" w:eastAsia="zh-CN"/>
        </w:rPr>
        <w:t>。这主要是因为每组只有 4 个生物学重复，统计功效不足所致。</w:t>
      </w:r>
    </w:p>
    <w:p w14:paraId="431393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5B19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因此，本分析不能确认LIPUS 在 T4400 处理基础上具有统计学意义上的显著转录组效应。nominal 层面的信号提示 LIPUS 可能有一定的生物学影响，但需要更大样本量和更合适的统计方法（如 DESeq2）来进一步验证。这一结论本身具有方法学意义：它展示了小样本 RNA-seq 研究在多重检验校正后的统计局限性。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F095F"/>
    <w:rsid w:val="2C503C88"/>
    <w:rsid w:val="4394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1189</Words>
  <Characters>1987</Characters>
  <Lines>0</Lines>
  <Paragraphs>0</Paragraphs>
  <TotalTime>20</TotalTime>
  <ScaleCrop>false</ScaleCrop>
  <LinksUpToDate>false</LinksUpToDate>
  <CharactersWithSpaces>2239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2026-09-24T07:13:00Z</dcterms:created>
  <dc:creator>33846</dc:creator>
  <cp:lastModifiedBy>雪芳</cp:lastModifiedBy>
  <dcterms:modified xsi:type="dcterms:W3CDTF">2026-09-25T03:34:37Z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eyJoZGlkIjoiYWZhNmVkMGRhOTFkZjRlMDNiNWFkNGFmYzNjOWU3OGMiLCJ1c2VySWQiOiIyODY2NzU4MTkifQ==</vt:lpwstr>
  </property>
  <property fmtid="{D5CDD505-2E9C-101B-9397-08002B2CF9AE}" pid="4" name="ICV">
    <vt:lpwstr>DB7D3B44A7B94FAF9E7B68D5D25ED139_12</vt:lpwstr>
  </property>
</Properties>
</file>