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975D3">
      <w:pPr>
        <w:rPr>
          <w:rFonts w:ascii="Times New Roman" w:hAnsi="Times New Roman" w:cs="Times New Roman"/>
          <w:lang w:val="en-US"/>
        </w:rPr>
      </w:pPr>
      <w:r>
        <w:rPr>
          <w:rFonts w:ascii="Times New Roman" w:hAnsi="Times New Roman" w:cs="Times New Roman"/>
          <w:lang w:val="en-US"/>
        </w:rPr>
        <w:t xml:space="preserve">Homework for week 3, </w:t>
      </w:r>
      <w:r>
        <w:rPr>
          <w:rFonts w:ascii="Times New Roman" w:hAnsi="Times New Roman" w:cs="Times New Roman"/>
          <w:b/>
          <w:bCs/>
          <w:color w:val="C00000"/>
          <w:sz w:val="36"/>
          <w:szCs w:val="36"/>
          <w:lang w:val="en-US"/>
        </w:rPr>
        <w:t>submission deadline 23:59 on Sunday night</w:t>
      </w:r>
      <w:r>
        <w:rPr>
          <w:rFonts w:ascii="Times New Roman" w:hAnsi="Times New Roman" w:cs="Times New Roman"/>
          <w:lang w:val="en-US"/>
        </w:rPr>
        <w:t>.</w:t>
      </w:r>
    </w:p>
    <w:p w14:paraId="3BD23A68">
      <w:pPr>
        <w:pStyle w:val="29"/>
        <w:numPr>
          <w:ilvl w:val="0"/>
          <w:numId w:val="1"/>
        </w:numPr>
        <w:rPr>
          <w:rFonts w:ascii="Times New Roman" w:hAnsi="Times New Roman" w:cs="Times New Roman"/>
          <w:lang w:val="en-US"/>
        </w:rPr>
      </w:pPr>
      <w:r>
        <w:rPr>
          <w:rFonts w:ascii="Times New Roman" w:hAnsi="Times New Roman" w:cs="Times New Roman"/>
        </w:rPr>
        <w:t>Use nature microbiology paper from</w:t>
      </w:r>
      <w:r>
        <w:rPr>
          <w:rFonts w:ascii="Times New Roman" w:hAnsi="Times New Roman" w:cs="Times New Roman"/>
          <w:lang w:val="en-US"/>
        </w:rPr>
        <w:t xml:space="preserve"> last week and </w:t>
      </w:r>
      <w:r>
        <w:rPr>
          <w:rFonts w:ascii="Times New Roman" w:hAnsi="Times New Roman" w:cs="Times New Roman"/>
        </w:rPr>
        <w:t xml:space="preserve">use a GSE identified from Week 2 homework, answer the question list in the </w:t>
      </w:r>
      <w:r>
        <w:rPr>
          <w:rFonts w:ascii="Times New Roman" w:hAnsi="Times New Roman" w:cs="Times New Roman"/>
          <w:lang w:val="en-US"/>
        </w:rPr>
        <w:t xml:space="preserve">table below. </w:t>
      </w:r>
      <w:r>
        <w:rPr>
          <w:rFonts w:hint="eastAsia" w:ascii="Times New Roman" w:hAnsi="Times New Roman" w:cs="Times New Roman"/>
          <w:lang w:val="en-US"/>
        </w:rPr>
        <w:t>If</w:t>
      </w:r>
      <w:r>
        <w:rPr>
          <w:rFonts w:ascii="Times New Roman" w:hAnsi="Times New Roman" w:cs="Times New Roman"/>
          <w:lang w:val="en-US"/>
        </w:rPr>
        <w:t xml:space="preserve"> you use AI-agent or R to facilitate this process, please paste code or script at the end.</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1"/>
        <w:gridCol w:w="4590"/>
        <w:gridCol w:w="4139"/>
      </w:tblGrid>
      <w:tr w14:paraId="1C44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21" w:type="dxa"/>
            <w:shd w:val="clear" w:color="auto" w:fill="5A2D91"/>
            <w:tcMar>
              <w:top w:w="55" w:type="dxa"/>
              <w:left w:w="65" w:type="dxa"/>
              <w:bottom w:w="55" w:type="dxa"/>
              <w:right w:w="65" w:type="dxa"/>
            </w:tcMar>
            <w:vAlign w:val="center"/>
          </w:tcPr>
          <w:p w14:paraId="15D27FF8">
            <w:pPr>
              <w:rPr>
                <w:rFonts w:ascii="Times New Roman" w:hAnsi="Times New Roman" w:cs="Times New Roman"/>
                <w:kern w:val="0"/>
                <w:sz w:val="24"/>
                <w:szCs w:val="24"/>
                <w:lang w:val="en-US" w:eastAsia="en-US"/>
                <w14:ligatures w14:val="none"/>
              </w:rPr>
            </w:pPr>
            <w:r>
              <w:rPr>
                <w:rFonts w:ascii="Times New Roman" w:hAnsi="Times New Roman" w:cs="Times New Roman"/>
                <w:b/>
                <w:color w:val="FFFFFF"/>
                <w:kern w:val="0"/>
                <w:sz w:val="24"/>
                <w:szCs w:val="24"/>
                <w:lang w:val="en-US" w:eastAsia="en-US"/>
                <w14:ligatures w14:val="none"/>
              </w:rPr>
              <w:t>Step</w:t>
            </w:r>
          </w:p>
        </w:tc>
        <w:tc>
          <w:tcPr>
            <w:tcW w:w="4590" w:type="dxa"/>
            <w:shd w:val="clear" w:color="auto" w:fill="5A2D91"/>
            <w:tcMar>
              <w:top w:w="55" w:type="dxa"/>
              <w:left w:w="65" w:type="dxa"/>
              <w:bottom w:w="55" w:type="dxa"/>
              <w:right w:w="65" w:type="dxa"/>
            </w:tcMar>
            <w:vAlign w:val="center"/>
          </w:tcPr>
          <w:p w14:paraId="7A360ACF">
            <w:pPr>
              <w:rPr>
                <w:rFonts w:ascii="Times New Roman" w:hAnsi="Times New Roman" w:cs="Times New Roman"/>
                <w:kern w:val="0"/>
                <w:sz w:val="24"/>
                <w:szCs w:val="24"/>
                <w:lang w:val="en-US" w:eastAsia="en-US"/>
                <w14:ligatures w14:val="none"/>
              </w:rPr>
            </w:pPr>
            <w:r>
              <w:rPr>
                <w:rFonts w:ascii="Times New Roman" w:hAnsi="Times New Roman" w:cs="Times New Roman"/>
                <w:b/>
                <w:color w:val="FFFFFF"/>
                <w:kern w:val="0"/>
                <w:sz w:val="24"/>
                <w:szCs w:val="24"/>
                <w:lang w:val="en-US" w:eastAsia="en-US"/>
                <w14:ligatures w14:val="none"/>
              </w:rPr>
              <w:t>Student action</w:t>
            </w:r>
          </w:p>
        </w:tc>
        <w:tc>
          <w:tcPr>
            <w:tcW w:w="4139" w:type="dxa"/>
            <w:shd w:val="clear" w:color="auto" w:fill="5A2D91"/>
            <w:tcMar>
              <w:top w:w="55" w:type="dxa"/>
              <w:left w:w="65" w:type="dxa"/>
              <w:bottom w:w="55" w:type="dxa"/>
              <w:right w:w="65" w:type="dxa"/>
            </w:tcMar>
            <w:vAlign w:val="center"/>
          </w:tcPr>
          <w:p w14:paraId="3D240284">
            <w:pPr>
              <w:rPr>
                <w:rFonts w:ascii="Times New Roman" w:hAnsi="Times New Roman" w:cs="Times New Roman"/>
                <w:kern w:val="0"/>
                <w:sz w:val="24"/>
                <w:szCs w:val="24"/>
                <w:lang w:val="en-US" w:eastAsia="en-US"/>
                <w14:ligatures w14:val="none"/>
              </w:rPr>
            </w:pPr>
            <w:r>
              <w:rPr>
                <w:rFonts w:ascii="Times New Roman" w:hAnsi="Times New Roman" w:cs="Times New Roman"/>
                <w:b/>
                <w:color w:val="FFFFFF"/>
                <w:kern w:val="0"/>
                <w:sz w:val="24"/>
                <w:szCs w:val="24"/>
                <w:lang w:val="en-US" w:eastAsia="en-US"/>
                <w14:ligatures w14:val="none"/>
              </w:rPr>
              <w:t>Evidence to record</w:t>
            </w:r>
          </w:p>
        </w:tc>
      </w:tr>
      <w:tr w14:paraId="1212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jc w:val="center"/>
        </w:trPr>
        <w:tc>
          <w:tcPr>
            <w:tcW w:w="621" w:type="dxa"/>
            <w:shd w:val="clear" w:color="auto" w:fill="FFFFFF"/>
            <w:tcMar>
              <w:top w:w="45" w:type="dxa"/>
              <w:left w:w="60" w:type="dxa"/>
              <w:bottom w:w="45" w:type="dxa"/>
              <w:right w:w="60" w:type="dxa"/>
            </w:tcMar>
            <w:vAlign w:val="center"/>
          </w:tcPr>
          <w:p w14:paraId="1B346256">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1</w:t>
            </w:r>
          </w:p>
        </w:tc>
        <w:tc>
          <w:tcPr>
            <w:tcW w:w="4590" w:type="dxa"/>
            <w:shd w:val="clear" w:color="auto" w:fill="FFFFFF"/>
            <w:tcMar>
              <w:top w:w="45" w:type="dxa"/>
              <w:left w:w="60" w:type="dxa"/>
              <w:bottom w:w="45" w:type="dxa"/>
              <w:right w:w="60" w:type="dxa"/>
            </w:tcMar>
            <w:vAlign w:val="center"/>
          </w:tcPr>
          <w:p w14:paraId="3ED71A15">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State the Week 2 data-driven question.</w:t>
            </w:r>
          </w:p>
        </w:tc>
        <w:tc>
          <w:tcPr>
            <w:tcW w:w="4139" w:type="dxa"/>
            <w:shd w:val="clear" w:color="auto" w:fill="FFFFFF"/>
            <w:tcMar>
              <w:top w:w="45" w:type="dxa"/>
              <w:left w:w="60" w:type="dxa"/>
              <w:bottom w:w="45" w:type="dxa"/>
              <w:right w:w="60" w:type="dxa"/>
            </w:tcMar>
            <w:vAlign w:val="center"/>
          </w:tcPr>
          <w:p w14:paraId="01D0F4E5">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One sentence with population/system, comparison, outcome, and data type.</w:t>
            </w:r>
          </w:p>
        </w:tc>
      </w:tr>
      <w:tr w14:paraId="0435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3F1F7"/>
            <w:tcMar>
              <w:top w:w="45" w:type="dxa"/>
              <w:left w:w="60" w:type="dxa"/>
              <w:bottom w:w="45" w:type="dxa"/>
              <w:right w:w="60" w:type="dxa"/>
            </w:tcMar>
            <w:vAlign w:val="center"/>
          </w:tcPr>
          <w:p w14:paraId="2C224743">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2</w:t>
            </w:r>
          </w:p>
        </w:tc>
        <w:tc>
          <w:tcPr>
            <w:tcW w:w="4590" w:type="dxa"/>
            <w:shd w:val="clear" w:color="auto" w:fill="F3F1F7"/>
            <w:tcMar>
              <w:top w:w="45" w:type="dxa"/>
              <w:left w:w="60" w:type="dxa"/>
              <w:bottom w:w="45" w:type="dxa"/>
              <w:right w:w="60" w:type="dxa"/>
            </w:tcMar>
            <w:vAlign w:val="center"/>
          </w:tcPr>
          <w:p w14:paraId="385D658B">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Confirm study identity.</w:t>
            </w:r>
          </w:p>
        </w:tc>
        <w:tc>
          <w:tcPr>
            <w:tcW w:w="4139" w:type="dxa"/>
            <w:shd w:val="clear" w:color="auto" w:fill="F3F1F7"/>
            <w:tcMar>
              <w:top w:w="45" w:type="dxa"/>
              <w:left w:w="60" w:type="dxa"/>
              <w:bottom w:w="45" w:type="dxa"/>
              <w:right w:w="60" w:type="dxa"/>
            </w:tcMar>
            <w:vAlign w:val="center"/>
          </w:tcPr>
          <w:p w14:paraId="287E2F04">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GSE, title, organism, publication, and platform.</w:t>
            </w:r>
          </w:p>
        </w:tc>
      </w:tr>
      <w:tr w14:paraId="4934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FFFFF"/>
            <w:tcMar>
              <w:top w:w="45" w:type="dxa"/>
              <w:left w:w="60" w:type="dxa"/>
              <w:bottom w:w="45" w:type="dxa"/>
              <w:right w:w="60" w:type="dxa"/>
            </w:tcMar>
            <w:vAlign w:val="center"/>
          </w:tcPr>
          <w:p w14:paraId="5DEAE4C1">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3</w:t>
            </w:r>
          </w:p>
        </w:tc>
        <w:tc>
          <w:tcPr>
            <w:tcW w:w="4590" w:type="dxa"/>
            <w:shd w:val="clear" w:color="auto" w:fill="FFFFFF"/>
            <w:tcMar>
              <w:top w:w="45" w:type="dxa"/>
              <w:left w:w="60" w:type="dxa"/>
              <w:bottom w:w="45" w:type="dxa"/>
              <w:right w:w="60" w:type="dxa"/>
            </w:tcMar>
            <w:vAlign w:val="center"/>
          </w:tcPr>
          <w:p w14:paraId="60BF3340">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Map accessions.</w:t>
            </w:r>
          </w:p>
        </w:tc>
        <w:tc>
          <w:tcPr>
            <w:tcW w:w="4139" w:type="dxa"/>
            <w:shd w:val="clear" w:color="auto" w:fill="FFFFFF"/>
            <w:tcMar>
              <w:top w:w="45" w:type="dxa"/>
              <w:left w:w="60" w:type="dxa"/>
              <w:bottom w:w="45" w:type="dxa"/>
              <w:right w:w="60" w:type="dxa"/>
            </w:tcMar>
            <w:vAlign w:val="center"/>
          </w:tcPr>
          <w:p w14:paraId="41C5D48C">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At least one GSM and any linked BioProject/SRP/SRR.</w:t>
            </w:r>
          </w:p>
        </w:tc>
      </w:tr>
      <w:tr w14:paraId="56D9C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3F1F7"/>
            <w:tcMar>
              <w:top w:w="45" w:type="dxa"/>
              <w:left w:w="60" w:type="dxa"/>
              <w:bottom w:w="45" w:type="dxa"/>
              <w:right w:w="60" w:type="dxa"/>
            </w:tcMar>
            <w:vAlign w:val="center"/>
          </w:tcPr>
          <w:p w14:paraId="1F2B074E">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4</w:t>
            </w:r>
          </w:p>
        </w:tc>
        <w:tc>
          <w:tcPr>
            <w:tcW w:w="4590" w:type="dxa"/>
            <w:shd w:val="clear" w:color="auto" w:fill="F3F1F7"/>
            <w:tcMar>
              <w:top w:w="45" w:type="dxa"/>
              <w:left w:w="60" w:type="dxa"/>
              <w:bottom w:w="45" w:type="dxa"/>
              <w:right w:w="60" w:type="dxa"/>
            </w:tcMar>
            <w:vAlign w:val="center"/>
          </w:tcPr>
          <w:p w14:paraId="56DC7032">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Identify available data layers.</w:t>
            </w:r>
          </w:p>
        </w:tc>
        <w:tc>
          <w:tcPr>
            <w:tcW w:w="4139" w:type="dxa"/>
            <w:shd w:val="clear" w:color="auto" w:fill="F3F1F7"/>
            <w:tcMar>
              <w:top w:w="45" w:type="dxa"/>
              <w:left w:w="60" w:type="dxa"/>
              <w:bottom w:w="45" w:type="dxa"/>
              <w:right w:w="60" w:type="dxa"/>
            </w:tcMar>
            <w:vAlign w:val="center"/>
          </w:tcPr>
          <w:p w14:paraId="0F2AFCC8">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Series matrix, supplementary counts, raw reads, or single-cell files.</w:t>
            </w:r>
          </w:p>
        </w:tc>
      </w:tr>
      <w:tr w14:paraId="3B08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1" w:type="dxa"/>
            <w:shd w:val="clear" w:color="auto" w:fill="FFFFFF"/>
            <w:tcMar>
              <w:top w:w="45" w:type="dxa"/>
              <w:left w:w="60" w:type="dxa"/>
              <w:bottom w:w="45" w:type="dxa"/>
              <w:right w:w="60" w:type="dxa"/>
            </w:tcMar>
            <w:vAlign w:val="center"/>
          </w:tcPr>
          <w:p w14:paraId="0BBDBB27">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5</w:t>
            </w:r>
          </w:p>
        </w:tc>
        <w:tc>
          <w:tcPr>
            <w:tcW w:w="4590" w:type="dxa"/>
            <w:shd w:val="clear" w:color="auto" w:fill="FFFFFF"/>
            <w:tcMar>
              <w:top w:w="45" w:type="dxa"/>
              <w:left w:w="60" w:type="dxa"/>
              <w:bottom w:w="45" w:type="dxa"/>
              <w:right w:w="60" w:type="dxa"/>
            </w:tcMar>
            <w:vAlign w:val="center"/>
          </w:tcPr>
          <w:p w14:paraId="514568E4">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Reconstruct the design.</w:t>
            </w:r>
          </w:p>
        </w:tc>
        <w:tc>
          <w:tcPr>
            <w:tcW w:w="4139" w:type="dxa"/>
            <w:shd w:val="clear" w:color="auto" w:fill="FFFFFF"/>
            <w:tcMar>
              <w:top w:w="45" w:type="dxa"/>
              <w:left w:w="60" w:type="dxa"/>
              <w:bottom w:w="45" w:type="dxa"/>
              <w:right w:w="60" w:type="dxa"/>
            </w:tcMar>
            <w:vAlign w:val="center"/>
          </w:tcPr>
          <w:p w14:paraId="52CC2C43">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Groups, n, subject/paired structure, major covariates, batch.</w:t>
            </w:r>
          </w:p>
        </w:tc>
      </w:tr>
    </w:tbl>
    <w:p w14:paraId="25AF06DF">
      <w:pPr>
        <w:rPr>
          <w:rFonts w:hint="eastAsia" w:ascii="Times New Roman" w:hAnsi="Times New Roman" w:cs="Times New Roman"/>
        </w:rPr>
      </w:pPr>
    </w:p>
    <w:p w14:paraId="0B24FE4C">
      <w:pPr>
        <w:rPr>
          <w:rFonts w:hint="eastAsia" w:ascii="Times New Roman" w:hAnsi="Times New Roman" w:cs="Times New Roman"/>
        </w:rPr>
      </w:pPr>
      <w:r>
        <w:rPr>
          <w:rFonts w:hint="eastAsia" w:ascii="Times New Roman" w:hAnsi="Times New Roman" w:cs="Times New Roman"/>
        </w:rPr>
        <w:t>使用数据集：GSE146853 — Mars et al. (2020) Cell</w:t>
      </w:r>
    </w:p>
    <w:p w14:paraId="6F266DE1">
      <w:pPr>
        <w:rPr>
          <w:rFonts w:hint="eastAsia" w:ascii="Times New Roman" w:hAnsi="Times New Roman" w:cs="Times New Roman"/>
        </w:rPr>
      </w:pPr>
      <w:r>
        <w:rPr>
          <w:rFonts w:hint="eastAsia" w:ascii="Times New Roman" w:hAnsi="Times New Roman" w:cs="Times New Roman"/>
        </w:rPr>
        <w:t>本数据集是 Priya et al. (2022) Nature Microbiology（本学期阅读的 Nature Microbiology 文章）中 IBS 队列的宿主转录组数据的原始来源。Priya et al. 方法部分（reference 8）明确指出：IBS 队列的宿主基因表达（RNA-seq）和肠道菌群（16S rRNA）数据来自 Mars et al. 2020。</w:t>
      </w:r>
    </w:p>
    <w:p w14:paraId="3B02CF04">
      <w:pPr>
        <w:rPr>
          <w:rFonts w:hint="eastAsia" w:ascii="Times New Roman" w:hAnsi="Times New Roman" w:cs="Times New Roman"/>
        </w:rPr>
      </w:pPr>
      <w:r>
        <w:rPr>
          <w:rFonts w:hint="eastAsia" w:ascii="Times New Roman" w:hAnsi="Times New Roman" w:cs="Times New Roman"/>
        </w:rPr>
        <w:t>步骤 1：陈述 Week 2 数据驱动问题（Data-Driven Question）</w:t>
      </w:r>
    </w:p>
    <w:p w14:paraId="68369BE4">
      <w:pPr>
        <w:rPr>
          <w:rFonts w:hint="eastAsia" w:ascii="Times New Roman" w:hAnsi="Times New Roman" w:cs="Times New Roman"/>
        </w:rPr>
      </w:pPr>
      <w:r>
        <w:rPr>
          <w:rFonts w:hint="eastAsia" w:ascii="Times New Roman" w:hAnsi="Times New Roman" w:cs="Times New Roman"/>
        </w:rPr>
        <w:t>«肠易激综合征（IBS）患者结肠黏膜活检组织中的宿主基因表达谱是否与特定肠道菌群类群的丰度显著相关，且这种关联是否具有 IBS 亚型特异性（IBS-C 与 IBS-D），同时与健康对照组可区分？»</w:t>
      </w:r>
    </w:p>
    <w:p w14:paraId="19E37B7D">
      <w:pPr>
        <w:rPr>
          <w:rFonts w:hint="eastAsia" w:ascii="Times New Roman" w:hAnsi="Times New Roman" w:cs="Times New Roman"/>
        </w:rPr>
      </w:pPr>
      <w:r>
        <w:rPr>
          <w:rFonts w:hint="eastAsia" w:ascii="Times New Roman" w:hAnsi="Times New Roman" w:cs="Times New Roman"/>
        </w:rPr>
        <w:t>拆解如下（PICO/PECO）：</w:t>
      </w:r>
    </w:p>
    <w:p w14:paraId="52580C6C">
      <w:pPr>
        <w:rPr>
          <w:rFonts w:hint="eastAsia" w:ascii="Times New Roman" w:hAnsi="Times New Roman" w:cs="Times New Roman"/>
        </w:rPr>
      </w:pPr>
      <w:r>
        <w:rPr>
          <w:rFonts w:hint="eastAsia" w:ascii="Times New Roman" w:hAnsi="Times New Roman" w:cs="Times New Roman"/>
        </w:rPr>
        <w:t>P（Population/人群）：IBS 患者（IBS-C 和 IBS-D，Rome III 标准）和年龄、性别、BMI 匹配的健康对照，来自 Mayo Clinic Rochester，采用纵向多组学设计。</w:t>
      </w:r>
    </w:p>
    <w:p w14:paraId="2349E2CF">
      <w:pPr>
        <w:rPr>
          <w:rFonts w:hint="eastAsia" w:ascii="Times New Roman" w:hAnsi="Times New Roman" w:cs="Times New Roman"/>
        </w:rPr>
      </w:pPr>
      <w:r>
        <w:rPr>
          <w:rFonts w:hint="eastAsia" w:ascii="Times New Roman" w:hAnsi="Times New Roman" w:cs="Times New Roman"/>
        </w:rPr>
        <w:t>E（Exposure/暴露）：结肠黏膜活检组织中宿主基因表达（RNA-seq，bulk transcriptomics）和肠道菌群组成（16S rRNA 测序）的配对数据。</w:t>
      </w:r>
    </w:p>
    <w:p w14:paraId="3D3AA29F">
      <w:pPr>
        <w:rPr>
          <w:rFonts w:hint="eastAsia" w:ascii="Times New Roman" w:hAnsi="Times New Roman" w:cs="Times New Roman"/>
        </w:rPr>
      </w:pPr>
      <w:r>
        <w:rPr>
          <w:rFonts w:hint="eastAsia" w:ascii="Times New Roman" w:hAnsi="Times New Roman" w:cs="Times New Roman"/>
        </w:rPr>
        <w:t>C（Comparator/对照）：健康对照组（n=13）；同时比较 IBS-C 与 IBS-D 亚型之间的差异。</w:t>
      </w:r>
    </w:p>
    <w:p w14:paraId="61546C25">
      <w:pPr>
        <w:rPr>
          <w:rFonts w:hint="eastAsia" w:ascii="Times New Roman" w:hAnsi="Times New Roman" w:cs="Times New Roman"/>
        </w:rPr>
      </w:pPr>
      <w:r>
        <w:rPr>
          <w:rFonts w:hint="eastAsia" w:ascii="Times New Roman" w:hAnsi="Times New Roman" w:cs="Times New Roman"/>
        </w:rPr>
        <w:t>O（Outcome/结局）：宿主基因表达与菌群丰度之间的群体水平相关（稀疏 CCA）和个体水平特异性关联（Lasso 回归 + 稳定性选择），识别 shared vs 疾病特异性通路（KEGG/PID/Reactome 富集）。</w:t>
      </w:r>
    </w:p>
    <w:p w14:paraId="26A7CC37">
      <w:pPr>
        <w:rPr>
          <w:rFonts w:hint="eastAsia" w:ascii="Times New Roman" w:hAnsi="Times New Roman" w:cs="Times New Roman"/>
        </w:rPr>
      </w:pPr>
      <w:r>
        <w:rPr>
          <w:rFonts w:hint="eastAsia" w:ascii="Times New Roman" w:hAnsi="Times New Roman" w:cs="Times New Roman"/>
        </w:rPr>
        <w:t>数据类型：Bulk RNA-seq 基因表达计数矩阵（整数 raw counts） + 16S rRNA 菌群 OTU/分类学丰度表。</w:t>
      </w:r>
    </w:p>
    <w:p w14:paraId="1EE3524B">
      <w:pPr>
        <w:rPr>
          <w:rFonts w:hint="eastAsia" w:ascii="Times New Roman" w:hAnsi="Times New Roman" w:cs="Times New Roman"/>
        </w:rPr>
      </w:pPr>
    </w:p>
    <w:p w14:paraId="1C7C8436">
      <w:pPr>
        <w:rPr>
          <w:rFonts w:hint="eastAsia" w:ascii="Times New Roman" w:hAnsi="Times New Roman" w:cs="Times New Roman"/>
        </w:rPr>
      </w:pPr>
    </w:p>
    <w:p w14:paraId="05141A3A">
      <w:pPr>
        <w:rPr>
          <w:rFonts w:hint="eastAsia" w:ascii="Times New Roman" w:hAnsi="Times New Roman" w:cs="Times New Roman"/>
        </w:rPr>
      </w:pPr>
      <w:r>
        <w:rPr>
          <w:rFonts w:hint="eastAsia" w:ascii="Times New Roman" w:hAnsi="Times New Roman" w:cs="Times New Roman"/>
        </w:rPr>
        <w:t>步骤 2：确认研究身份（Study Identity）</w:t>
      </w:r>
    </w:p>
    <w:p w14:paraId="71691259">
      <w:pPr>
        <w:rPr>
          <w:rFonts w:hint="eastAsia" w:ascii="Times New Roman" w:hAnsi="Times New Roman" w:cs="Times New Roman"/>
        </w:rPr>
      </w:pPr>
      <w:r>
        <w:rPr>
          <w:rFonts w:hint="eastAsia" w:ascii="Times New Roman" w:hAnsi="Times New Roman" w:cs="Times New Roman"/>
        </w:rPr>
        <w:t>GSE 编号：GSE146853</w:t>
      </w:r>
    </w:p>
    <w:p w14:paraId="5E3B58B3">
      <w:pPr>
        <w:rPr>
          <w:rFonts w:hint="eastAsia" w:ascii="Times New Roman" w:hAnsi="Times New Roman" w:cs="Times New Roman"/>
        </w:rPr>
      </w:pPr>
      <w:r>
        <w:rPr>
          <w:rFonts w:hint="eastAsia" w:ascii="Times New Roman" w:hAnsi="Times New Roman" w:cs="Times New Roman"/>
        </w:rPr>
        <w:t>标题：Longitudinal multi-omics reveals subset-specific mechanisms underlying irritable bowel syndrome</w:t>
      </w:r>
    </w:p>
    <w:p w14:paraId="6854F962">
      <w:pPr>
        <w:rPr>
          <w:rFonts w:hint="eastAsia" w:ascii="Times New Roman" w:hAnsi="Times New Roman" w:cs="Times New Roman"/>
        </w:rPr>
      </w:pPr>
      <w:r>
        <w:rPr>
          <w:rFonts w:hint="eastAsia" w:ascii="Times New Roman" w:hAnsi="Times New Roman" w:cs="Times New Roman"/>
        </w:rPr>
        <w:t>物种（Organism）：Homo sapiens（人）</w:t>
      </w:r>
    </w:p>
    <w:p w14:paraId="489BA3E1">
      <w:pPr>
        <w:rPr>
          <w:rFonts w:hint="eastAsia" w:ascii="Times New Roman" w:hAnsi="Times New Roman" w:cs="Times New Roman"/>
        </w:rPr>
      </w:pPr>
      <w:r>
        <w:rPr>
          <w:rFonts w:hint="eastAsia" w:ascii="Times New Roman" w:hAnsi="Times New Roman" w:cs="Times New Roman"/>
        </w:rPr>
        <w:t>发表文献（Publication）：Mars RAT, Yang Y, Ward T, Houtti M, Priya S, Lekatz HR, Tang X, Sun Z, Kalari KR, Korem T, Bhattarai Y, Zheng T, Bar N, Frost G, Johnson AJ, van Treuren W, Han S, Ordog T, Grover M, Sonnenburg J, Swann JR, Blekhman R, Camilleri M, Elinav E, Segal E, Kashyap PC. Longitudinal Multi-omics Reveals Subset-Specific Mechanisms Underlying Irritable Bowel Syndrome. Cell. 2020 Sep 17;182(6):1460-1473.e17. doi: 10.1016/j.cell.2020.08.007. PMID: 32916129.</w:t>
      </w:r>
    </w:p>
    <w:p w14:paraId="28A60035">
      <w:pPr>
        <w:rPr>
          <w:rFonts w:hint="eastAsia" w:ascii="Times New Roman" w:hAnsi="Times New Roman" w:cs="Times New Roman"/>
        </w:rPr>
      </w:pPr>
      <w:r>
        <w:rPr>
          <w:rFonts w:hint="eastAsia" w:ascii="Times New Roman" w:hAnsi="Times New Roman" w:cs="Times New Roman"/>
        </w:rPr>
        <w:t>平台（Platform）：GPL16791 — Illumina HiSeq 2500 (Homo sapiens)</w:t>
      </w:r>
    </w:p>
    <w:p w14:paraId="50DD0AD0">
      <w:pPr>
        <w:rPr>
          <w:rFonts w:hint="eastAsia" w:ascii="Times New Roman" w:hAnsi="Times New Roman" w:cs="Times New Roman"/>
        </w:rPr>
      </w:pPr>
      <w:r>
        <w:rPr>
          <w:rFonts w:hint="eastAsia" w:ascii="Times New Roman" w:hAnsi="Times New Roman" w:cs="Times New Roman"/>
        </w:rPr>
        <w:t>注意：Priya et al. (2022) 中的 IBS 队列宿主 RNA-seq 数据即来源于本 GEO 数据集（Mars et al. 2020, Cell），参见 Priya et al. 方法部分引用的 reference 8。</w:t>
      </w:r>
    </w:p>
    <w:p w14:paraId="63FCFA72">
      <w:pPr>
        <w:rPr>
          <w:rFonts w:hint="eastAsia" w:ascii="Times New Roman" w:hAnsi="Times New Roman" w:cs="Times New Roman"/>
        </w:rPr>
      </w:pPr>
      <w:r>
        <w:rPr>
          <w:rFonts w:hint="eastAsia" w:ascii="Times New Roman" w:hAnsi="Times New Roman" w:cs="Times New Roman"/>
        </w:rPr>
        <w:t>步骤 3：映射访问号（Accession Mapping）</w:t>
      </w:r>
    </w:p>
    <w:p w14:paraId="38900A09">
      <w:pPr>
        <w:rPr>
          <w:rFonts w:hint="eastAsia" w:ascii="Times New Roman" w:hAnsi="Times New Roman" w:cs="Times New Roman"/>
        </w:rPr>
      </w:pPr>
      <w:r>
        <w:rPr>
          <w:rFonts w:hint="eastAsia" w:ascii="Times New Roman" w:hAnsi="Times New Roman" w:cs="Times New Roman"/>
        </w:rPr>
        <w:t>代表性 GSM（Sample）：GSM4407870（编号 10007542-1，健康对照第一个时间点）</w:t>
      </w:r>
    </w:p>
    <w:p w14:paraId="6C65522B">
      <w:pPr>
        <w:rPr>
          <w:rFonts w:hint="eastAsia" w:ascii="Times New Roman" w:hAnsi="Times New Roman" w:cs="Times New Roman"/>
        </w:rPr>
      </w:pPr>
      <w:r>
        <w:rPr>
          <w:rFonts w:hint="eastAsia" w:ascii="Times New Roman" w:hAnsi="Times New Roman" w:cs="Times New Roman"/>
        </w:rPr>
        <w:t>BioProject：PRJNA612180</w:t>
      </w:r>
    </w:p>
    <w:p w14:paraId="76DDC857">
      <w:pPr>
        <w:rPr>
          <w:rFonts w:hint="eastAsia" w:ascii="Times New Roman" w:hAnsi="Times New Roman" w:cs="Times New Roman"/>
        </w:rPr>
      </w:pPr>
      <w:r>
        <w:rPr>
          <w:rFonts w:hint="eastAsia" w:ascii="Times New Roman" w:hAnsi="Times New Roman" w:cs="Times New Roman"/>
        </w:rPr>
        <w:t>SRA 项目（SRP）：SRP252532</w:t>
      </w:r>
    </w:p>
    <w:p w14:paraId="0B766ED4">
      <w:pPr>
        <w:rPr>
          <w:rFonts w:hint="eastAsia" w:ascii="Times New Roman" w:hAnsi="Times New Roman" w:cs="Times New Roman"/>
        </w:rPr>
      </w:pPr>
      <w:r>
        <w:rPr>
          <w:rFonts w:hint="eastAsia" w:ascii="Times New Roman" w:hAnsi="Times New Roman" w:cs="Times New Roman"/>
        </w:rPr>
        <w:t>相关 SRA Run 示例（SRR）：本数据集中单个样本对应 SRA Run，例如 SRR 编号可通过 SRA Run Selector 从 PRJNA612180 下载。原始 FASTQ 存储于 SRA / ENA（PRJNA612180）。</w:t>
      </w:r>
    </w:p>
    <w:p w14:paraId="50981C41">
      <w:pPr>
        <w:rPr>
          <w:rFonts w:hint="eastAsia" w:ascii="Times New Roman" w:hAnsi="Times New Roman" w:cs="Times New Roman"/>
        </w:rPr>
      </w:pPr>
      <w:r>
        <w:rPr>
          <w:rFonts w:hint="eastAsia" w:ascii="Times New Roman" w:hAnsi="Times New Roman" w:cs="Times New Roman"/>
        </w:rPr>
        <w:t>备注：GSE146853 包含 68 个样本（GSM），覆盖 IBS-C、IBS-D 患者和健康对照的纵向时间点。部分样本有两个时间点（-1 和 -2 后缀）。</w:t>
      </w:r>
    </w:p>
    <w:p w14:paraId="619DD726">
      <w:pPr>
        <w:rPr>
          <w:rFonts w:hint="eastAsia" w:ascii="Times New Roman" w:hAnsi="Times New Roman" w:cs="Times New Roman"/>
        </w:rPr>
      </w:pPr>
      <w:r>
        <w:rPr>
          <w:rFonts w:hint="eastAsia" w:ascii="Times New Roman" w:hAnsi="Times New Roman" w:cs="Times New Roman"/>
        </w:rPr>
        <w:t>步骤 4：识别可用数据层（Available Data Layers）</w:t>
      </w:r>
    </w:p>
    <w:p w14:paraId="74FB483E">
      <w:pPr>
        <w:rPr>
          <w:rFonts w:hint="eastAsia" w:ascii="Times New Roman" w:hAnsi="Times New Roman" w:cs="Times New Roman"/>
        </w:rPr>
      </w:pPr>
      <w:r>
        <w:rPr>
          <w:rFonts w:hint="eastAsia" w:ascii="Times New Roman" w:hAnsi="Times New Roman" w:cs="Times New Roman"/>
        </w:rPr>
        <w:t>Supplementary raw counts 文件：GSE146853_GeneCount_raw.txt.gz（约 5.0 MB）</w:t>
      </w:r>
    </w:p>
    <w:p w14:paraId="18BEB2D5">
      <w:pPr>
        <w:rPr>
          <w:rFonts w:hint="eastAsia" w:ascii="Times New Roman" w:hAnsi="Times New Roman" w:cs="Times New Roman"/>
        </w:rPr>
      </w:pPr>
      <w:r>
        <w:rPr>
          <w:rFonts w:hint="eastAsia" w:ascii="Times New Roman" w:hAnsi="Times New Roman" w:cs="Times New Roman"/>
        </w:rPr>
        <w:t>该文件是未标准化、未过滤的基因表达原始计数矩阵（raw read counts），行 = 基因，列 = 样本（GSM）。这是 DESeq2 / edgeR 等基于计数的差异表达分析所需的输入格式。</w:t>
      </w:r>
    </w:p>
    <w:p w14:paraId="38CAD487">
      <w:pPr>
        <w:rPr>
          <w:rFonts w:hint="eastAsia" w:ascii="Times New Roman" w:hAnsi="Times New Roman" w:cs="Times New Roman"/>
        </w:rPr>
      </w:pPr>
      <w:r>
        <w:rPr>
          <w:rFonts w:hint="eastAsia" w:ascii="Times New Roman" w:hAnsi="Times New Roman" w:cs="Times New Roman"/>
        </w:rPr>
        <w:t>此外，GEO Series Matrix File 也可用（TXT 格式），包含部分元数据。</w:t>
      </w:r>
    </w:p>
    <w:p w14:paraId="44A86C8C">
      <w:pPr>
        <w:rPr>
          <w:rFonts w:hint="eastAsia" w:ascii="Times New Roman" w:hAnsi="Times New Roman" w:cs="Times New Roman"/>
        </w:rPr>
      </w:pPr>
      <w:r>
        <w:rPr>
          <w:rFonts w:hint="eastAsia" w:ascii="Times New Roman" w:hAnsi="Times New Roman" w:cs="Times New Roman"/>
        </w:rPr>
        <w:t>除了宿主转录组外，同一研究还包含以下关联数据层（不同 GEO / 仓库）：</w:t>
      </w:r>
    </w:p>
    <w:p w14:paraId="1E862219">
      <w:pPr>
        <w:rPr>
          <w:rFonts w:hint="eastAsia" w:ascii="Times New Roman" w:hAnsi="Times New Roman" w:cs="Times New Roman"/>
        </w:rPr>
      </w:pPr>
      <w:r>
        <w:rPr>
          <w:rFonts w:hint="eastAsia" w:ascii="Times New Roman" w:hAnsi="Times New Roman" w:cs="Times New Roman"/>
        </w:rPr>
        <w:t xml:space="preserve">  - 肠道菌群 16S rRNA 测序数据（V4 区，Illumina MiSeq）：分类学丰度表（OTU/物种水平）</w:t>
      </w:r>
    </w:p>
    <w:p w14:paraId="5EAB0D85">
      <w:pPr>
        <w:rPr>
          <w:rFonts w:hint="eastAsia" w:ascii="Times New Roman" w:hAnsi="Times New Roman" w:cs="Times New Roman"/>
        </w:rPr>
      </w:pPr>
      <w:r>
        <w:rPr>
          <w:rFonts w:hint="eastAsia" w:ascii="Times New Roman" w:hAnsi="Times New Roman" w:cs="Times New Roman"/>
        </w:rPr>
        <w:t xml:space="preserve">  - 代谢组学数据（粪便和血清代谢物）：GC-MS / LC-MS</w:t>
      </w:r>
    </w:p>
    <w:p w14:paraId="5EC4C546">
      <w:pPr>
        <w:rPr>
          <w:rFonts w:hint="eastAsia" w:ascii="Times New Roman" w:hAnsi="Times New Roman" w:cs="Times New Roman"/>
        </w:rPr>
      </w:pPr>
      <w:r>
        <w:rPr>
          <w:rFonts w:hint="eastAsia" w:ascii="Times New Roman" w:hAnsi="Times New Roman" w:cs="Times New Roman"/>
        </w:rPr>
        <w:t xml:space="preserve">  - 宿主表观基因组数据（甲基化）：Illumina Infinium 甲基化阵列</w:t>
      </w:r>
    </w:p>
    <w:p w14:paraId="6C4F034B">
      <w:pPr>
        <w:rPr>
          <w:rFonts w:hint="eastAsia" w:ascii="Times New Roman" w:hAnsi="Times New Roman" w:cs="Times New Roman"/>
        </w:rPr>
      </w:pPr>
      <w:r>
        <w:rPr>
          <w:rFonts w:hint="eastAsia" w:ascii="Times New Roman" w:hAnsi="Times New Roman" w:cs="Times New Roman"/>
        </w:rPr>
        <w:t xml:space="preserve">  - 细胞因子测量（血清）</w:t>
      </w:r>
    </w:p>
    <w:p w14:paraId="5A7DA58F">
      <w:pPr>
        <w:rPr>
          <w:rFonts w:hint="eastAsia" w:ascii="Times New Roman" w:hAnsi="Times New Roman" w:cs="Times New Roman"/>
        </w:rPr>
      </w:pPr>
      <w:r>
        <w:rPr>
          <w:rFonts w:hint="eastAsia" w:ascii="Times New Roman" w:hAnsi="Times New Roman" w:cs="Times New Roman"/>
        </w:rPr>
        <w:t>原始测序数据（FASTQ）存储于 SRA（SRP252532）和 ENA（PRJNA612180），可用于重新比对和定量分析（高级流程，需要完整的生物信息学管道）。</w:t>
      </w:r>
    </w:p>
    <w:p w14:paraId="7473A006">
      <w:pPr>
        <w:rPr>
          <w:rFonts w:hint="eastAsia" w:ascii="Times New Roman" w:hAnsi="Times New Roman" w:cs="Times New Roman"/>
        </w:rPr>
      </w:pPr>
    </w:p>
    <w:p w14:paraId="1454C015">
      <w:pPr>
        <w:rPr>
          <w:rFonts w:hint="eastAsia" w:ascii="Times New Roman" w:hAnsi="Times New Roman" w:cs="Times New Roman"/>
        </w:rPr>
      </w:pPr>
    </w:p>
    <w:p w14:paraId="1B7AF043">
      <w:pPr>
        <w:rPr>
          <w:rFonts w:hint="eastAsia" w:ascii="Times New Roman" w:hAnsi="Times New Roman" w:cs="Times New Roman"/>
        </w:rPr>
      </w:pPr>
      <w:r>
        <w:rPr>
          <w:rFonts w:hint="eastAsia" w:ascii="Times New Roman" w:hAnsi="Times New Roman" w:cs="Times New Roman"/>
        </w:rPr>
        <w:t>步骤 5：重建实验设计（Design Reconstruction）</w:t>
      </w:r>
    </w:p>
    <w:p w14:paraId="3AC8BAF7">
      <w:pPr>
        <w:rPr>
          <w:rFonts w:hint="eastAsia" w:ascii="Times New Roman" w:hAnsi="Times New Roman" w:cs="Times New Roman"/>
        </w:rPr>
      </w:pPr>
      <w:r>
        <w:rPr>
          <w:rFonts w:hint="eastAsia" w:ascii="Times New Roman" w:hAnsi="Times New Roman" w:cs="Times New Roman"/>
        </w:rPr>
        <w:t>研究类型：前瞻性纵向多组学队列研究（prospective longitudinal multi-omics cohort study）</w:t>
      </w:r>
    </w:p>
    <w:p w14:paraId="331FA065">
      <w:pPr>
        <w:rPr>
          <w:rFonts w:hint="eastAsia" w:ascii="Times New Roman" w:hAnsi="Times New Roman" w:cs="Times New Roman"/>
        </w:rPr>
      </w:pPr>
      <w:r>
        <w:rPr>
          <w:rFonts w:hint="eastAsia" w:ascii="Times New Roman" w:hAnsi="Times New Roman" w:cs="Times New Roman"/>
        </w:rPr>
        <w:t>组别（Groups）：1. IBS-C（便秘型肠易激综合征，Rome III 标准）</w:t>
      </w:r>
    </w:p>
    <w:p w14:paraId="0330F1A5">
      <w:pPr>
        <w:rPr>
          <w:rFonts w:hint="eastAsia" w:ascii="Times New Roman" w:hAnsi="Times New Roman" w:cs="Times New Roman"/>
        </w:rPr>
      </w:pPr>
      <w:r>
        <w:rPr>
          <w:rFonts w:hint="eastAsia" w:ascii="Times New Roman" w:hAnsi="Times New Roman" w:cs="Times New Roman"/>
        </w:rPr>
        <w:t>2. IBS-D（腹泻型肠易激综合征，Rome III 标准）</w:t>
      </w:r>
    </w:p>
    <w:p w14:paraId="2E618645">
      <w:pPr>
        <w:rPr>
          <w:rFonts w:hint="eastAsia" w:ascii="Times New Roman" w:hAnsi="Times New Roman" w:cs="Times New Roman"/>
        </w:rPr>
      </w:pPr>
      <w:r>
        <w:rPr>
          <w:rFonts w:hint="eastAsia" w:ascii="Times New Roman" w:hAnsi="Times New Roman" w:cs="Times New Roman"/>
        </w:rPr>
        <w:t>3. 健康对照（Healthy Controls，年龄、性别、BMI 与 IBS 患者匹配）</w:t>
      </w:r>
    </w:p>
    <w:p w14:paraId="3AF4A4B2">
      <w:pPr>
        <w:rPr>
          <w:rFonts w:hint="eastAsia" w:ascii="Times New Roman" w:hAnsi="Times New Roman" w:cs="Times New Roman"/>
        </w:rPr>
      </w:pPr>
      <w:r>
        <w:rPr>
          <w:rFonts w:hint="eastAsia" w:ascii="Times New Roman" w:hAnsi="Times New Roman" w:cs="Times New Roman"/>
        </w:rPr>
        <w:t>样本量（n）：宿主转录组（RNA-seq）数据：共 68 个样本（GSM），涉及多个时间点。</w:t>
      </w:r>
    </w:p>
    <w:p w14:paraId="4336E88E">
      <w:pPr>
        <w:rPr>
          <w:rFonts w:hint="eastAsia" w:ascii="Times New Roman" w:hAnsi="Times New Roman" w:cs="Times New Roman"/>
        </w:rPr>
      </w:pPr>
      <w:r>
        <w:rPr>
          <w:rFonts w:hint="eastAsia" w:ascii="Times New Roman" w:hAnsi="Times New Roman" w:cs="Times New Roman"/>
        </w:rPr>
        <w:t>IBS 队列总体研究纳入 77 名受试者（粪便多组学），其中 42 名同意进行纵向结肠镜活检（包含本 RNA-seq 数据）。</w:t>
      </w:r>
    </w:p>
    <w:p w14:paraId="1640853C">
      <w:pPr>
        <w:rPr>
          <w:rFonts w:hint="eastAsia" w:ascii="Times New Roman" w:hAnsi="Times New Roman" w:cs="Times New Roman"/>
        </w:rPr>
      </w:pPr>
      <w:r>
        <w:rPr>
          <w:rFonts w:hint="eastAsia" w:ascii="Times New Roman" w:hAnsi="Times New Roman" w:cs="Times New Roman"/>
        </w:rPr>
        <w:t>健康对照组：13 名；IBS-C 和 IBS-D 患者数量分别纳入分析。</w:t>
      </w:r>
    </w:p>
    <w:p w14:paraId="0D8B3130">
      <w:pPr>
        <w:rPr>
          <w:rFonts w:hint="eastAsia" w:ascii="Times New Roman" w:hAnsi="Times New Roman" w:cs="Times New Roman"/>
        </w:rPr>
      </w:pPr>
      <w:r>
        <w:rPr>
          <w:rFonts w:hint="eastAsia" w:ascii="Times New Roman" w:hAnsi="Times New Roman" w:cs="Times New Roman"/>
        </w:rPr>
        <w:t>具体分组样本量参见 Mars et al. 2020 Cell 文章图 1 和补充表 S1。</w:t>
      </w:r>
    </w:p>
    <w:p w14:paraId="2ED9446A">
      <w:pPr>
        <w:rPr>
          <w:rFonts w:hint="eastAsia" w:ascii="Times New Roman" w:hAnsi="Times New Roman" w:cs="Times New Roman"/>
        </w:rPr>
      </w:pPr>
      <w:r>
        <w:rPr>
          <w:rFonts w:hint="eastAsia" w:ascii="Times New Roman" w:hAnsi="Times New Roman" w:cs="Times New Roman"/>
        </w:rPr>
        <w:t>受试者/配对结构（Subject/Paired Structure）：纵向设计：部分受试者在两个时间点采样（样本 ID 带有 -1 和 -2 后缀），形成配对/重复测量结构。</w:t>
      </w:r>
    </w:p>
    <w:p w14:paraId="74BBE4D1">
      <w:pPr>
        <w:rPr>
          <w:rFonts w:hint="eastAsia" w:ascii="Times New Roman" w:hAnsi="Times New Roman" w:cs="Times New Roman"/>
        </w:rPr>
      </w:pPr>
      <w:r>
        <w:rPr>
          <w:rFonts w:hint="eastAsia" w:ascii="Times New Roman" w:hAnsi="Times New Roman" w:cs="Times New Roman"/>
        </w:rPr>
        <w:t>分析时需保留受试者 ID 以控制重复测量偏差（混合效应模型或配对检验）。</w:t>
      </w:r>
    </w:p>
    <w:p w14:paraId="0E498364">
      <w:pPr>
        <w:rPr>
          <w:rFonts w:hint="eastAsia" w:ascii="Times New Roman" w:hAnsi="Times New Roman" w:cs="Times New Roman"/>
        </w:rPr>
      </w:pPr>
      <w:r>
        <w:rPr>
          <w:rFonts w:hint="eastAsia" w:ascii="Times New Roman" w:hAnsi="Times New Roman" w:cs="Times New Roman"/>
        </w:rPr>
        <w:t>若忽略配对结构而将所有样本视为独立，统计推断将违反独立性假设，导致 I 型错误膨胀。</w:t>
      </w:r>
    </w:p>
    <w:p w14:paraId="5B456482">
      <w:pPr>
        <w:rPr>
          <w:rFonts w:hint="eastAsia" w:ascii="Times New Roman" w:hAnsi="Times New Roman" w:cs="Times New Roman"/>
        </w:rPr>
      </w:pPr>
      <w:r>
        <w:rPr>
          <w:rFonts w:hint="eastAsia" w:ascii="Times New Roman" w:hAnsi="Times New Roman" w:cs="Times New Roman"/>
        </w:rPr>
        <w:t>主要协变量（Major Covariates）：  - 基线变量：年龄、性别、BMI（研究设计中已匹配）</w:t>
      </w:r>
    </w:p>
    <w:p w14:paraId="08354B20">
      <w:pPr>
        <w:rPr>
          <w:rFonts w:hint="eastAsia" w:ascii="Times New Roman" w:hAnsi="Times New Roman" w:cs="Times New Roman"/>
        </w:rPr>
      </w:pPr>
      <w:r>
        <w:rPr>
          <w:rFonts w:hint="eastAsia" w:ascii="Times New Roman" w:hAnsi="Times New Roman" w:cs="Times New Roman"/>
        </w:rPr>
        <w:t xml:space="preserve">  - IBS 症状严重程度评分（Symptom Severity Score, SSS）</w:t>
      </w:r>
    </w:p>
    <w:p w14:paraId="57FC0698">
      <w:pPr>
        <w:rPr>
          <w:rFonts w:hint="eastAsia" w:ascii="Times New Roman" w:hAnsi="Times New Roman" w:cs="Times New Roman"/>
        </w:rPr>
      </w:pPr>
      <w:r>
        <w:rPr>
          <w:rFonts w:hint="eastAsia" w:ascii="Times New Roman" w:hAnsi="Times New Roman" w:cs="Times New Roman"/>
        </w:rPr>
        <w:t xml:space="preserve">  - 焦虑/抑郁评分（HAD 量表）</w:t>
      </w:r>
    </w:p>
    <w:p w14:paraId="1A6782E0">
      <w:pPr>
        <w:rPr>
          <w:rFonts w:hint="eastAsia" w:ascii="Times New Roman" w:hAnsi="Times New Roman" w:cs="Times New Roman"/>
        </w:rPr>
      </w:pPr>
      <w:r>
        <w:rPr>
          <w:rFonts w:hint="eastAsia" w:ascii="Times New Roman" w:hAnsi="Times New Roman" w:cs="Times New Roman"/>
        </w:rPr>
        <w:t xml:space="preserve">  - 用药历史（特别是影响肠道的药物，如抗生素、PPI、缓泻剂等）</w:t>
      </w:r>
    </w:p>
    <w:p w14:paraId="1E302500">
      <w:pPr>
        <w:rPr>
          <w:rFonts w:hint="eastAsia" w:ascii="Times New Roman" w:hAnsi="Times New Roman" w:cs="Times New Roman"/>
        </w:rPr>
      </w:pPr>
      <w:r>
        <w:rPr>
          <w:rFonts w:hint="eastAsia" w:ascii="Times New Roman" w:hAnsi="Times New Roman" w:cs="Times New Roman"/>
        </w:rPr>
        <w:t xml:space="preserve">  - 饮食摄入（膳食回忆）</w:t>
      </w:r>
    </w:p>
    <w:p w14:paraId="6FA4CEA0">
      <w:pPr>
        <w:rPr>
          <w:rFonts w:hint="eastAsia" w:ascii="Times New Roman" w:hAnsi="Times New Roman" w:cs="Times New Roman"/>
        </w:rPr>
      </w:pPr>
      <w:r>
        <w:rPr>
          <w:rFonts w:hint="eastAsia" w:ascii="Times New Roman" w:hAnsi="Times New Roman" w:cs="Times New Roman"/>
        </w:rPr>
        <w:t xml:space="preserve">  - 采样时间点（纵向时间变量）</w:t>
      </w:r>
    </w:p>
    <w:p w14:paraId="74219136">
      <w:pPr>
        <w:rPr>
          <w:rFonts w:hint="eastAsia" w:ascii="Times New Roman" w:hAnsi="Times New Roman" w:cs="Times New Roman"/>
        </w:rPr>
      </w:pPr>
      <w:r>
        <w:rPr>
          <w:rFonts w:hint="eastAsia" w:ascii="Times New Roman" w:hAnsi="Times New Roman" w:cs="Times New Roman"/>
        </w:rPr>
        <w:t>批次效应（Batch）：元数据中未明确报告测序批次（run date / lane / flow cell）信息；若存在批次效应，需在 PCA 中检查并在模型中调整。</w:t>
      </w:r>
    </w:p>
    <w:p w14:paraId="0270BAC9">
      <w:pPr>
        <w:rPr>
          <w:rFonts w:hint="eastAsia" w:ascii="Times New Roman" w:hAnsi="Times New Roman" w:cs="Times New Roman"/>
        </w:rPr>
      </w:pPr>
      <w:r>
        <w:rPr>
          <w:rFonts w:hint="eastAsia" w:ascii="Times New Roman" w:hAnsi="Times New Roman" w:cs="Times New Roman"/>
        </w:rPr>
        <w:t>建议：下载元数据后检查是否有批次变量（如测序日期、运行槽位），若无，则假定单一批次或使用后期校正方法（ComBat / 模型中加入批次协变量）</w:t>
      </w:r>
    </w:p>
    <w:p w14:paraId="13FE26FF">
      <w:pPr>
        <w:rPr>
          <w:rFonts w:ascii="Times New Roman" w:hAnsi="Times New Roman" w:cs="Times New Roman"/>
        </w:rPr>
      </w:pPr>
      <w:r>
        <w:rPr>
          <w:rFonts w:hint="eastAsia" w:ascii="Times New Roman" w:hAnsi="Times New Roman" w:cs="Times New Roman"/>
        </w:rPr>
        <w:t>设计总结：本数据集采用前瞻性纵向设计，比较 IBS-C、IBS-D 与健康对照的结肠黏膜转录组差异，同时整合菌群、代谢组和表观基因组数据。样本量适中（n=68 转录组样本，跨多个时间点），具有配对/重复测量结构，是研究宿主-菌群相互作用的多组学整合分析的合适数据集。</w:t>
      </w:r>
    </w:p>
    <w:p w14:paraId="2C19EE90">
      <w:pPr>
        <w:rPr>
          <w:rFonts w:ascii="Times New Roman" w:hAnsi="Times New Roman" w:cs="Times New Roman"/>
        </w:rPr>
      </w:pPr>
    </w:p>
    <w:p w14:paraId="178FE63F">
      <w:pPr>
        <w:rPr>
          <w:rFonts w:ascii="Times New Roman" w:hAnsi="Times New Roman" w:cs="Times New Roman"/>
        </w:rPr>
      </w:pPr>
    </w:p>
    <w:p w14:paraId="2BAA640E">
      <w:pPr>
        <w:rPr>
          <w:rFonts w:ascii="Times New Roman" w:hAnsi="Times New Roman" w:cs="Times New Roman"/>
        </w:rPr>
      </w:pPr>
    </w:p>
    <w:p w14:paraId="73DD2479">
      <w:pPr>
        <w:pStyle w:val="29"/>
        <w:numPr>
          <w:ilvl w:val="0"/>
          <w:numId w:val="1"/>
        </w:numPr>
        <w:rPr>
          <w:rFonts w:ascii="Times New Roman" w:hAnsi="Times New Roman" w:cs="Times New Roman"/>
          <w:lang w:val="en-US"/>
        </w:rPr>
      </w:pPr>
      <w:r>
        <w:rPr>
          <w:rFonts w:ascii="Times New Roman" w:hAnsi="Times New Roman" w:cs="Times New Roman"/>
        </w:rPr>
        <w:t>GSE87487 is a human bulk RNA-seq study of 20 liver allograft biopsies, with pre- and post-reperfusion sampling and a 3.7 MB supplementary count matrix. The Series links to SRA project SRP090633</w:t>
      </w:r>
      <w:r>
        <w:rPr>
          <w:rFonts w:ascii="Times New Roman" w:hAnsi="Times New Roman" w:cs="Times New Roman"/>
          <w:lang w:val="en-US"/>
        </w:rPr>
        <w:t xml:space="preserve">. </w:t>
      </w:r>
      <w:r>
        <w:rPr>
          <w:rFonts w:hint="eastAsia" w:ascii="Times New Roman" w:hAnsi="Times New Roman" w:cs="Times New Roman"/>
          <w:lang w:val="en-US"/>
        </w:rPr>
        <w:t>If</w:t>
      </w:r>
      <w:r>
        <w:rPr>
          <w:rFonts w:ascii="Times New Roman" w:hAnsi="Times New Roman" w:cs="Times New Roman"/>
          <w:lang w:val="en-US"/>
        </w:rPr>
        <w:t xml:space="preserve"> you use AI-agent or R to facilitate this process, please paste code or script at the end.</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3"/>
        <w:gridCol w:w="4937"/>
      </w:tblGrid>
      <w:tr w14:paraId="3E62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pct"/>
            <w:shd w:val="clear" w:color="auto" w:fill="5A2D91"/>
            <w:tcMar>
              <w:top w:w="55" w:type="dxa"/>
              <w:left w:w="65" w:type="dxa"/>
              <w:bottom w:w="55" w:type="dxa"/>
              <w:right w:w="65" w:type="dxa"/>
            </w:tcMar>
            <w:vAlign w:val="center"/>
          </w:tcPr>
          <w:p w14:paraId="73AE97B8">
            <w:pPr>
              <w:rPr>
                <w:rFonts w:ascii="Times New Roman" w:hAnsi="Times New Roman" w:cs="Times New Roman"/>
                <w:kern w:val="0"/>
                <w:sz w:val="24"/>
                <w:szCs w:val="24"/>
                <w:lang w:val="en-US" w:eastAsia="en-US"/>
                <w14:ligatures w14:val="none"/>
              </w:rPr>
            </w:pPr>
            <w:r>
              <w:rPr>
                <w:rFonts w:ascii="Times New Roman" w:hAnsi="Times New Roman" w:cs="Times New Roman"/>
                <w:b/>
                <w:color w:val="FFFFFF"/>
                <w:kern w:val="0"/>
                <w:sz w:val="24"/>
                <w:szCs w:val="24"/>
                <w:lang w:val="en-US" w:eastAsia="en-US"/>
                <w14:ligatures w14:val="none"/>
              </w:rPr>
              <w:t>Question</w:t>
            </w:r>
          </w:p>
        </w:tc>
        <w:tc>
          <w:tcPr>
            <w:tcW w:w="2640" w:type="pct"/>
            <w:shd w:val="clear" w:color="auto" w:fill="5A2D91"/>
            <w:tcMar>
              <w:top w:w="55" w:type="dxa"/>
              <w:left w:w="65" w:type="dxa"/>
              <w:bottom w:w="55" w:type="dxa"/>
              <w:right w:w="65" w:type="dxa"/>
            </w:tcMar>
            <w:vAlign w:val="center"/>
          </w:tcPr>
          <w:p w14:paraId="0F55D885">
            <w:pPr>
              <w:rPr>
                <w:rFonts w:ascii="Times New Roman" w:hAnsi="Times New Roman" w:cs="Times New Roman"/>
                <w:kern w:val="0"/>
                <w:sz w:val="24"/>
                <w:szCs w:val="24"/>
                <w:lang w:val="en-US" w:eastAsia="en-US"/>
                <w14:ligatures w14:val="none"/>
              </w:rPr>
            </w:pPr>
            <w:r>
              <w:rPr>
                <w:rFonts w:ascii="Times New Roman" w:hAnsi="Times New Roman" w:cs="Times New Roman"/>
                <w:b/>
                <w:color w:val="FFFFFF"/>
                <w:kern w:val="0"/>
                <w:sz w:val="24"/>
                <w:szCs w:val="24"/>
                <w:lang w:val="en-US" w:eastAsia="en-US"/>
                <w14:ligatures w14:val="none"/>
              </w:rPr>
              <w:t>Student decision</w:t>
            </w:r>
          </w:p>
        </w:tc>
      </w:tr>
      <w:tr w14:paraId="48FB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FFFFF"/>
            <w:tcMar>
              <w:top w:w="45" w:type="dxa"/>
              <w:left w:w="60" w:type="dxa"/>
              <w:bottom w:w="45" w:type="dxa"/>
              <w:right w:w="60" w:type="dxa"/>
            </w:tcMar>
            <w:vAlign w:val="center"/>
          </w:tcPr>
          <w:p w14:paraId="39E2ADF5">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Are the values counts?</w:t>
            </w:r>
          </w:p>
        </w:tc>
        <w:tc>
          <w:tcPr>
            <w:tcW w:w="2640" w:type="pct"/>
            <w:shd w:val="clear" w:color="auto" w:fill="FFFFFF"/>
            <w:tcMar>
              <w:top w:w="45" w:type="dxa"/>
              <w:left w:w="60" w:type="dxa"/>
              <w:bottom w:w="45" w:type="dxa"/>
              <w:right w:w="60" w:type="dxa"/>
            </w:tcMar>
            <w:vAlign w:val="center"/>
          </w:tcPr>
          <w:p w14:paraId="035692B7">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Verify integer values after download.</w:t>
            </w:r>
          </w:p>
        </w:tc>
      </w:tr>
      <w:tr w14:paraId="15F6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3F1F7"/>
            <w:tcMar>
              <w:top w:w="45" w:type="dxa"/>
              <w:left w:w="60" w:type="dxa"/>
              <w:bottom w:w="45" w:type="dxa"/>
              <w:right w:w="60" w:type="dxa"/>
            </w:tcMar>
            <w:vAlign w:val="center"/>
          </w:tcPr>
          <w:p w14:paraId="37EB0F0B">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Are samples independent?</w:t>
            </w:r>
          </w:p>
        </w:tc>
        <w:tc>
          <w:tcPr>
            <w:tcW w:w="2640" w:type="pct"/>
            <w:shd w:val="clear" w:color="auto" w:fill="F3F1F7"/>
            <w:tcMar>
              <w:top w:w="45" w:type="dxa"/>
              <w:left w:w="60" w:type="dxa"/>
              <w:bottom w:w="45" w:type="dxa"/>
              <w:right w:w="60" w:type="dxa"/>
            </w:tcMar>
            <w:vAlign w:val="center"/>
          </w:tcPr>
          <w:p w14:paraId="346F0E46">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Preserve subject pairing in metadata and design.</w:t>
            </w:r>
          </w:p>
        </w:tc>
      </w:tr>
      <w:tr w14:paraId="553E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FFFFF"/>
            <w:tcMar>
              <w:top w:w="45" w:type="dxa"/>
              <w:left w:w="60" w:type="dxa"/>
              <w:bottom w:w="45" w:type="dxa"/>
              <w:right w:w="60" w:type="dxa"/>
            </w:tcMar>
            <w:vAlign w:val="center"/>
          </w:tcPr>
          <w:p w14:paraId="697802C4">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Can all 20 samples be compared directly?</w:t>
            </w:r>
          </w:p>
        </w:tc>
        <w:tc>
          <w:tcPr>
            <w:tcW w:w="2640" w:type="pct"/>
            <w:shd w:val="clear" w:color="auto" w:fill="FFFFFF"/>
            <w:tcMar>
              <w:top w:w="45" w:type="dxa"/>
              <w:left w:w="60" w:type="dxa"/>
              <w:bottom w:w="45" w:type="dxa"/>
              <w:right w:w="60" w:type="dxa"/>
            </w:tcMar>
            <w:vAlign w:val="center"/>
          </w:tcPr>
          <w:p w14:paraId="156FAA1B">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Define a specific contrast before analysis.</w:t>
            </w:r>
          </w:p>
        </w:tc>
      </w:tr>
      <w:tr w14:paraId="74D7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pct"/>
            <w:shd w:val="clear" w:color="auto" w:fill="F3F1F7"/>
            <w:tcMar>
              <w:top w:w="45" w:type="dxa"/>
              <w:left w:w="60" w:type="dxa"/>
              <w:bottom w:w="45" w:type="dxa"/>
              <w:right w:w="60" w:type="dxa"/>
            </w:tcMar>
            <w:vAlign w:val="center"/>
          </w:tcPr>
          <w:p w14:paraId="2C378672">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Is full raw-read reprocessing possible?</w:t>
            </w:r>
          </w:p>
        </w:tc>
        <w:tc>
          <w:tcPr>
            <w:tcW w:w="2640" w:type="pct"/>
            <w:shd w:val="clear" w:color="auto" w:fill="F3F1F7"/>
            <w:tcMar>
              <w:top w:w="45" w:type="dxa"/>
              <w:left w:w="60" w:type="dxa"/>
              <w:bottom w:w="45" w:type="dxa"/>
              <w:right w:w="60" w:type="dxa"/>
            </w:tcMar>
            <w:vAlign w:val="center"/>
          </w:tcPr>
          <w:p w14:paraId="004EEBE6">
            <w:pPr>
              <w:rPr>
                <w:rFonts w:ascii="Times New Roman" w:hAnsi="Times New Roman" w:cs="Times New Roman"/>
                <w:kern w:val="0"/>
                <w:sz w:val="24"/>
                <w:szCs w:val="24"/>
                <w:lang w:val="en-US" w:eastAsia="en-US"/>
                <w14:ligatures w14:val="none"/>
              </w:rPr>
            </w:pPr>
            <w:r>
              <w:rPr>
                <w:rFonts w:ascii="Times New Roman" w:hAnsi="Times New Roman" w:cs="Times New Roman"/>
                <w:color w:val="1D1F24"/>
                <w:kern w:val="0"/>
                <w:sz w:val="24"/>
                <w:szCs w:val="24"/>
                <w:lang w:val="en-US" w:eastAsia="en-US"/>
                <w14:ligatures w14:val="none"/>
              </w:rPr>
              <w:t>Possible, but beyond a one-hour homework.</w:t>
            </w:r>
          </w:p>
        </w:tc>
      </w:tr>
    </w:tbl>
    <w:p w14:paraId="10AAA246">
      <w:pPr>
        <w:rPr>
          <w:rFonts w:ascii="Times New Roman" w:hAnsi="Times New Roman" w:cs="Times New Roman"/>
        </w:rPr>
      </w:pPr>
    </w:p>
    <w:p w14:paraId="36A653C1">
      <w:pPr>
        <w:rPr>
          <w:rFonts w:ascii="Times New Roman" w:hAnsi="Times New Roman" w:cs="Times New Roman"/>
        </w:rPr>
      </w:pPr>
    </w:p>
    <w:p w14:paraId="7D6A0F17">
      <w:pPr>
        <w:rPr>
          <w:rFonts w:hint="eastAsia" w:ascii="Times New Roman" w:hAnsi="Times New Roman" w:cs="Times New Roman"/>
        </w:rPr>
      </w:pPr>
      <w:r>
        <w:rPr>
          <w:rFonts w:hint="eastAsia" w:ascii="Times New Roman" w:hAnsi="Times New Roman" w:cs="Times New Roman"/>
        </w:rPr>
        <w:t>Q1：下载数据后验证数值是否为计数（Are the values counts?）</w:t>
      </w:r>
    </w:p>
    <w:p w14:paraId="004905E9">
      <w:pPr>
        <w:rPr>
          <w:rFonts w:hint="eastAsia" w:ascii="Times New Roman" w:hAnsi="Times New Roman" w:cs="Times New Roman"/>
        </w:rPr>
      </w:pPr>
      <w:r>
        <w:rPr>
          <w:rFonts w:hint="eastAsia" w:ascii="Times New Roman" w:hAnsi="Times New Roman" w:cs="Times New Roman"/>
        </w:rPr>
        <w:t>是的。GSE146853 提供的 supplementary 文件 GSE146853_GeneCount_raw.txt.gz 是未标准化的基因表达 raw read counts（整数）。下载后通过以下 R 代码验证整数性：</w:t>
      </w:r>
    </w:p>
    <w:p w14:paraId="7F2BF73A">
      <w:pPr>
        <w:rPr>
          <w:rFonts w:hint="eastAsia" w:ascii="Times New Roman" w:hAnsi="Times New Roman" w:cs="Times New Roman"/>
        </w:rPr>
      </w:pPr>
      <w:r>
        <w:rPr>
          <w:rFonts w:hint="eastAsia" w:ascii="Times New Roman" w:hAnsi="Times New Roman" w:cs="Times New Roman"/>
        </w:rPr>
        <w:t># 验证整数性</w:t>
      </w:r>
    </w:p>
    <w:p w14:paraId="7585C3A2">
      <w:pPr>
        <w:rPr>
          <w:rFonts w:hint="eastAsia" w:ascii="Times New Roman" w:hAnsi="Times New Roman" w:cs="Times New Roman"/>
        </w:rPr>
      </w:pPr>
      <w:r>
        <w:rPr>
          <w:rFonts w:hint="eastAsia" w:ascii="Times New Roman" w:hAnsi="Times New Roman" w:cs="Times New Roman"/>
        </w:rPr>
        <w:t>counts &lt;- read.table("GSE146853_GeneCount_raw.txt.gz", header=TRUE, row.names=1)</w:t>
      </w:r>
    </w:p>
    <w:p w14:paraId="7D2F6DDA">
      <w:pPr>
        <w:rPr>
          <w:rFonts w:hint="eastAsia" w:ascii="Times New Roman" w:hAnsi="Times New Roman" w:cs="Times New Roman"/>
        </w:rPr>
      </w:pPr>
      <w:r>
        <w:rPr>
          <w:rFonts w:hint="eastAsia" w:ascii="Times New Roman" w:hAnsi="Times New Roman" w:cs="Times New Roman"/>
        </w:rPr>
        <w:t>is_integer &lt;- all(counts == floor(counts))</w:t>
      </w:r>
    </w:p>
    <w:p w14:paraId="65DBF6CA">
      <w:pPr>
        <w:rPr>
          <w:rFonts w:hint="eastAsia" w:ascii="Times New Roman" w:hAnsi="Times New Roman" w:cs="Times New Roman"/>
        </w:rPr>
      </w:pPr>
      <w:r>
        <w:rPr>
          <w:rFonts w:hint="eastAsia" w:ascii="Times New Roman" w:hAnsi="Times New Roman" w:cs="Times New Roman"/>
        </w:rPr>
        <w:t>cat("All values are integers:", is_integer, "\n")</w:t>
      </w:r>
    </w:p>
    <w:p w14:paraId="525E9009">
      <w:pPr>
        <w:rPr>
          <w:rFonts w:hint="eastAsia" w:ascii="Times New Roman" w:hAnsi="Times New Roman" w:cs="Times New Roman"/>
        </w:rPr>
      </w:pPr>
      <w:r>
        <w:rPr>
          <w:rFonts w:hint="eastAsia" w:ascii="Times New Roman" w:hAnsi="Times New Roman" w:cs="Times New Roman"/>
        </w:rPr>
        <w:t>cat("Range:", range(counts, na.rm=TRUE), "\n")</w:t>
      </w:r>
    </w:p>
    <w:p w14:paraId="051FB786">
      <w:pPr>
        <w:rPr>
          <w:rFonts w:hint="eastAsia" w:ascii="Times New Roman" w:hAnsi="Times New Roman" w:cs="Times New Roman"/>
        </w:rPr>
      </w:pPr>
      <w:r>
        <w:rPr>
          <w:rFonts w:hint="eastAsia" w:ascii="Times New Roman" w:hAnsi="Times New Roman" w:cs="Times New Roman"/>
        </w:rPr>
        <w:t># 若存在小数（非整数），则说明下载的是 TPM/FPKM 或已经过标准化，需重新评估</w:t>
      </w:r>
    </w:p>
    <w:p w14:paraId="0337C046">
      <w:pPr>
        <w:rPr>
          <w:rFonts w:hint="eastAsia" w:ascii="Times New Roman" w:hAnsi="Times New Roman" w:cs="Times New Roman"/>
        </w:rPr>
      </w:pPr>
      <w:r>
        <w:rPr>
          <w:rFonts w:hint="eastAsia" w:ascii="Times New Roman" w:hAnsi="Times New Roman" w:cs="Times New Roman"/>
        </w:rPr>
        <w:t>如果验证结果为整数，且范围在典型 RNA-seq 计数范围内（0 到数百万），则适合 DESeq2 / edgeR 分析。如果为非整数（如 TPM、FPKM 或 log 转换值），则不能直接用于基于负二项分布的差异表达模型，需要寻找其他来源的 raw counts 或从 SRA FASTQ 重新定量。</w:t>
      </w:r>
    </w:p>
    <w:p w14:paraId="78BF3B95">
      <w:pPr>
        <w:rPr>
          <w:rFonts w:hint="eastAsia" w:ascii="Times New Roman" w:hAnsi="Times New Roman" w:cs="Times New Roman"/>
        </w:rPr>
      </w:pPr>
      <w:r>
        <w:rPr>
          <w:rFonts w:hint="eastAsia" w:ascii="Times New Roman" w:hAnsi="Times New Roman" w:cs="Times New Roman"/>
        </w:rPr>
        <w:t>Q2：样本是否相互独立（Are samples independent?）</w:t>
      </w:r>
    </w:p>
    <w:p w14:paraId="719533B8">
      <w:pPr>
        <w:rPr>
          <w:rFonts w:hint="eastAsia" w:ascii="Times New Roman" w:hAnsi="Times New Roman" w:cs="Times New Roman"/>
        </w:rPr>
      </w:pPr>
      <w:r>
        <w:rPr>
          <w:rFonts w:hint="eastAsia" w:ascii="Times New Roman" w:hAnsi="Times New Roman" w:cs="Times New Roman"/>
        </w:rPr>
        <w:t>不是完全独立的。本数据集采用纵向设计，部分受试者在两个时间点采样（样本编号带有 -1 和 -2 后缀，代表同一个体不同时间点的重复测量）。例如 GSM4407870（10007542-1）和 GSM4872060（10007542-2）是同一受试者两个时间点的样本。</w:t>
      </w:r>
    </w:p>
    <w:p w14:paraId="57406C57">
      <w:pPr>
        <w:rPr>
          <w:rFonts w:hint="eastAsia" w:ascii="Times New Roman" w:hAnsi="Times New Roman" w:cs="Times New Roman"/>
        </w:rPr>
      </w:pPr>
      <w:r>
        <w:rPr>
          <w:rFonts w:hint="eastAsia" w:ascii="Times New Roman" w:hAnsi="Times New Roman" w:cs="Times New Roman"/>
        </w:rPr>
        <w:t>因此：</w:t>
      </w:r>
    </w:p>
    <w:p w14:paraId="68375B64">
      <w:pPr>
        <w:rPr>
          <w:rFonts w:hint="eastAsia" w:ascii="Times New Roman" w:hAnsi="Times New Roman" w:cs="Times New Roman"/>
        </w:rPr>
      </w:pPr>
      <w:r>
        <w:rPr>
          <w:rFonts w:hint="eastAsia" w:ascii="Times New Roman" w:hAnsi="Times New Roman" w:cs="Times New Roman"/>
        </w:rPr>
        <w:t xml:space="preserve">  1. 必须在元数据中保留受试者标识符（subject ID），以明确配对/重复测量结构。</w:t>
      </w:r>
    </w:p>
    <w:p w14:paraId="12AE1DD9">
      <w:pPr>
        <w:rPr>
          <w:rFonts w:hint="eastAsia" w:ascii="Times New Roman" w:hAnsi="Times New Roman" w:cs="Times New Roman"/>
        </w:rPr>
      </w:pPr>
      <w:r>
        <w:rPr>
          <w:rFonts w:hint="eastAsia" w:ascii="Times New Roman" w:hAnsi="Times New Roman" w:cs="Times New Roman"/>
        </w:rPr>
        <w:t xml:space="preserve">  2. 分析设计应考虑混合效应模型（mixed-effects model）或基于配对的统计方法（如 limma 的 duplicateCorrelation，或 DESeq2 的设计公式中加入 subject 作为阻塞因子）。</w:t>
      </w:r>
    </w:p>
    <w:p w14:paraId="53D50E00">
      <w:pPr>
        <w:rPr>
          <w:rFonts w:hint="eastAsia" w:ascii="Times New Roman" w:hAnsi="Times New Roman" w:cs="Times New Roman"/>
        </w:rPr>
      </w:pPr>
      <w:r>
        <w:rPr>
          <w:rFonts w:hint="eastAsia" w:ascii="Times New Roman" w:hAnsi="Times New Roman" w:cs="Times New Roman"/>
        </w:rPr>
        <w:t xml:space="preserve">  3. 如果忽略配对结构而将所有样本视为独立，统计推断将违反独立性假设，导致虚假的显著性（I 型错误膨胀）。</w:t>
      </w:r>
    </w:p>
    <w:p w14:paraId="7CA5BB01">
      <w:pPr>
        <w:rPr>
          <w:rFonts w:hint="eastAsia" w:ascii="Times New Roman" w:hAnsi="Times New Roman" w:cs="Times New Roman"/>
        </w:rPr>
      </w:pPr>
      <w:r>
        <w:rPr>
          <w:rFonts w:hint="eastAsia" w:ascii="Times New Roman" w:hAnsi="Times New Roman" w:cs="Times New Roman"/>
        </w:rPr>
        <w:t xml:space="preserve">  4. 建议下载元数据后，识别出重复测量的受试者，并在分析计划中明确说明如何处理配对结构。</w:t>
      </w:r>
    </w:p>
    <w:p w14:paraId="2E6E9240">
      <w:pPr>
        <w:rPr>
          <w:rFonts w:hint="eastAsia" w:ascii="Times New Roman" w:hAnsi="Times New Roman" w:cs="Times New Roman"/>
        </w:rPr>
      </w:pPr>
      <w:r>
        <w:rPr>
          <w:rFonts w:hint="eastAsia" w:ascii="Times New Roman" w:hAnsi="Times New Roman" w:cs="Times New Roman"/>
        </w:rPr>
        <w:t>Q3：是否可以直接比较所有 20 个样本（Can all 20 samples be compared directly?）</w:t>
      </w:r>
    </w:p>
    <w:p w14:paraId="26E14327">
      <w:pPr>
        <w:rPr>
          <w:rFonts w:hint="eastAsia" w:ascii="Times New Roman" w:hAnsi="Times New Roman" w:cs="Times New Roman"/>
        </w:rPr>
      </w:pPr>
      <w:r>
        <w:rPr>
          <w:rFonts w:hint="eastAsia" w:ascii="Times New Roman" w:hAnsi="Times New Roman" w:cs="Times New Roman"/>
        </w:rPr>
        <w:t>不能直接比较所有样本，必须先定义具体的对比（contrast）。理由如下：</w:t>
      </w:r>
    </w:p>
    <w:p w14:paraId="67898B38">
      <w:pPr>
        <w:rPr>
          <w:rFonts w:hint="eastAsia" w:ascii="Times New Roman" w:hAnsi="Times New Roman" w:cs="Times New Roman"/>
        </w:rPr>
      </w:pPr>
      <w:r>
        <w:rPr>
          <w:rFonts w:hint="eastAsia" w:ascii="Times New Roman" w:hAnsi="Times New Roman" w:cs="Times New Roman"/>
        </w:rPr>
        <w:t xml:space="preserve">  1. 组别混杂：样本涵盖 IBS-C、IBS-D 和健康对照三组，以及多个时间点（纵向重复测量）。如果将所有 20 个样本放在一个比较中，会混合组别差异、时间效应和个体间变异，得到无生物学意义的平均效应。</w:t>
      </w:r>
    </w:p>
    <w:p w14:paraId="35A7406E">
      <w:pPr>
        <w:rPr>
          <w:rFonts w:hint="eastAsia" w:ascii="Times New Roman" w:hAnsi="Times New Roman" w:cs="Times New Roman"/>
        </w:rPr>
      </w:pPr>
      <w:r>
        <w:rPr>
          <w:rFonts w:hint="eastAsia" w:ascii="Times New Roman" w:hAnsi="Times New Roman" w:cs="Times New Roman"/>
        </w:rPr>
        <w:t xml:space="preserve">  2. 配对结构：同一受试者不同时间点的样本构成配对测量，若不加以控制，时间效应会混淆组间比较。</w:t>
      </w:r>
    </w:p>
    <w:p w14:paraId="7D4D5C18">
      <w:pPr>
        <w:rPr>
          <w:rFonts w:hint="eastAsia" w:ascii="Times New Roman" w:hAnsi="Times New Roman" w:cs="Times New Roman"/>
        </w:rPr>
      </w:pPr>
      <w:r>
        <w:rPr>
          <w:rFonts w:hint="eastAsia" w:ascii="Times New Roman" w:hAnsi="Times New Roman" w:cs="Times New Roman"/>
        </w:rPr>
        <w:t xml:space="preserve">  3. 具体对比定义：根据研究问题（Week 2 数据驱动问题），建议定义如下具体对比：</w:t>
      </w:r>
    </w:p>
    <w:p w14:paraId="6AFDE70F">
      <w:pPr>
        <w:rPr>
          <w:rFonts w:hint="eastAsia" w:ascii="Times New Roman" w:hAnsi="Times New Roman" w:cs="Times New Roman"/>
        </w:rPr>
      </w:pPr>
      <w:r>
        <w:rPr>
          <w:rFonts w:hint="eastAsia" w:ascii="Times New Roman" w:hAnsi="Times New Roman" w:cs="Times New Roman"/>
        </w:rPr>
        <w:t xml:space="preserve">     - 对比 1（主对比）：IBS-C vs 健康对照（所有时间点合并，或特定时间点），识别 IBS-C 特异性基因表达变化。</w:t>
      </w:r>
    </w:p>
    <w:p w14:paraId="2D10C7D3">
      <w:pPr>
        <w:rPr>
          <w:rFonts w:hint="eastAsia" w:ascii="Times New Roman" w:hAnsi="Times New Roman" w:cs="Times New Roman"/>
        </w:rPr>
      </w:pPr>
      <w:r>
        <w:rPr>
          <w:rFonts w:hint="eastAsia" w:ascii="Times New Roman" w:hAnsi="Times New Roman" w:cs="Times New Roman"/>
        </w:rPr>
        <w:t xml:space="preserve">     - 对比 2（次对比）：IBS-D vs 健康对照，识别 IBS-D 特异性基因表达变化。</w:t>
      </w:r>
    </w:p>
    <w:p w14:paraId="4C02CDA0">
      <w:pPr>
        <w:rPr>
          <w:rFonts w:hint="eastAsia" w:ascii="Times New Roman" w:hAnsi="Times New Roman" w:cs="Times New Roman"/>
        </w:rPr>
      </w:pPr>
      <w:r>
        <w:rPr>
          <w:rFonts w:hint="eastAsia" w:ascii="Times New Roman" w:hAnsi="Times New Roman" w:cs="Times New Roman"/>
        </w:rPr>
        <w:t xml:space="preserve">     - 对比 3（亚型比较）：IBS-C vs IBS-D，识别亚型特异性差异。</w:t>
      </w:r>
    </w:p>
    <w:p w14:paraId="6ECE0856">
      <w:pPr>
        <w:rPr>
          <w:rFonts w:hint="eastAsia" w:ascii="Times New Roman" w:hAnsi="Times New Roman" w:cs="Times New Roman"/>
        </w:rPr>
      </w:pPr>
      <w:r>
        <w:rPr>
          <w:rFonts w:hint="eastAsia" w:ascii="Times New Roman" w:hAnsi="Times New Roman" w:cs="Times New Roman"/>
        </w:rPr>
        <w:t xml:space="preserve">     - 对比 4（纵向）：同一受试者两个时间点的 within-subject 变化（若元数据支持）。</w:t>
      </w:r>
    </w:p>
    <w:p w14:paraId="722AFF6C">
      <w:pPr>
        <w:rPr>
          <w:rFonts w:hint="eastAsia" w:ascii="Times New Roman" w:hAnsi="Times New Roman" w:cs="Times New Roman"/>
        </w:rPr>
      </w:pPr>
      <w:r>
        <w:rPr>
          <w:rFonts w:hint="eastAsia" w:ascii="Times New Roman" w:hAnsi="Times New Roman" w:cs="Times New Roman"/>
        </w:rPr>
        <w:t xml:space="preserve">  4. 每种对比都需要在设计矩阵中明确指定，并控制协变量（年龄、性别、BMI、症状评分、用药等）。</w:t>
      </w:r>
    </w:p>
    <w:p w14:paraId="205F43AA">
      <w:pPr>
        <w:rPr>
          <w:rFonts w:hint="eastAsia" w:ascii="Times New Roman" w:hAnsi="Times New Roman" w:cs="Times New Roman"/>
        </w:rPr>
      </w:pPr>
      <w:r>
        <w:rPr>
          <w:rFonts w:hint="eastAsia" w:ascii="Times New Roman" w:hAnsi="Times New Roman" w:cs="Times New Roman"/>
        </w:rPr>
        <w:t>Q4：是否可以进行全量的原始测序数据重处理（Is full raw-read reprocessing possible?）</w:t>
      </w:r>
    </w:p>
    <w:p w14:paraId="1BBD1E83">
      <w:pPr>
        <w:rPr>
          <w:rFonts w:hint="eastAsia" w:ascii="Times New Roman" w:hAnsi="Times New Roman" w:cs="Times New Roman"/>
        </w:rPr>
      </w:pPr>
      <w:r>
        <w:rPr>
          <w:rFonts w:hint="eastAsia" w:ascii="Times New Roman" w:hAnsi="Times New Roman" w:cs="Times New Roman"/>
        </w:rPr>
        <w:t>技术上可以，但超出一小时作业的范围。</w:t>
      </w:r>
    </w:p>
    <w:p w14:paraId="6DBB39FE">
      <w:pPr>
        <w:rPr>
          <w:rFonts w:hint="eastAsia" w:ascii="Times New Roman" w:hAnsi="Times New Roman" w:cs="Times New Roman"/>
        </w:rPr>
      </w:pPr>
      <w:r>
        <w:rPr>
          <w:rFonts w:hint="eastAsia" w:ascii="Times New Roman" w:hAnsi="Times New Roman" w:cs="Times New Roman"/>
        </w:rPr>
        <w:t>理由：</w:t>
      </w:r>
    </w:p>
    <w:p w14:paraId="621E02BD">
      <w:pPr>
        <w:rPr>
          <w:rFonts w:hint="eastAsia" w:ascii="Times New Roman" w:hAnsi="Times New Roman" w:cs="Times New Roman"/>
        </w:rPr>
      </w:pPr>
      <w:r>
        <w:rPr>
          <w:rFonts w:hint="eastAsia" w:ascii="Times New Roman" w:hAnsi="Times New Roman" w:cs="Times New Roman"/>
        </w:rPr>
        <w:t xml:space="preserve">  1. 原始 FASTQ 数据存储在 SRA（SRP252532）和 ENA（PRJNA612180），共 68 个样本的 RNA-seq 原始测序数据可下载。</w:t>
      </w:r>
    </w:p>
    <w:p w14:paraId="564AFA98">
      <w:pPr>
        <w:rPr>
          <w:rFonts w:hint="eastAsia" w:ascii="Times New Roman" w:hAnsi="Times New Roman" w:cs="Times New Roman"/>
        </w:rPr>
      </w:pPr>
      <w:r>
        <w:rPr>
          <w:rFonts w:hint="eastAsia" w:ascii="Times New Roman" w:hAnsi="Times New Roman" w:cs="Times New Roman"/>
        </w:rPr>
        <w:t xml:space="preserve">  2. 全量重处理流程包括：FASTQ 下载 → 质量评估（FastQC） → 修剪（Trimmomatic / fastp） → 比对（HISAT2 / STAR 至人类参考基因组） → 定量（featureCounts / Salmon / Kallisto） → 生成基因表达矩阵。</w:t>
      </w:r>
    </w:p>
    <w:p w14:paraId="1818D5A9">
      <w:pPr>
        <w:rPr>
          <w:rFonts w:hint="eastAsia" w:ascii="Times New Roman" w:hAnsi="Times New Roman" w:cs="Times New Roman"/>
        </w:rPr>
      </w:pPr>
      <w:r>
        <w:rPr>
          <w:rFonts w:hint="eastAsia" w:ascii="Times New Roman" w:hAnsi="Times New Roman" w:cs="Times New Roman"/>
        </w:rPr>
        <w:t xml:space="preserve">  3. 这一流程需要大量计算资源（数十 GB 存储、高性能计算或云服务器，每个样本的比对需数十分钟至数小时）、专业的生物信息学工作流知识（Snakemake/Nextflow 管道最佳实践）以及参考基因组和注释文件。</w:t>
      </w:r>
    </w:p>
    <w:p w14:paraId="3A36AEDF">
      <w:pPr>
        <w:rPr>
          <w:rFonts w:hint="eastAsia" w:ascii="Times New Roman" w:hAnsi="Times New Roman" w:cs="Times New Roman"/>
        </w:rPr>
      </w:pPr>
      <w:r>
        <w:rPr>
          <w:rFonts w:hint="eastAsia" w:ascii="Times New Roman" w:hAnsi="Times New Roman" w:cs="Times New Roman"/>
        </w:rPr>
        <w:t xml:space="preserve">  4. 一小时作业的时间限制使得全量重处理不可行。</w:t>
      </w:r>
    </w:p>
    <w:p w14:paraId="0AA3082B">
      <w:pPr>
        <w:rPr>
          <w:rFonts w:hint="eastAsia" w:ascii="Times New Roman" w:hAnsi="Times New Roman" w:cs="Times New Roman"/>
        </w:rPr>
      </w:pPr>
      <w:r>
        <w:rPr>
          <w:rFonts w:hint="eastAsia" w:ascii="Times New Roman" w:hAnsi="Times New Roman" w:cs="Times New Roman"/>
        </w:rPr>
        <w:t xml:space="preserve">  5. 替代方案：使用 GEO 提供的 processed counts 文件（GSE146853_GeneCount_raw.txt.gz）进行分析，这已经是作者定量的基因表达计数矩阵，可直接用于 DESeq2 / edgeR 等差异表达分析。</w:t>
      </w:r>
    </w:p>
    <w:p w14:paraId="203A0767">
      <w:pPr>
        <w:rPr>
          <w:rFonts w:ascii="Times New Roman" w:hAnsi="Times New Roman" w:cs="Times New Roman"/>
        </w:rPr>
      </w:pPr>
      <w:r>
        <w:rPr>
          <w:rFonts w:hint="eastAsia" w:ascii="Times New Roman" w:hAnsi="Times New Roman" w:cs="Times New Roman"/>
        </w:rPr>
        <w:t xml:space="preserve">  6. 若怀疑作者的定量 pipeline 存在偏差，或需要特定的基因注释版本（如最新的 GENCODE / Ensembl），可将全量重处理列为未来的延伸工作，但不在本次作业范围内。</w:t>
      </w:r>
    </w:p>
    <w:p w14:paraId="32253E7B">
      <w:pPr>
        <w:rPr>
          <w:rFonts w:ascii="Times New Roman" w:hAnsi="Times New Roman" w:cs="Times New Roman"/>
          <w:lang w:val="en-US"/>
        </w:rPr>
      </w:pPr>
    </w:p>
    <w:p w14:paraId="5D4D3BFC">
      <w:pPr>
        <w:rPr>
          <w:rFonts w:ascii="Times New Roman" w:hAnsi="Times New Roman" w:cs="Times New Roman"/>
          <w:lang w:val="en-US"/>
        </w:rPr>
      </w:pPr>
    </w:p>
    <w:p w14:paraId="571CCDED">
      <w:pPr>
        <w:rPr>
          <w:rFonts w:hint="eastAsia" w:ascii="Times New Roman" w:hAnsi="Times New Roman" w:cs="Times New Roman"/>
          <w:lang w:val="en-US" w:eastAsia="zh-CN"/>
        </w:rPr>
      </w:pPr>
      <w:r>
        <w:rPr>
          <w:rFonts w:hint="eastAsia" w:ascii="Times New Roman" w:hAnsi="Times New Roman" w:cs="Times New Roman"/>
          <w:lang w:val="en-US" w:eastAsia="zh-CN"/>
        </w:rPr>
        <w:t>Hermes运行代码：</w:t>
      </w:r>
    </w:p>
    <w:p w14:paraId="0FCCC078">
      <w:pPr>
        <w:rPr>
          <w:rFonts w:hint="default" w:ascii="Times New Roman" w:hAnsi="Times New Roman" w:cs="Times New Roman"/>
          <w:lang w:val="en-US" w:eastAsia="zh-CN"/>
        </w:rPr>
      </w:pPr>
      <w:r>
        <w:rPr>
          <w:rFonts w:hint="default" w:ascii="Times New Roman" w:hAnsi="Times New Roman" w:cs="Times New Roman"/>
          <w:lang w:val="en-US" w:eastAsia="zh-CN"/>
        </w:rPr>
        <w:t>python</w:t>
      </w:r>
    </w:p>
    <w:p w14:paraId="18904975">
      <w:pPr>
        <w:rPr>
          <w:rFonts w:hint="default" w:ascii="Times New Roman" w:hAnsi="Times New Roman" w:cs="Times New Roman"/>
          <w:lang w:val="en-US" w:eastAsia="zh-CN"/>
        </w:rPr>
      </w:pPr>
      <w:r>
        <w:rPr>
          <w:rFonts w:hint="default" w:ascii="Times New Roman" w:hAnsi="Times New Roman" w:cs="Times New Roman"/>
          <w:lang w:val="en-US" w:eastAsia="zh-CN"/>
        </w:rPr>
        <w:t>#!/usr/bin/env python3</w:t>
      </w:r>
    </w:p>
    <w:p w14:paraId="1AD5F9C5">
      <w:pPr>
        <w:rPr>
          <w:rFonts w:hint="default" w:ascii="Times New Roman" w:hAnsi="Times New Roman" w:cs="Times New Roman"/>
          <w:lang w:val="en-US" w:eastAsia="zh-CN"/>
        </w:rPr>
      </w:pPr>
      <w:r>
        <w:rPr>
          <w:rFonts w:hint="default" w:ascii="Times New Roman" w:hAnsi="Times New Roman" w:cs="Times New Roman"/>
          <w:lang w:val="en-US" w:eastAsia="zh-CN"/>
        </w:rPr>
        <w:t>-- coding: utf-8 --</w:t>
      </w:r>
    </w:p>
    <w:p w14:paraId="521846C6">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70113D0">
      <w:pPr>
        <w:rPr>
          <w:rFonts w:hint="default" w:ascii="Times New Roman" w:hAnsi="Times New Roman" w:cs="Times New Roman"/>
          <w:lang w:val="en-US" w:eastAsia="zh-CN"/>
        </w:rPr>
      </w:pPr>
      <w:r>
        <w:rPr>
          <w:rFonts w:hint="default" w:ascii="Times New Roman" w:hAnsi="Times New Roman" w:cs="Times New Roman"/>
          <w:lang w:val="en-US" w:eastAsia="zh-CN"/>
        </w:rPr>
        <w:t>Week 3 homework answer -&gt; .docx</w:t>
      </w:r>
    </w:p>
    <w:p w14:paraId="5B7D08FD">
      <w:pPr>
        <w:rPr>
          <w:rFonts w:hint="default" w:ascii="Times New Roman" w:hAnsi="Times New Roman" w:cs="Times New Roman"/>
          <w:lang w:val="en-US" w:eastAsia="zh-CN"/>
        </w:rPr>
      </w:pPr>
      <w:r>
        <w:rPr>
          <w:rFonts w:hint="default" w:ascii="Times New Roman" w:hAnsi="Times New Roman" w:cs="Times New Roman"/>
          <w:lang w:val="en-US" w:eastAsia="zh-CN"/>
        </w:rPr>
        <w:t>Dataset: GSE146853 (Mars et al. 2020, Cell) — IBS host transcriptomics,</w:t>
      </w:r>
    </w:p>
    <w:p w14:paraId="16204AB1">
      <w:pPr>
        <w:rPr>
          <w:rFonts w:hint="default" w:ascii="Times New Roman" w:hAnsi="Times New Roman" w:cs="Times New Roman"/>
          <w:lang w:val="en-US" w:eastAsia="zh-CN"/>
        </w:rPr>
      </w:pPr>
      <w:r>
        <w:rPr>
          <w:rFonts w:hint="default" w:ascii="Times New Roman" w:hAnsi="Times New Roman" w:cs="Times New Roman"/>
          <w:lang w:val="en-US" w:eastAsia="zh-CN"/>
        </w:rPr>
        <w:t>which is the raw data source for the IBS cohort in Priya et al. (2022)</w:t>
      </w:r>
    </w:p>
    <w:p w14:paraId="355717F9">
      <w:pPr>
        <w:rPr>
          <w:rFonts w:hint="default" w:ascii="Times New Roman" w:hAnsi="Times New Roman" w:cs="Times New Roman"/>
          <w:lang w:val="en-US" w:eastAsia="zh-CN"/>
        </w:rPr>
      </w:pPr>
      <w:r>
        <w:rPr>
          <w:rFonts w:hint="default" w:ascii="Times New Roman" w:hAnsi="Times New Roman" w:cs="Times New Roman"/>
          <w:lang w:val="en-US" w:eastAsia="zh-CN"/>
        </w:rPr>
        <w:t>Nature Microbiology.</w:t>
      </w:r>
    </w:p>
    <w:p w14:paraId="32031C80">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6420D081">
      <w:pPr>
        <w:rPr>
          <w:rFonts w:hint="default" w:ascii="Times New Roman" w:hAnsi="Times New Roman" w:cs="Times New Roman"/>
          <w:lang w:val="en-US" w:eastAsia="zh-CN"/>
        </w:rPr>
      </w:pPr>
      <w:r>
        <w:rPr>
          <w:rFonts w:hint="default" w:ascii="Times New Roman" w:hAnsi="Times New Roman" w:cs="Times New Roman"/>
          <w:lang w:val="en-US" w:eastAsia="zh-CN"/>
        </w:rPr>
        <w:t>import os</w:t>
      </w:r>
    </w:p>
    <w:p w14:paraId="7C724F76">
      <w:pPr>
        <w:rPr>
          <w:rFonts w:hint="default" w:ascii="Times New Roman" w:hAnsi="Times New Roman" w:cs="Times New Roman"/>
          <w:lang w:val="en-US" w:eastAsia="zh-CN"/>
        </w:rPr>
      </w:pPr>
      <w:r>
        <w:rPr>
          <w:rFonts w:hint="default" w:ascii="Times New Roman" w:hAnsi="Times New Roman" w:cs="Times New Roman"/>
          <w:lang w:val="en-US" w:eastAsia="zh-CN"/>
        </w:rPr>
        <w:t>from docx import Document</w:t>
      </w:r>
    </w:p>
    <w:p w14:paraId="4807694F">
      <w:pPr>
        <w:rPr>
          <w:rFonts w:hint="default" w:ascii="Times New Roman" w:hAnsi="Times New Roman" w:cs="Times New Roman"/>
          <w:lang w:val="en-US" w:eastAsia="zh-CN"/>
        </w:rPr>
      </w:pPr>
      <w:r>
        <w:rPr>
          <w:rFonts w:hint="default" w:ascii="Times New Roman" w:hAnsi="Times New Roman" w:cs="Times New Roman"/>
          <w:lang w:val="en-US" w:eastAsia="zh-CN"/>
        </w:rPr>
        <w:t>from docx.shared import Mm, Pt</w:t>
      </w:r>
    </w:p>
    <w:p w14:paraId="22F90B54">
      <w:pPr>
        <w:rPr>
          <w:rFonts w:hint="default" w:ascii="Times New Roman" w:hAnsi="Times New Roman" w:cs="Times New Roman"/>
          <w:lang w:val="en-US" w:eastAsia="zh-CN"/>
        </w:rPr>
      </w:pPr>
    </w:p>
    <w:p w14:paraId="0BA1907B">
      <w:pPr>
        <w:rPr>
          <w:rFonts w:hint="default" w:ascii="Times New Roman" w:hAnsi="Times New Roman" w:cs="Times New Roman"/>
          <w:lang w:val="en-US" w:eastAsia="zh-CN"/>
        </w:rPr>
      </w:pPr>
      <w:r>
        <w:rPr>
          <w:rFonts w:hint="default" w:ascii="Times New Roman" w:hAnsi="Times New Roman" w:cs="Times New Roman"/>
          <w:lang w:val="en-US" w:eastAsia="zh-CN"/>
        </w:rPr>
        <w:t>OUT = os.path.join(os.path.dirname(os.path.abspath(file)),</w:t>
      </w:r>
    </w:p>
    <w:p w14:paraId="084E8A2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"Homework_week3_答案_GSE146853_Mars2020_IBS_transcriptomics.docx")</w:t>
      </w:r>
    </w:p>
    <w:p w14:paraId="41554C14">
      <w:pPr>
        <w:rPr>
          <w:rFonts w:hint="default" w:ascii="Times New Roman" w:hAnsi="Times New Roman" w:cs="Times New Roman"/>
          <w:lang w:val="en-US" w:eastAsia="zh-CN"/>
        </w:rPr>
      </w:pPr>
    </w:p>
    <w:p w14:paraId="5D487635">
      <w:pPr>
        <w:rPr>
          <w:rFonts w:hint="default" w:ascii="Times New Roman" w:hAnsi="Times New Roman" w:cs="Times New Roman"/>
          <w:lang w:val="en-US" w:eastAsia="zh-CN"/>
        </w:rPr>
      </w:pPr>
      <w:r>
        <w:rPr>
          <w:rFonts w:hint="default" w:ascii="Times New Roman" w:hAnsi="Times New Roman" w:cs="Times New Roman"/>
          <w:lang w:val="en-US" w:eastAsia="zh-CN"/>
        </w:rPr>
        <w:t>doc = Document()</w:t>
      </w:r>
    </w:p>
    <w:p w14:paraId="1895E522">
      <w:pPr>
        <w:rPr>
          <w:rFonts w:hint="default" w:ascii="Times New Roman" w:hAnsi="Times New Roman" w:cs="Times New Roman"/>
          <w:lang w:val="en-US" w:eastAsia="zh-CN"/>
        </w:rPr>
      </w:pPr>
      <w:r>
        <w:rPr>
          <w:rFonts w:hint="default" w:ascii="Times New Roman" w:hAnsi="Times New Roman" w:cs="Times New Roman"/>
          <w:lang w:val="en-US" w:eastAsia="zh-CN"/>
        </w:rPr>
        <w:t>sec = doc.sections[0]</w:t>
      </w:r>
    </w:p>
    <w:p w14:paraId="579D7FAB">
      <w:pPr>
        <w:rPr>
          <w:rFonts w:hint="default" w:ascii="Times New Roman" w:hAnsi="Times New Roman" w:cs="Times New Roman"/>
          <w:lang w:val="en-US" w:eastAsia="zh-CN"/>
        </w:rPr>
      </w:pPr>
      <w:r>
        <w:rPr>
          <w:rFonts w:hint="default" w:ascii="Times New Roman" w:hAnsi="Times New Roman" w:cs="Times New Roman"/>
          <w:lang w:val="en-US" w:eastAsia="zh-CN"/>
        </w:rPr>
        <w:t>sec.page_width  = Mm(210)</w:t>
      </w:r>
    </w:p>
    <w:p w14:paraId="0DBAAD9D">
      <w:pPr>
        <w:rPr>
          <w:rFonts w:hint="default" w:ascii="Times New Roman" w:hAnsi="Times New Roman" w:cs="Times New Roman"/>
          <w:lang w:val="en-US" w:eastAsia="zh-CN"/>
        </w:rPr>
      </w:pPr>
      <w:r>
        <w:rPr>
          <w:rFonts w:hint="default" w:ascii="Times New Roman" w:hAnsi="Times New Roman" w:cs="Times New Roman"/>
          <w:lang w:val="en-US" w:eastAsia="zh-CN"/>
        </w:rPr>
        <w:t>sec.page_height = Mm(297)</w:t>
      </w:r>
    </w:p>
    <w:p w14:paraId="12C29D5E">
      <w:pPr>
        <w:rPr>
          <w:rFonts w:hint="default" w:ascii="Times New Roman" w:hAnsi="Times New Roman" w:cs="Times New Roman"/>
          <w:lang w:val="en-US" w:eastAsia="zh-CN"/>
        </w:rPr>
      </w:pPr>
      <w:r>
        <w:rPr>
          <w:rFonts w:hint="default" w:ascii="Times New Roman" w:hAnsi="Times New Roman" w:cs="Times New Roman"/>
          <w:lang w:val="en-US" w:eastAsia="zh-CN"/>
        </w:rPr>
        <w:t>sec.top_margin = sec.bottom_margin = sec.left_margin = sec.right_margin = Mm(25)</w:t>
      </w:r>
    </w:p>
    <w:p w14:paraId="32E7ED61">
      <w:pPr>
        <w:rPr>
          <w:rFonts w:hint="default" w:ascii="Times New Roman" w:hAnsi="Times New Roman" w:cs="Times New Roman"/>
          <w:lang w:val="en-US" w:eastAsia="zh-CN"/>
        </w:rPr>
      </w:pPr>
    </w:p>
    <w:p w14:paraId="422650CD">
      <w:pPr>
        <w:rPr>
          <w:rFonts w:hint="default" w:ascii="Times New Roman" w:hAnsi="Times New Roman" w:cs="Times New Roman"/>
          <w:lang w:val="en-US" w:eastAsia="zh-CN"/>
        </w:rPr>
      </w:pPr>
      <w:r>
        <w:rPr>
          <w:rFonts w:hint="default" w:ascii="Times New Roman" w:hAnsi="Times New Roman" w:cs="Times New Roman"/>
          <w:lang w:val="en-US" w:eastAsia="zh-CN"/>
        </w:rPr>
        <w:t>def heading(text, level=1):</w:t>
      </w:r>
    </w:p>
    <w:p w14:paraId="11D0FC0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doc.add_heading(text, level=level)</w:t>
      </w:r>
    </w:p>
    <w:p w14:paraId="157F2254">
      <w:pPr>
        <w:rPr>
          <w:rFonts w:hint="default" w:ascii="Times New Roman" w:hAnsi="Times New Roman" w:cs="Times New Roman"/>
          <w:lang w:val="en-US" w:eastAsia="zh-CN"/>
        </w:rPr>
      </w:pPr>
    </w:p>
    <w:p w14:paraId="0BE37B54">
      <w:pPr>
        <w:rPr>
          <w:rFonts w:hint="default" w:ascii="Times New Roman" w:hAnsi="Times New Roman" w:cs="Times New Roman"/>
          <w:lang w:val="en-US" w:eastAsia="zh-CN"/>
        </w:rPr>
      </w:pPr>
      <w:r>
        <w:rPr>
          <w:rFonts w:hint="default" w:ascii="Times New Roman" w:hAnsi="Times New Roman" w:cs="Times New Roman"/>
          <w:lang w:val="en-US" w:eastAsia="zh-CN"/>
        </w:rPr>
        <w:t>def para(text):</w:t>
      </w:r>
    </w:p>
    <w:p w14:paraId="731214C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 = doc.add_paragraph()</w:t>
      </w:r>
    </w:p>
    <w:p w14:paraId="399204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p.add_run(text)</w:t>
      </w:r>
    </w:p>
    <w:p w14:paraId="49FCF1B5">
      <w:pPr>
        <w:rPr>
          <w:rFonts w:hint="default" w:ascii="Times New Roman" w:hAnsi="Times New Roman" w:cs="Times New Roman"/>
          <w:lang w:val="en-US" w:eastAsia="zh-CN"/>
        </w:rPr>
      </w:pPr>
    </w:p>
    <w:p w14:paraId="6CF4ECAD">
      <w:pPr>
        <w:rPr>
          <w:rFonts w:hint="default" w:ascii="Times New Roman" w:hAnsi="Times New Roman" w:cs="Times New Roman"/>
          <w:lang w:val="en-US" w:eastAsia="zh-CN"/>
        </w:rPr>
      </w:pPr>
      <w:r>
        <w:rPr>
          <w:rFonts w:hint="default" w:ascii="Times New Roman" w:hAnsi="Times New Roman" w:cs="Times New Roman"/>
          <w:lang w:val="en-US" w:eastAsia="zh-CN"/>
        </w:rPr>
        <w:t>def bold_para(bold_part, rest):</w:t>
      </w:r>
    </w:p>
    <w:p w14:paraId="1D398EF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 = doc.add_paragraph()</w:t>
      </w:r>
    </w:p>
    <w:p w14:paraId="36D82DC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p.add_run(bold_part).bold = True</w:t>
      </w:r>
    </w:p>
    <w:p w14:paraId="60E799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p.add_run(rest)</w:t>
      </w:r>
    </w:p>
    <w:p w14:paraId="0CA8CA95">
      <w:pPr>
        <w:rPr>
          <w:rFonts w:hint="default" w:ascii="Times New Roman" w:hAnsi="Times New Roman" w:cs="Times New Roman"/>
          <w:lang w:val="en-US" w:eastAsia="zh-CN"/>
        </w:rPr>
      </w:pPr>
    </w:p>
    <w:p w14:paraId="6996B532">
      <w:pPr>
        <w:rPr>
          <w:rFonts w:hint="default" w:ascii="Times New Roman" w:hAnsi="Times New Roman" w:cs="Times New Roman"/>
          <w:lang w:val="en-US" w:eastAsia="zh-CN"/>
        </w:rPr>
      </w:pPr>
      <w:r>
        <w:rPr>
          <w:rFonts w:hint="default" w:ascii="Times New Roman" w:hAnsi="Times New Roman" w:cs="Times New Roman"/>
          <w:lang w:val="en-US" w:eastAsia="zh-CN"/>
        </w:rPr>
        <w:t>def code_block(text):</w:t>
      </w:r>
    </w:p>
    <w:p w14:paraId="4F7474E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"""Add a paragraph in monospace-looking style (just indented, plain text)."""</w:t>
      </w:r>
    </w:p>
    <w:p w14:paraId="7D5C6AE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 = doc.add_paragraph()</w:t>
      </w:r>
    </w:p>
    <w:p w14:paraId="72E0336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p.paragraph_format.left_indent = Mm(10)</w:t>
      </w:r>
    </w:p>
    <w:p w14:paraId="06A6DCB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p.add_run(text)</w:t>
      </w:r>
    </w:p>
    <w:p w14:paraId="3BA23F9E">
      <w:pPr>
        <w:rPr>
          <w:rFonts w:hint="default" w:ascii="Times New Roman" w:hAnsi="Times New Roman" w:cs="Times New Roman"/>
          <w:lang w:val="en-US" w:eastAsia="zh-CN"/>
        </w:rPr>
      </w:pPr>
    </w:p>
    <w:p w14:paraId="53A2CDE6">
      <w:pPr>
        <w:rPr>
          <w:rFonts w:hint="default" w:ascii="Times New Roman" w:hAnsi="Times New Roman" w:cs="Times New Roman"/>
          <w:lang w:val="en-US" w:eastAsia="zh-CN"/>
        </w:rPr>
      </w:pPr>
      <w:r>
        <w:rPr>
          <w:rFonts w:hint="default" w:ascii="Times New Roman" w:hAnsi="Times New Roman" w:cs="Times New Roman"/>
          <w:lang w:val="en-US" w:eastAsia="zh-CN"/>
        </w:rPr>
        <w:t>============ TITLE PAGE ============</w:t>
      </w:r>
    </w:p>
    <w:p w14:paraId="42B853DA">
      <w:pPr>
        <w:rPr>
          <w:rFonts w:hint="default" w:ascii="Times New Roman" w:hAnsi="Times New Roman" w:cs="Times New Roman"/>
          <w:lang w:val="en-US" w:eastAsia="zh-CN"/>
        </w:rPr>
      </w:pPr>
      <w:r>
        <w:rPr>
          <w:rFonts w:hint="default" w:ascii="Times New Roman" w:hAnsi="Times New Roman" w:cs="Times New Roman"/>
          <w:lang w:val="en-US" w:eastAsia="zh-CN"/>
        </w:rPr>
        <w:t>heading("生物信息学 Week 3 作业 — Data Fetching and Cleaning from Public Repositories", 0)</w:t>
      </w:r>
    </w:p>
    <w:p w14:paraId="0C41F15C">
      <w:pPr>
        <w:rPr>
          <w:rFonts w:hint="default" w:ascii="Times New Roman" w:hAnsi="Times New Roman" w:cs="Times New Roman"/>
          <w:lang w:val="en-US" w:eastAsia="zh-CN"/>
        </w:rPr>
      </w:pPr>
      <w:r>
        <w:rPr>
          <w:rFonts w:hint="default" w:ascii="Times New Roman" w:hAnsi="Times New Roman" w:cs="Times New Roman"/>
          <w:lang w:val="en-US" w:eastAsia="zh-CN"/>
        </w:rPr>
        <w:t>p = doc.add_paragraph()</w:t>
      </w:r>
    </w:p>
    <w:p w14:paraId="530EBB5C">
      <w:pPr>
        <w:rPr>
          <w:rFonts w:hint="default" w:ascii="Times New Roman" w:hAnsi="Times New Roman" w:cs="Times New Roman"/>
          <w:lang w:val="en-US" w:eastAsia="zh-CN"/>
        </w:rPr>
      </w:pPr>
      <w:r>
        <w:rPr>
          <w:rFonts w:hint="default" w:ascii="Times New Roman" w:hAnsi="Times New Roman" w:cs="Times New Roman"/>
          <w:lang w:val="en-US" w:eastAsia="zh-CN"/>
        </w:rPr>
        <w:t>p.add_run("姓名：________    学号：________    日期：2026年9月9日").italic = True</w:t>
      </w:r>
    </w:p>
    <w:p w14:paraId="781DAA80">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1E053959">
      <w:pPr>
        <w:rPr>
          <w:rFonts w:hint="default" w:ascii="Times New Roman" w:hAnsi="Times New Roman" w:cs="Times New Roman"/>
          <w:lang w:val="en-US" w:eastAsia="zh-CN"/>
        </w:rPr>
      </w:pPr>
    </w:p>
    <w:p w14:paraId="033F30AE">
      <w:pPr>
        <w:rPr>
          <w:rFonts w:hint="default" w:ascii="Times New Roman" w:hAnsi="Times New Roman" w:cs="Times New Roman"/>
          <w:lang w:val="en-US" w:eastAsia="zh-CN"/>
        </w:rPr>
      </w:pPr>
      <w:r>
        <w:rPr>
          <w:rFonts w:hint="default" w:ascii="Times New Roman" w:hAnsi="Times New Roman" w:cs="Times New Roman"/>
          <w:lang w:val="en-US" w:eastAsia="zh-CN"/>
        </w:rPr>
        <w:t>============ DATASET IDENTITY ============</w:t>
      </w:r>
    </w:p>
    <w:p w14:paraId="5D36C936">
      <w:pPr>
        <w:rPr>
          <w:rFonts w:hint="default" w:ascii="Times New Roman" w:hAnsi="Times New Roman" w:cs="Times New Roman"/>
          <w:lang w:val="en-US" w:eastAsia="zh-CN"/>
        </w:rPr>
      </w:pPr>
      <w:r>
        <w:rPr>
          <w:rFonts w:hint="default" w:ascii="Times New Roman" w:hAnsi="Times New Roman" w:cs="Times New Roman"/>
          <w:lang w:val="en-US" w:eastAsia="zh-CN"/>
        </w:rPr>
        <w:t>heading("使用数据集：GSE146853 — Mars et al. (2020) Cell", 1)</w:t>
      </w:r>
    </w:p>
    <w:p w14:paraId="28E6EC2F">
      <w:pPr>
        <w:rPr>
          <w:rFonts w:hint="default" w:ascii="Times New Roman" w:hAnsi="Times New Roman" w:cs="Times New Roman"/>
          <w:lang w:val="en-US" w:eastAsia="zh-CN"/>
        </w:rPr>
      </w:pPr>
      <w:r>
        <w:rPr>
          <w:rFonts w:hint="default" w:ascii="Times New Roman" w:hAnsi="Times New Roman" w:cs="Times New Roman"/>
          <w:lang w:val="en-US" w:eastAsia="zh-CN"/>
        </w:rPr>
        <w:t>para("本数据集是 Priya et al. (2022) Nature Microbiology（本学期阅读的 Nature Microbiology 文章）"</w:t>
      </w:r>
    </w:p>
    <w:p w14:paraId="2FB3DE9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"中 IBS 队列的宿主转录组数据的原始来源。Priya et al. 方法部分（reference 8）明确指出："</w:t>
      </w:r>
    </w:p>
    <w:p w14:paraId="0825326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"IBS 队列的宿主基因表达（RNA-seq）和肠道菌群（16S rRNA）数据来自 Mars et al. 2020。")</w:t>
      </w:r>
    </w:p>
    <w:p w14:paraId="4C8475C9">
      <w:pPr>
        <w:rPr>
          <w:rFonts w:hint="default" w:ascii="Times New Roman" w:hAnsi="Times New Roman" w:cs="Times New Roman"/>
          <w:lang w:val="en-US" w:eastAsia="zh-CN"/>
        </w:rPr>
      </w:pPr>
    </w:p>
    <w:p w14:paraId="16B860BB">
      <w:pPr>
        <w:rPr>
          <w:rFonts w:hint="default" w:ascii="Times New Roman" w:hAnsi="Times New Roman" w:cs="Times New Roman"/>
          <w:lang w:val="en-US" w:eastAsia="zh-CN"/>
        </w:rPr>
      </w:pPr>
      <w:r>
        <w:rPr>
          <w:rFonts w:hint="default" w:ascii="Times New Roman" w:hAnsi="Times New Roman" w:cs="Times New Roman"/>
          <w:lang w:val="en-US" w:eastAsia="zh-CN"/>
        </w:rPr>
        <w:t>============ Step 1 ============</w:t>
      </w:r>
    </w:p>
    <w:p w14:paraId="31ADC9CA">
      <w:pPr>
        <w:rPr>
          <w:rFonts w:hint="default" w:ascii="Times New Roman" w:hAnsi="Times New Roman" w:cs="Times New Roman"/>
          <w:lang w:val="en-US" w:eastAsia="zh-CN"/>
        </w:rPr>
      </w:pPr>
      <w:r>
        <w:rPr>
          <w:rFonts w:hint="default" w:ascii="Times New Roman" w:hAnsi="Times New Roman" w:cs="Times New Roman"/>
          <w:lang w:val="en-US" w:eastAsia="zh-CN"/>
        </w:rPr>
        <w:t>heading("步骤 1：陈述 Week 2 数据驱动问题（Data-Driven Question）", 1)</w:t>
      </w:r>
    </w:p>
    <w:p w14:paraId="3188508B">
      <w:pPr>
        <w:rPr>
          <w:rFonts w:hint="default" w:ascii="Times New Roman" w:hAnsi="Times New Roman" w:cs="Times New Roman"/>
          <w:lang w:val="en-US" w:eastAsia="zh-CN"/>
        </w:rPr>
      </w:pPr>
      <w:r>
        <w:rPr>
          <w:rFonts w:hint="default" w:ascii="Times New Roman" w:hAnsi="Times New Roman" w:cs="Times New Roman"/>
          <w:lang w:val="en-US" w:eastAsia="zh-CN"/>
        </w:rPr>
        <w:t>para("«肠易激综合征（IBS）患者结肠黏膜活检组织中的宿主基因表达谱是否与特定肠道菌群类群的丰度显著相关，"</w:t>
      </w:r>
    </w:p>
    <w:p w14:paraId="34A3767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"且这种关联是否具有 IBS 亚型特异性（IBS-C 与 IBS-D），同时与健康对照组可区分？»")</w:t>
      </w:r>
    </w:p>
    <w:p w14:paraId="50782F73">
      <w:pPr>
        <w:rPr>
          <w:rFonts w:hint="default" w:ascii="Times New Roman" w:hAnsi="Times New Roman" w:cs="Times New Roman"/>
          <w:lang w:val="en-US" w:eastAsia="zh-CN"/>
        </w:rPr>
      </w:pPr>
    </w:p>
    <w:p w14:paraId="6319CD2C">
      <w:pPr>
        <w:rPr>
          <w:rFonts w:hint="default" w:ascii="Times New Roman" w:hAnsi="Times New Roman" w:cs="Times New Roman"/>
          <w:lang w:val="en-US" w:eastAsia="zh-CN"/>
        </w:rPr>
      </w:pPr>
      <w:r>
        <w:rPr>
          <w:rFonts w:hint="default" w:ascii="Times New Roman" w:hAnsi="Times New Roman" w:cs="Times New Roman"/>
          <w:lang w:val="en-US" w:eastAsia="zh-CN"/>
        </w:rPr>
        <w:t>heading("拆解如下（PICO/PECO）：", 2)</w:t>
      </w:r>
    </w:p>
    <w:p w14:paraId="5272D2A5">
      <w:pPr>
        <w:rPr>
          <w:rFonts w:hint="default" w:ascii="Times New Roman" w:hAnsi="Times New Roman" w:cs="Times New Roman"/>
          <w:lang w:val="en-US" w:eastAsia="zh-CN"/>
        </w:rPr>
      </w:pPr>
      <w:r>
        <w:rPr>
          <w:rFonts w:hint="default" w:ascii="Times New Roman" w:hAnsi="Times New Roman" w:cs="Times New Roman"/>
          <w:lang w:val="en-US" w:eastAsia="zh-CN"/>
        </w:rPr>
        <w:t>bold_para("P（Population/人群）：", "IBS 患者（IBS-C 和 IBS-D，Rome III 标准）和年龄、性别、BMI 匹配的健康对照，"</w:t>
      </w:r>
    </w:p>
    <w:p w14:paraId="782FA08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"来自 Mayo Clinic Rochester，采用纵向多组学设计。")</w:t>
      </w:r>
    </w:p>
    <w:p w14:paraId="3CB2ABF1">
      <w:pPr>
        <w:rPr>
          <w:rFonts w:hint="default" w:ascii="Times New Roman" w:hAnsi="Times New Roman" w:cs="Times New Roman"/>
          <w:lang w:val="en-US" w:eastAsia="zh-CN"/>
        </w:rPr>
      </w:pPr>
      <w:r>
        <w:rPr>
          <w:rFonts w:hint="default" w:ascii="Times New Roman" w:hAnsi="Times New Roman" w:cs="Times New Roman"/>
          <w:lang w:val="en-US" w:eastAsia="zh-CN"/>
        </w:rPr>
        <w:t>bold_para("E（Exposure/暴露）：", "结肠黏膜活检组织中宿主基因表达（RNA-seq，bulk transcriptomics）和"</w:t>
      </w:r>
    </w:p>
    <w:p w14:paraId="7FC358A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"肠道菌群组成（16S rRNA 测序）的配对数据。")</w:t>
      </w:r>
    </w:p>
    <w:p w14:paraId="3B20F8BE">
      <w:pPr>
        <w:rPr>
          <w:rFonts w:hint="default" w:ascii="Times New Roman" w:hAnsi="Times New Roman" w:cs="Times New Roman"/>
          <w:lang w:val="en-US" w:eastAsia="zh-CN"/>
        </w:rPr>
      </w:pPr>
      <w:r>
        <w:rPr>
          <w:rFonts w:hint="default" w:ascii="Times New Roman" w:hAnsi="Times New Roman" w:cs="Times New Roman"/>
          <w:lang w:val="en-US" w:eastAsia="zh-CN"/>
        </w:rPr>
        <w:t>bold_para("C（Comparator/对照）：", "健康对照组（n=13）；同时比较 IBS-C 与 IBS-D 亚型之间的差异。")</w:t>
      </w:r>
    </w:p>
    <w:p w14:paraId="657FAE3C">
      <w:pPr>
        <w:rPr>
          <w:rFonts w:hint="default" w:ascii="Times New Roman" w:hAnsi="Times New Roman" w:cs="Times New Roman"/>
          <w:lang w:val="en-US" w:eastAsia="zh-CN"/>
        </w:rPr>
      </w:pPr>
      <w:r>
        <w:rPr>
          <w:rFonts w:hint="default" w:ascii="Times New Roman" w:hAnsi="Times New Roman" w:cs="Times New Roman"/>
          <w:lang w:val="en-US" w:eastAsia="zh-CN"/>
        </w:rPr>
        <w:t>bold_para("O（Outcome/结局）：", "宿主基因表达与菌群丰度之间的群体水平相关（稀疏 CCA）和个体水平特异性关联"</w:t>
      </w:r>
    </w:p>
    <w:p w14:paraId="603425E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"（Lasso 回归 + 稳定性选择），识别 shared vs 疾病特异性通路（KEGG/PID/Reactome 富集）。")</w:t>
      </w:r>
    </w:p>
    <w:p w14:paraId="454A950D">
      <w:pPr>
        <w:rPr>
          <w:rFonts w:hint="default" w:ascii="Times New Roman" w:hAnsi="Times New Roman" w:cs="Times New Roman"/>
          <w:lang w:val="en-US" w:eastAsia="zh-CN"/>
        </w:rPr>
      </w:pPr>
      <w:r>
        <w:rPr>
          <w:rFonts w:hint="default" w:ascii="Times New Roman" w:hAnsi="Times New Roman" w:cs="Times New Roman"/>
          <w:lang w:val="en-US" w:eastAsia="zh-CN"/>
        </w:rPr>
        <w:t>bold_para("数据类型：", "Bulk RNA-seq 基因表达计数矩阵（整数 raw counts） + 16S rRNA 菌群 OTU/分类学丰度表。")</w:t>
      </w:r>
    </w:p>
    <w:p w14:paraId="1189D78F">
      <w:pPr>
        <w:rPr>
          <w:rFonts w:hint="default" w:ascii="Times New Roman" w:hAnsi="Times New Roman" w:cs="Times New Roman"/>
          <w:lang w:val="en-US" w:eastAsia="zh-CN"/>
        </w:rPr>
      </w:pPr>
    </w:p>
    <w:p w14:paraId="6CCB559F">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42AA0F09">
      <w:pPr>
        <w:rPr>
          <w:rFonts w:hint="default" w:ascii="Times New Roman" w:hAnsi="Times New Roman" w:cs="Times New Roman"/>
          <w:lang w:val="en-US" w:eastAsia="zh-CN"/>
        </w:rPr>
      </w:pPr>
    </w:p>
    <w:p w14:paraId="0F2B0082">
      <w:pPr>
        <w:rPr>
          <w:rFonts w:hint="default" w:ascii="Times New Roman" w:hAnsi="Times New Roman" w:cs="Times New Roman"/>
          <w:lang w:val="en-US" w:eastAsia="zh-CN"/>
        </w:rPr>
      </w:pPr>
      <w:r>
        <w:rPr>
          <w:rFonts w:hint="default" w:ascii="Times New Roman" w:hAnsi="Times New Roman" w:cs="Times New Roman"/>
          <w:lang w:val="en-US" w:eastAsia="zh-CN"/>
        </w:rPr>
        <w:t>============ Step 2 ============</w:t>
      </w:r>
    </w:p>
    <w:p w14:paraId="2D69CFEF">
      <w:pPr>
        <w:rPr>
          <w:rFonts w:hint="default" w:ascii="Times New Roman" w:hAnsi="Times New Roman" w:cs="Times New Roman"/>
          <w:lang w:val="en-US" w:eastAsia="zh-CN"/>
        </w:rPr>
      </w:pPr>
      <w:r>
        <w:rPr>
          <w:rFonts w:hint="default" w:ascii="Times New Roman" w:hAnsi="Times New Roman" w:cs="Times New Roman"/>
          <w:lang w:val="en-US" w:eastAsia="zh-CN"/>
        </w:rPr>
        <w:t>heading("步骤 2：确认研究身份（Study Identity）", 1)</w:t>
      </w:r>
    </w:p>
    <w:p w14:paraId="7CE9E379">
      <w:pPr>
        <w:rPr>
          <w:rFonts w:hint="default" w:ascii="Times New Roman" w:hAnsi="Times New Roman" w:cs="Times New Roman"/>
          <w:lang w:val="en-US" w:eastAsia="zh-CN"/>
        </w:rPr>
      </w:pPr>
      <w:r>
        <w:rPr>
          <w:rFonts w:hint="default" w:ascii="Times New Roman" w:hAnsi="Times New Roman" w:cs="Times New Roman"/>
          <w:lang w:val="en-US" w:eastAsia="zh-CN"/>
        </w:rPr>
        <w:t>bold_para("GSE 编号：", "GSE146853")</w:t>
      </w:r>
    </w:p>
    <w:p w14:paraId="7854A2BA">
      <w:pPr>
        <w:rPr>
          <w:rFonts w:hint="default" w:ascii="Times New Roman" w:hAnsi="Times New Roman" w:cs="Times New Roman"/>
          <w:lang w:val="en-US" w:eastAsia="zh-CN"/>
        </w:rPr>
      </w:pPr>
      <w:r>
        <w:rPr>
          <w:rFonts w:hint="default" w:ascii="Times New Roman" w:hAnsi="Times New Roman" w:cs="Times New Roman"/>
          <w:lang w:val="en-US" w:eastAsia="zh-CN"/>
        </w:rPr>
        <w:t>bold_para("标题：", "Longitudinal multi-omics reveals subset-specific mechanisms underlying irritable bowel syndrome")</w:t>
      </w:r>
    </w:p>
    <w:p w14:paraId="74299747">
      <w:pPr>
        <w:rPr>
          <w:rFonts w:hint="default" w:ascii="Times New Roman" w:hAnsi="Times New Roman" w:cs="Times New Roman"/>
          <w:lang w:val="en-US" w:eastAsia="zh-CN"/>
        </w:rPr>
      </w:pPr>
      <w:r>
        <w:rPr>
          <w:rFonts w:hint="default" w:ascii="Times New Roman" w:hAnsi="Times New Roman" w:cs="Times New Roman"/>
          <w:lang w:val="en-US" w:eastAsia="zh-CN"/>
        </w:rPr>
        <w:t>bold_para("物种（Organism）：", "Homo sapiens（人）")</w:t>
      </w:r>
    </w:p>
    <w:p w14:paraId="463E2AC0">
      <w:pPr>
        <w:rPr>
          <w:rFonts w:hint="default" w:ascii="Times New Roman" w:hAnsi="Times New Roman" w:cs="Times New Roman"/>
          <w:lang w:val="en-US" w:eastAsia="zh-CN"/>
        </w:rPr>
      </w:pPr>
      <w:r>
        <w:rPr>
          <w:rFonts w:hint="default" w:ascii="Times New Roman" w:hAnsi="Times New Roman" w:cs="Times New Roman"/>
          <w:lang w:val="en-US" w:eastAsia="zh-CN"/>
        </w:rPr>
        <w:t>bold_para("发表文献（Publication）：", "Mars RAT, Yang Y, Ward T, Houtti M, Priya S, Lekatz HR, Tang X, Sun Z, "</w:t>
      </w:r>
    </w:p>
    <w:p w14:paraId="07B4E11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"Kalari KR, Korem T, Bhattarai Y, Zheng T, Bar N, Frost G, Johnson AJ, van Treuren W, Han S, "</w:t>
      </w:r>
    </w:p>
    <w:p w14:paraId="21D53A3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"Ordog T, Grover M, Sonnenburg J, Swann JR, Blekhman R, Camilleri M, Elinav E, Segal E, "</w:t>
      </w:r>
    </w:p>
    <w:p w14:paraId="41FB01E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"Kashyap PC. Longitudinal Multi-omics Reveals Subset-Specific Mechanisms Underlying Irritable Bowel "</w:t>
      </w:r>
    </w:p>
    <w:p w14:paraId="194003D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"Syndrome. Cell. 2020 Sep 17;182(6):1460-1473.e17. doi: 10.1016/j.cell.2020.08.007. PMID: 32916129.")</w:t>
      </w:r>
    </w:p>
    <w:p w14:paraId="19132AC4">
      <w:pPr>
        <w:rPr>
          <w:rFonts w:hint="default" w:ascii="Times New Roman" w:hAnsi="Times New Roman" w:cs="Times New Roman"/>
          <w:lang w:val="en-US" w:eastAsia="zh-CN"/>
        </w:rPr>
      </w:pPr>
      <w:r>
        <w:rPr>
          <w:rFonts w:hint="default" w:ascii="Times New Roman" w:hAnsi="Times New Roman" w:cs="Times New Roman"/>
          <w:lang w:val="en-US" w:eastAsia="zh-CN"/>
        </w:rPr>
        <w:t>bold_para("平台（Platform）：", "GPL16791 — Illumina HiSeq 2500 (Homo sapiens)")</w:t>
      </w:r>
    </w:p>
    <w:p w14:paraId="519E336F">
      <w:pPr>
        <w:rPr>
          <w:rFonts w:hint="default" w:ascii="Times New Roman" w:hAnsi="Times New Roman" w:cs="Times New Roman"/>
          <w:lang w:val="en-US" w:eastAsia="zh-CN"/>
        </w:rPr>
      </w:pPr>
    </w:p>
    <w:p w14:paraId="45BF4C8C">
      <w:pPr>
        <w:rPr>
          <w:rFonts w:hint="default" w:ascii="Times New Roman" w:hAnsi="Times New Roman" w:cs="Times New Roman"/>
          <w:lang w:val="en-US" w:eastAsia="zh-CN"/>
        </w:rPr>
      </w:pPr>
      <w:r>
        <w:rPr>
          <w:rFonts w:hint="default" w:ascii="Times New Roman" w:hAnsi="Times New Roman" w:cs="Times New Roman"/>
          <w:lang w:val="en-US" w:eastAsia="zh-CN"/>
        </w:rPr>
        <w:t>para("注意：Priya et al. (2022) 中的 IBS 队列宿主 RNA-seq 数据即来源于本 GEO 数据集"</w:t>
      </w:r>
    </w:p>
    <w:p w14:paraId="21FA434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"（Mars et al. 2020, Cell），参见 Priya et al. 方法部分引用的 reference 8。")</w:t>
      </w:r>
    </w:p>
    <w:p w14:paraId="195E74FF">
      <w:pPr>
        <w:rPr>
          <w:rFonts w:hint="default" w:ascii="Times New Roman" w:hAnsi="Times New Roman" w:cs="Times New Roman"/>
          <w:lang w:val="en-US" w:eastAsia="zh-CN"/>
        </w:rPr>
      </w:pPr>
    </w:p>
    <w:p w14:paraId="4AA2577B">
      <w:pPr>
        <w:rPr>
          <w:rFonts w:hint="default" w:ascii="Times New Roman" w:hAnsi="Times New Roman" w:cs="Times New Roman"/>
          <w:lang w:val="en-US" w:eastAsia="zh-CN"/>
        </w:rPr>
      </w:pPr>
      <w:r>
        <w:rPr>
          <w:rFonts w:hint="default" w:ascii="Times New Roman" w:hAnsi="Times New Roman" w:cs="Times New Roman"/>
          <w:lang w:val="en-US" w:eastAsia="zh-CN"/>
        </w:rPr>
        <w:t>============ Step 3 ============</w:t>
      </w:r>
    </w:p>
    <w:p w14:paraId="4DA72C7A">
      <w:pPr>
        <w:rPr>
          <w:rFonts w:hint="default" w:ascii="Times New Roman" w:hAnsi="Times New Roman" w:cs="Times New Roman"/>
          <w:lang w:val="en-US" w:eastAsia="zh-CN"/>
        </w:rPr>
      </w:pPr>
      <w:r>
        <w:rPr>
          <w:rFonts w:hint="default" w:ascii="Times New Roman" w:hAnsi="Times New Roman" w:cs="Times New Roman"/>
          <w:lang w:val="en-US" w:eastAsia="zh-CN"/>
        </w:rPr>
        <w:t>heading("步骤 3：映射访问号（Accession Mapping）", 1)</w:t>
      </w:r>
    </w:p>
    <w:p w14:paraId="4CFF562E">
      <w:pPr>
        <w:rPr>
          <w:rFonts w:hint="default" w:ascii="Times New Roman" w:hAnsi="Times New Roman" w:cs="Times New Roman"/>
          <w:lang w:val="en-US" w:eastAsia="zh-CN"/>
        </w:rPr>
      </w:pPr>
      <w:r>
        <w:rPr>
          <w:rFonts w:hint="default" w:ascii="Times New Roman" w:hAnsi="Times New Roman" w:cs="Times New Roman"/>
          <w:lang w:val="en-US" w:eastAsia="zh-CN"/>
        </w:rPr>
        <w:t>bold_para("代表性 GSM（Sample）：", "GSM4407870（编号 10007542-1，健康对照第一个时间点）")</w:t>
      </w:r>
    </w:p>
    <w:p w14:paraId="6ED6EA5B">
      <w:pPr>
        <w:rPr>
          <w:rFonts w:hint="default" w:ascii="Times New Roman" w:hAnsi="Times New Roman" w:cs="Times New Roman"/>
          <w:lang w:val="en-US" w:eastAsia="zh-CN"/>
        </w:rPr>
      </w:pPr>
      <w:r>
        <w:rPr>
          <w:rFonts w:hint="default" w:ascii="Times New Roman" w:hAnsi="Times New Roman" w:cs="Times New Roman"/>
          <w:lang w:val="en-US" w:eastAsia="zh-CN"/>
        </w:rPr>
        <w:t>bold_para("BioProject：", "PRJNA612180")</w:t>
      </w:r>
    </w:p>
    <w:p w14:paraId="306977A2">
      <w:pPr>
        <w:rPr>
          <w:rFonts w:hint="default" w:ascii="Times New Roman" w:hAnsi="Times New Roman" w:cs="Times New Roman"/>
          <w:lang w:val="en-US" w:eastAsia="zh-CN"/>
        </w:rPr>
      </w:pPr>
      <w:r>
        <w:rPr>
          <w:rFonts w:hint="default" w:ascii="Times New Roman" w:hAnsi="Times New Roman" w:cs="Times New Roman"/>
          <w:lang w:val="en-US" w:eastAsia="zh-CN"/>
        </w:rPr>
        <w:t>bold_para("SRA 项目（SRP）：", "SRP252532")</w:t>
      </w:r>
    </w:p>
    <w:p w14:paraId="419CA45F">
      <w:pPr>
        <w:rPr>
          <w:rFonts w:hint="default" w:ascii="Times New Roman" w:hAnsi="Times New Roman" w:cs="Times New Roman"/>
          <w:lang w:val="en-US" w:eastAsia="zh-CN"/>
        </w:rPr>
      </w:pPr>
      <w:r>
        <w:rPr>
          <w:rFonts w:hint="default" w:ascii="Times New Roman" w:hAnsi="Times New Roman" w:cs="Times New Roman"/>
          <w:lang w:val="en-US" w:eastAsia="zh-CN"/>
        </w:rPr>
        <w:t>bold_para("相关 SRA Run 示例（SRR）：", "本数据集中单个样本对应 SRA Run，例如 SRR 编号可通过 SRA Run "</w:t>
      </w:r>
    </w:p>
    <w:p w14:paraId="30A7883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"Selector 从 PRJNA612180 下载。原始 FASTQ 存储于 SRA / ENA（PRJNA612180）。")</w:t>
      </w:r>
    </w:p>
    <w:p w14:paraId="444DC8D2">
      <w:pPr>
        <w:rPr>
          <w:rFonts w:hint="default" w:ascii="Times New Roman" w:hAnsi="Times New Roman" w:cs="Times New Roman"/>
          <w:lang w:val="en-US" w:eastAsia="zh-CN"/>
        </w:rPr>
      </w:pPr>
      <w:r>
        <w:rPr>
          <w:rFonts w:hint="default" w:ascii="Times New Roman" w:hAnsi="Times New Roman" w:cs="Times New Roman"/>
          <w:lang w:val="en-US" w:eastAsia="zh-CN"/>
        </w:rPr>
        <w:t>para("备注：GSE146853 包含 68 个样本（GSM），覆盖 IBS-C、IBS-D 患者和健康对照的纵向时间点。"</w:t>
      </w:r>
    </w:p>
    <w:p w14:paraId="6EC9FF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"部分样本有两个时间点（-1 和 -2 后缀）。")</w:t>
      </w:r>
    </w:p>
    <w:p w14:paraId="42C5C892">
      <w:pPr>
        <w:rPr>
          <w:rFonts w:hint="default" w:ascii="Times New Roman" w:hAnsi="Times New Roman" w:cs="Times New Roman"/>
          <w:lang w:val="en-US" w:eastAsia="zh-CN"/>
        </w:rPr>
      </w:pPr>
    </w:p>
    <w:p w14:paraId="47C1FB23">
      <w:pPr>
        <w:rPr>
          <w:rFonts w:hint="default" w:ascii="Times New Roman" w:hAnsi="Times New Roman" w:cs="Times New Roman"/>
          <w:lang w:val="en-US" w:eastAsia="zh-CN"/>
        </w:rPr>
      </w:pPr>
      <w:r>
        <w:rPr>
          <w:rFonts w:hint="default" w:ascii="Times New Roman" w:hAnsi="Times New Roman" w:cs="Times New Roman"/>
          <w:lang w:val="en-US" w:eastAsia="zh-CN"/>
        </w:rPr>
        <w:t>============ Step 4 ============</w:t>
      </w:r>
    </w:p>
    <w:p w14:paraId="3BD2B277">
      <w:pPr>
        <w:rPr>
          <w:rFonts w:hint="default" w:ascii="Times New Roman" w:hAnsi="Times New Roman" w:cs="Times New Roman"/>
          <w:lang w:val="en-US" w:eastAsia="zh-CN"/>
        </w:rPr>
      </w:pPr>
      <w:r>
        <w:rPr>
          <w:rFonts w:hint="default" w:ascii="Times New Roman" w:hAnsi="Times New Roman" w:cs="Times New Roman"/>
          <w:lang w:val="en-US" w:eastAsia="zh-CN"/>
        </w:rPr>
        <w:t>heading("步骤 4：识别可用数据层（Available Data Layers）", 1)</w:t>
      </w:r>
    </w:p>
    <w:p w14:paraId="57E9E533">
      <w:pPr>
        <w:rPr>
          <w:rFonts w:hint="default" w:ascii="Times New Roman" w:hAnsi="Times New Roman" w:cs="Times New Roman"/>
          <w:lang w:val="en-US" w:eastAsia="zh-CN"/>
        </w:rPr>
      </w:pPr>
      <w:r>
        <w:rPr>
          <w:rFonts w:hint="default" w:ascii="Times New Roman" w:hAnsi="Times New Roman" w:cs="Times New Roman"/>
          <w:lang w:val="en-US" w:eastAsia="zh-CN"/>
        </w:rPr>
        <w:t>bold_para("Supplementary raw counts 文件：", "GSE146853_GeneCount_raw.txt.gz（约 5.0 MB）")</w:t>
      </w:r>
    </w:p>
    <w:p w14:paraId="206C66BC">
      <w:pPr>
        <w:rPr>
          <w:rFonts w:hint="default" w:ascii="Times New Roman" w:hAnsi="Times New Roman" w:cs="Times New Roman"/>
          <w:lang w:val="en-US" w:eastAsia="zh-CN"/>
        </w:rPr>
      </w:pPr>
      <w:r>
        <w:rPr>
          <w:rFonts w:hint="default" w:ascii="Times New Roman" w:hAnsi="Times New Roman" w:cs="Times New Roman"/>
          <w:lang w:val="en-US" w:eastAsia="zh-CN"/>
        </w:rPr>
        <w:t>para("该文件是未标准化、未过滤的基因表达原始计数矩阵（raw read counts），行 = 基因，列 = 样本（GSM）。"</w:t>
      </w:r>
    </w:p>
    <w:p w14:paraId="417733E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"这是 DESeq2 / edgeR 等基于计数的差异表达分析所需的输入格式。")</w:t>
      </w:r>
    </w:p>
    <w:p w14:paraId="2EF1A81F">
      <w:pPr>
        <w:rPr>
          <w:rFonts w:hint="default" w:ascii="Times New Roman" w:hAnsi="Times New Roman" w:cs="Times New Roman"/>
          <w:lang w:val="en-US" w:eastAsia="zh-CN"/>
        </w:rPr>
      </w:pPr>
      <w:r>
        <w:rPr>
          <w:rFonts w:hint="default" w:ascii="Times New Roman" w:hAnsi="Times New Roman" w:cs="Times New Roman"/>
          <w:lang w:val="en-US" w:eastAsia="zh-CN"/>
        </w:rPr>
        <w:t>para("此外，GEO Series Matrix File 也可用（TXT 格式），包含部分元数据。")</w:t>
      </w:r>
    </w:p>
    <w:p w14:paraId="76D4D869">
      <w:pPr>
        <w:rPr>
          <w:rFonts w:hint="default" w:ascii="Times New Roman" w:hAnsi="Times New Roman" w:cs="Times New Roman"/>
          <w:lang w:val="en-US" w:eastAsia="zh-CN"/>
        </w:rPr>
      </w:pPr>
      <w:r>
        <w:rPr>
          <w:rFonts w:hint="default" w:ascii="Times New Roman" w:hAnsi="Times New Roman" w:cs="Times New Roman"/>
          <w:lang w:val="en-US" w:eastAsia="zh-CN"/>
        </w:rPr>
        <w:t>para("除了宿主转录组外，同一研究还包含以下关联数据层（不同 GEO / 仓库）：")</w:t>
      </w:r>
    </w:p>
    <w:p w14:paraId="121F854C">
      <w:pPr>
        <w:rPr>
          <w:rFonts w:hint="default" w:ascii="Times New Roman" w:hAnsi="Times New Roman" w:cs="Times New Roman"/>
          <w:lang w:val="en-US" w:eastAsia="zh-CN"/>
        </w:rPr>
      </w:pPr>
      <w:r>
        <w:rPr>
          <w:rFonts w:hint="default" w:ascii="Times New Roman" w:hAnsi="Times New Roman" w:cs="Times New Roman"/>
          <w:lang w:val="en-US" w:eastAsia="zh-CN"/>
        </w:rPr>
        <w:t>para("  - 肠道菌群 16S rRNA 测序数据（V4 区，Illumina MiSeq）：分类学丰度表（OTU/物种水平）")</w:t>
      </w:r>
    </w:p>
    <w:p w14:paraId="0DB4E86C">
      <w:pPr>
        <w:rPr>
          <w:rFonts w:hint="default" w:ascii="Times New Roman" w:hAnsi="Times New Roman" w:cs="Times New Roman"/>
          <w:lang w:val="en-US" w:eastAsia="zh-CN"/>
        </w:rPr>
      </w:pPr>
      <w:r>
        <w:rPr>
          <w:rFonts w:hint="default" w:ascii="Times New Roman" w:hAnsi="Times New Roman" w:cs="Times New Roman"/>
          <w:lang w:val="en-US" w:eastAsia="zh-CN"/>
        </w:rPr>
        <w:t>para("  - 代谢组学数据（粪便和血清代谢物）：GC-MS / LC-MS")</w:t>
      </w:r>
    </w:p>
    <w:p w14:paraId="20983DB0">
      <w:pPr>
        <w:rPr>
          <w:rFonts w:hint="default" w:ascii="Times New Roman" w:hAnsi="Times New Roman" w:cs="Times New Roman"/>
          <w:lang w:val="en-US" w:eastAsia="zh-CN"/>
        </w:rPr>
      </w:pPr>
      <w:r>
        <w:rPr>
          <w:rFonts w:hint="default" w:ascii="Times New Roman" w:hAnsi="Times New Roman" w:cs="Times New Roman"/>
          <w:lang w:val="en-US" w:eastAsia="zh-CN"/>
        </w:rPr>
        <w:t>para("  - 宿主表观基因组数据（甲基化）：Illumina Infinium 甲基化阵列")</w:t>
      </w:r>
    </w:p>
    <w:p w14:paraId="6CE302E0">
      <w:pPr>
        <w:rPr>
          <w:rFonts w:hint="default" w:ascii="Times New Roman" w:hAnsi="Times New Roman" w:cs="Times New Roman"/>
          <w:lang w:val="en-US" w:eastAsia="zh-CN"/>
        </w:rPr>
      </w:pPr>
      <w:r>
        <w:rPr>
          <w:rFonts w:hint="default" w:ascii="Times New Roman" w:hAnsi="Times New Roman" w:cs="Times New Roman"/>
          <w:lang w:val="en-US" w:eastAsia="zh-CN"/>
        </w:rPr>
        <w:t>para("  - 细胞因子测量（血清）")</w:t>
      </w:r>
    </w:p>
    <w:p w14:paraId="50A679C6">
      <w:pPr>
        <w:rPr>
          <w:rFonts w:hint="default" w:ascii="Times New Roman" w:hAnsi="Times New Roman" w:cs="Times New Roman"/>
          <w:lang w:val="en-US" w:eastAsia="zh-CN"/>
        </w:rPr>
      </w:pPr>
      <w:r>
        <w:rPr>
          <w:rFonts w:hint="default" w:ascii="Times New Roman" w:hAnsi="Times New Roman" w:cs="Times New Roman"/>
          <w:lang w:val="en-US" w:eastAsia="zh-CN"/>
        </w:rPr>
        <w:t>para("原始测序数据（FASTQ）存储于 SRA（SRP252532）和 ENA（PRJNA612180），可用于重新比对和定量分析"</w:t>
      </w:r>
    </w:p>
    <w:p w14:paraId="04903DA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"（高级流程，需要完整的生物信息学管道）。")</w:t>
      </w:r>
    </w:p>
    <w:p w14:paraId="61A3785E">
      <w:pPr>
        <w:rPr>
          <w:rFonts w:hint="default" w:ascii="Times New Roman" w:hAnsi="Times New Roman" w:cs="Times New Roman"/>
          <w:lang w:val="en-US" w:eastAsia="zh-CN"/>
        </w:rPr>
      </w:pPr>
    </w:p>
    <w:p w14:paraId="4DEED365">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4F8BD4DA">
      <w:pPr>
        <w:rPr>
          <w:rFonts w:hint="default" w:ascii="Times New Roman" w:hAnsi="Times New Roman" w:cs="Times New Roman"/>
          <w:lang w:val="en-US" w:eastAsia="zh-CN"/>
        </w:rPr>
      </w:pPr>
    </w:p>
    <w:p w14:paraId="12BC5EDF">
      <w:pPr>
        <w:rPr>
          <w:rFonts w:hint="default" w:ascii="Times New Roman" w:hAnsi="Times New Roman" w:cs="Times New Roman"/>
          <w:lang w:val="en-US" w:eastAsia="zh-CN"/>
        </w:rPr>
      </w:pPr>
      <w:r>
        <w:rPr>
          <w:rFonts w:hint="default" w:ascii="Times New Roman" w:hAnsi="Times New Roman" w:cs="Times New Roman"/>
          <w:lang w:val="en-US" w:eastAsia="zh-CN"/>
        </w:rPr>
        <w:t>============ Step 5 ============</w:t>
      </w:r>
    </w:p>
    <w:p w14:paraId="73DB048C">
      <w:pPr>
        <w:rPr>
          <w:rFonts w:hint="default" w:ascii="Times New Roman" w:hAnsi="Times New Roman" w:cs="Times New Roman"/>
          <w:lang w:val="en-US" w:eastAsia="zh-CN"/>
        </w:rPr>
      </w:pPr>
      <w:r>
        <w:rPr>
          <w:rFonts w:hint="default" w:ascii="Times New Roman" w:hAnsi="Times New Roman" w:cs="Times New Roman"/>
          <w:lang w:val="en-US" w:eastAsia="zh-CN"/>
        </w:rPr>
        <w:t>heading("步骤 5：重建实验设计（Design Reconstruction）", 1)</w:t>
      </w:r>
    </w:p>
    <w:p w14:paraId="01D20A70">
      <w:pPr>
        <w:rPr>
          <w:rFonts w:hint="default" w:ascii="Times New Roman" w:hAnsi="Times New Roman" w:cs="Times New Roman"/>
          <w:lang w:val="en-US" w:eastAsia="zh-CN"/>
        </w:rPr>
      </w:pPr>
      <w:r>
        <w:rPr>
          <w:rFonts w:hint="default" w:ascii="Times New Roman" w:hAnsi="Times New Roman" w:cs="Times New Roman"/>
          <w:lang w:val="en-US" w:eastAsia="zh-CN"/>
        </w:rPr>
        <w:t>bold_para("研究类型：", "前瞻性纵向多组学队列研究（prospective longitudinal multi-omics cohort study）")</w:t>
      </w:r>
    </w:p>
    <w:p w14:paraId="09C18C96">
      <w:pPr>
        <w:rPr>
          <w:rFonts w:hint="default" w:ascii="Times New Roman" w:hAnsi="Times New Roman" w:cs="Times New Roman"/>
          <w:lang w:val="en-US" w:eastAsia="zh-CN"/>
        </w:rPr>
      </w:pPr>
      <w:r>
        <w:rPr>
          <w:rFonts w:hint="default" w:ascii="Times New Roman" w:hAnsi="Times New Roman" w:cs="Times New Roman"/>
          <w:lang w:val="en-US" w:eastAsia="zh-CN"/>
        </w:rPr>
        <w:t>bold_para("组别（Groups）：",</w:t>
      </w:r>
    </w:p>
    <w:p w14:paraId="0D062D8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"1. IBS-C（便秘型肠易激综合征，Rome III 标准）\n"</w:t>
      </w:r>
    </w:p>
    <w:p w14:paraId="12A3E0F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"2. IBS-D（腹泻型肠易激综合征，Rome III 标准）\n"</w:t>
      </w:r>
    </w:p>
    <w:p w14:paraId="084AFBA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"3. 健康对照（Healthy Controls，年龄、性别、BMI 与 IBS 患者匹配）")</w:t>
      </w:r>
    </w:p>
    <w:p w14:paraId="6963CFB6">
      <w:pPr>
        <w:rPr>
          <w:rFonts w:hint="default" w:ascii="Times New Roman" w:hAnsi="Times New Roman" w:cs="Times New Roman"/>
          <w:lang w:val="en-US" w:eastAsia="zh-CN"/>
        </w:rPr>
      </w:pPr>
      <w:r>
        <w:rPr>
          <w:rFonts w:hint="default" w:ascii="Times New Roman" w:hAnsi="Times New Roman" w:cs="Times New Roman"/>
          <w:lang w:val="en-US" w:eastAsia="zh-CN"/>
        </w:rPr>
        <w:t>bold_para("样本量（n）：",</w:t>
      </w:r>
    </w:p>
    <w:p w14:paraId="4349C5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"宿主转录组（RNA-seq）数据：共 68 个样本（GSM），涉及多个时间点。\n"</w:t>
      </w:r>
    </w:p>
    <w:p w14:paraId="4A82F32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"IBS 队列总体研究纳入 77 名受试者（粪便多组学），其中 42 名同意进行纵向结肠镜活检（包含本 RNA-seq 数据）。\n"</w:t>
      </w:r>
    </w:p>
    <w:p w14:paraId="3641AB8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"健康对照组：13 名；IBS-C 和 IBS-D 患者数量分别纳入分析。\n"</w:t>
      </w:r>
    </w:p>
    <w:p w14:paraId="705D701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"具体分组样本量参见 Mars et al. 2020 Cell 文章图 1 和补充表 S1。")</w:t>
      </w:r>
    </w:p>
    <w:p w14:paraId="31589099">
      <w:pPr>
        <w:rPr>
          <w:rFonts w:hint="default" w:ascii="Times New Roman" w:hAnsi="Times New Roman" w:cs="Times New Roman"/>
          <w:lang w:val="en-US" w:eastAsia="zh-CN"/>
        </w:rPr>
      </w:pPr>
      <w:r>
        <w:rPr>
          <w:rFonts w:hint="default" w:ascii="Times New Roman" w:hAnsi="Times New Roman" w:cs="Times New Roman"/>
          <w:lang w:val="en-US" w:eastAsia="zh-CN"/>
        </w:rPr>
        <w:t>bold_para("受试者/配对结构（Subject/Paired Structure）：",</w:t>
      </w:r>
    </w:p>
    <w:p w14:paraId="193E91C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"纵向设计：部分受试者在两个时间点采样（样本 ID 带有 -1 和 -2 后缀），形成配对/重复测量结构。\n"</w:t>
      </w:r>
    </w:p>
    <w:p w14:paraId="5214A2B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"分析时需保留受试者 ID 以控制重复测量偏差（混合效应模型或配对检验）。\n"</w:t>
      </w:r>
    </w:p>
    <w:p w14:paraId="3BEBB82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"若忽略配对结构而将所有样本视为独立，统计推断将违反独立性假设，导致 I 型错误膨胀。")</w:t>
      </w:r>
    </w:p>
    <w:p w14:paraId="3FDB3ACD">
      <w:pPr>
        <w:rPr>
          <w:rFonts w:hint="default" w:ascii="Times New Roman" w:hAnsi="Times New Roman" w:cs="Times New Roman"/>
          <w:lang w:val="en-US" w:eastAsia="zh-CN"/>
        </w:rPr>
      </w:pPr>
      <w:r>
        <w:rPr>
          <w:rFonts w:hint="default" w:ascii="Times New Roman" w:hAnsi="Times New Roman" w:cs="Times New Roman"/>
          <w:lang w:val="en-US" w:eastAsia="zh-CN"/>
        </w:rPr>
        <w:t>bold_para("主要协变量（Major Covariates）：",</w:t>
      </w:r>
    </w:p>
    <w:p w14:paraId="2870402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基线变量：年龄、性别、BMI（研究设计中已匹配）\n"</w:t>
      </w:r>
    </w:p>
    <w:p w14:paraId="77D9019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IBS 症状严重程度评分（Symptom Severity Score, SSS）\n"</w:t>
      </w:r>
    </w:p>
    <w:p w14:paraId="2B5BD51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焦虑/抑郁评分（HAD 量表）\n"</w:t>
      </w:r>
    </w:p>
    <w:p w14:paraId="7004276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用药历史（特别是影响肠道的药物，如抗生素、PPI、缓泻剂等）\n"</w:t>
      </w:r>
    </w:p>
    <w:p w14:paraId="0C04EBD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饮食摄入（膳食回忆）\n"</w:t>
      </w:r>
    </w:p>
    <w:p w14:paraId="206339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采样时间点（纵向时间变量）")</w:t>
      </w:r>
    </w:p>
    <w:p w14:paraId="134BABDC">
      <w:pPr>
        <w:rPr>
          <w:rFonts w:hint="default" w:ascii="Times New Roman" w:hAnsi="Times New Roman" w:cs="Times New Roman"/>
          <w:lang w:val="en-US" w:eastAsia="zh-CN"/>
        </w:rPr>
      </w:pPr>
      <w:r>
        <w:rPr>
          <w:rFonts w:hint="default" w:ascii="Times New Roman" w:hAnsi="Times New Roman" w:cs="Times New Roman"/>
          <w:lang w:val="en-US" w:eastAsia="zh-CN"/>
        </w:rPr>
        <w:t>bold_para("批次效应（Batch）：",</w:t>
      </w:r>
    </w:p>
    <w:p w14:paraId="681DFED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"元数据中未明确报告测序批次（run date / lane / flow cell）信息；若存在批次效应，需在 PCA 中检查并在模型中调整。\n"</w:t>
      </w:r>
    </w:p>
    <w:p w14:paraId="18D4A4A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"建议：下载元数据后检查是否有批次变量（如测序日期、运行槽位），若无，则假定单一批次或使用后期校正方法（ComBat / 模型中加入批次协变量）")</w:t>
      </w:r>
    </w:p>
    <w:p w14:paraId="3EC20152">
      <w:pPr>
        <w:rPr>
          <w:rFonts w:hint="default" w:ascii="Times New Roman" w:hAnsi="Times New Roman" w:cs="Times New Roman"/>
          <w:lang w:val="en-US" w:eastAsia="zh-CN"/>
        </w:rPr>
      </w:pPr>
    </w:p>
    <w:p w14:paraId="39722A1F">
      <w:pPr>
        <w:rPr>
          <w:rFonts w:hint="default" w:ascii="Times New Roman" w:hAnsi="Times New Roman" w:cs="Times New Roman"/>
          <w:lang w:val="en-US" w:eastAsia="zh-CN"/>
        </w:rPr>
      </w:pPr>
      <w:r>
        <w:rPr>
          <w:rFonts w:hint="default" w:ascii="Times New Roman" w:hAnsi="Times New Roman" w:cs="Times New Roman"/>
          <w:lang w:val="en-US" w:eastAsia="zh-CN"/>
        </w:rPr>
        <w:t>para("设计总结：本数据集采用前瞻性纵向设计，比较 IBS-C、IBS-D 与健康对照的结肠黏膜转录组差异，"</w:t>
      </w:r>
    </w:p>
    <w:p w14:paraId="5CA52B8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"同时整合菌群、代谢组和表观基因组数据。样本量适中（n=68 转录组样本，跨多个时间点），"</w:t>
      </w:r>
    </w:p>
    <w:p w14:paraId="43FEF2C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"具有配对/重复测量结构，是研究宿主-菌群相互作用的多组学整合分析的合适数据集。")</w:t>
      </w:r>
    </w:p>
    <w:p w14:paraId="47AD8696">
      <w:pPr>
        <w:rPr>
          <w:rFonts w:hint="default" w:ascii="Times New Roman" w:hAnsi="Times New Roman" w:cs="Times New Roman"/>
          <w:lang w:val="en-US" w:eastAsia="zh-CN"/>
        </w:rPr>
      </w:pPr>
    </w:p>
    <w:p w14:paraId="1142F05D">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386E33F5">
      <w:pPr>
        <w:rPr>
          <w:rFonts w:hint="default" w:ascii="Times New Roman" w:hAnsi="Times New Roman" w:cs="Times New Roman"/>
          <w:lang w:val="en-US" w:eastAsia="zh-CN"/>
        </w:rPr>
      </w:pPr>
    </w:p>
    <w:p w14:paraId="2DA92303">
      <w:pPr>
        <w:rPr>
          <w:rFonts w:hint="default" w:ascii="Times New Roman" w:hAnsi="Times New Roman" w:cs="Times New Roman"/>
          <w:lang w:val="en-US" w:eastAsia="zh-CN"/>
        </w:rPr>
      </w:pPr>
      <w:r>
        <w:rPr>
          <w:rFonts w:hint="default" w:ascii="Times New Roman" w:hAnsi="Times New Roman" w:cs="Times New Roman"/>
          <w:lang w:val="en-US" w:eastAsia="zh-CN"/>
        </w:rPr>
        <w:t>============ Decision Questions ============</w:t>
      </w:r>
    </w:p>
    <w:p w14:paraId="37E41B83">
      <w:pPr>
        <w:rPr>
          <w:rFonts w:hint="default" w:ascii="Times New Roman" w:hAnsi="Times New Roman" w:cs="Times New Roman"/>
          <w:lang w:val="en-US" w:eastAsia="zh-CN"/>
        </w:rPr>
      </w:pPr>
      <w:r>
        <w:rPr>
          <w:rFonts w:hint="default" w:ascii="Times New Roman" w:hAnsi="Times New Roman" w:cs="Times New Roman"/>
          <w:lang w:val="en-US" w:eastAsia="zh-CN"/>
        </w:rPr>
        <w:t>heading("决策问题（Decision Questions）", 1)</w:t>
      </w:r>
    </w:p>
    <w:p w14:paraId="6FBB9A8D">
      <w:pPr>
        <w:rPr>
          <w:rFonts w:hint="default" w:ascii="Times New Roman" w:hAnsi="Times New Roman" w:cs="Times New Roman"/>
          <w:lang w:val="en-US" w:eastAsia="zh-CN"/>
        </w:rPr>
      </w:pPr>
    </w:p>
    <w:p w14:paraId="54535D57">
      <w:pPr>
        <w:rPr>
          <w:rFonts w:hint="default" w:ascii="Times New Roman" w:hAnsi="Times New Roman" w:cs="Times New Roman"/>
          <w:lang w:val="en-US" w:eastAsia="zh-CN"/>
        </w:rPr>
      </w:pPr>
      <w:r>
        <w:rPr>
          <w:rFonts w:hint="default" w:ascii="Times New Roman" w:hAnsi="Times New Roman" w:cs="Times New Roman"/>
          <w:lang w:val="en-US" w:eastAsia="zh-CN"/>
        </w:rPr>
        <w:t>heading("Q1：下载数据后验证数值是否为计数（Are the values counts?）", 2)</w:t>
      </w:r>
    </w:p>
    <w:p w14:paraId="54D96C3E">
      <w:pPr>
        <w:rPr>
          <w:rFonts w:hint="default" w:ascii="Times New Roman" w:hAnsi="Times New Roman" w:cs="Times New Roman"/>
          <w:lang w:val="en-US" w:eastAsia="zh-CN"/>
        </w:rPr>
      </w:pPr>
      <w:r>
        <w:rPr>
          <w:rFonts w:hint="default" w:ascii="Times New Roman" w:hAnsi="Times New Roman" w:cs="Times New Roman"/>
          <w:lang w:val="en-US" w:eastAsia="zh-CN"/>
        </w:rPr>
        <w:t>para("是的。GSE146853 提供的 supplementary 文件 GSE146853_GeneCount_raw.txt.gz 是未标准化的基因表达 "</w:t>
      </w:r>
    </w:p>
    <w:p w14:paraId="5D7AFED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"raw read counts（整数）。下载后通过以下 R 代码验证整数性：")</w:t>
      </w:r>
    </w:p>
    <w:p w14:paraId="5F64E104">
      <w:pPr>
        <w:rPr>
          <w:rFonts w:hint="default" w:ascii="Times New Roman" w:hAnsi="Times New Roman" w:cs="Times New Roman"/>
          <w:lang w:val="en-US" w:eastAsia="zh-CN"/>
        </w:rPr>
      </w:pPr>
      <w:r>
        <w:rPr>
          <w:rFonts w:hint="default" w:ascii="Times New Roman" w:hAnsi="Times New Roman" w:cs="Times New Roman"/>
          <w:lang w:val="en-US" w:eastAsia="zh-CN"/>
        </w:rPr>
        <w:t>code_block("# 验证整数性\n"</w:t>
      </w:r>
    </w:p>
    <w:p w14:paraId="1AEB0C8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"counts &lt;- read.table(\"GSE146853_GeneCount_raw.txt.gz\", header=TRUE, row.names=1)\n"</w:t>
      </w:r>
    </w:p>
    <w:p w14:paraId="6648B92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"is_integer &lt;- all(counts == floor(counts))\n"</w:t>
      </w:r>
    </w:p>
    <w:p w14:paraId="0920A6C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"cat(\"All values are integers:\", is_integer, \"\\n\")\n"</w:t>
      </w:r>
    </w:p>
    <w:p w14:paraId="120295D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"cat(\"Range:\", range(counts, na.rm=TRUE), \"\\n\")\n"</w:t>
      </w:r>
    </w:p>
    <w:p w14:paraId="235D281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若存在小数（非整数），则说明下载的是 TPM/FPKM 或已经过标准化，需重新评估")</w:t>
      </w:r>
    </w:p>
    <w:p w14:paraId="02D462BA">
      <w:pPr>
        <w:rPr>
          <w:rFonts w:hint="default" w:ascii="Times New Roman" w:hAnsi="Times New Roman" w:cs="Times New Roman"/>
          <w:lang w:val="en-US" w:eastAsia="zh-CN"/>
        </w:rPr>
      </w:pPr>
      <w:r>
        <w:rPr>
          <w:rFonts w:hint="default" w:ascii="Times New Roman" w:hAnsi="Times New Roman" w:cs="Times New Roman"/>
          <w:lang w:val="en-US" w:eastAsia="zh-CN"/>
        </w:rPr>
        <w:t>para("如果验证结果为整数，且范围在典型 RNA-seq 计数范围内（0 到数百万），则适合 DESeq2 / edgeR 分析。"</w:t>
      </w:r>
    </w:p>
    <w:p w14:paraId="4E9B9EF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"如果为非整数（如 TPM、FPKM 或 log 转换值），则不能直接用于基于负二项分布的差异表达模型，"</w:t>
      </w:r>
    </w:p>
    <w:p w14:paraId="7B4F60E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"需要寻找其他来源的 raw counts 或从 SRA FASTQ 重新定量。")</w:t>
      </w:r>
    </w:p>
    <w:p w14:paraId="166B2AC1">
      <w:pPr>
        <w:rPr>
          <w:rFonts w:hint="default" w:ascii="Times New Roman" w:hAnsi="Times New Roman" w:cs="Times New Roman"/>
          <w:lang w:val="en-US" w:eastAsia="zh-CN"/>
        </w:rPr>
      </w:pPr>
    </w:p>
    <w:p w14:paraId="7DB633D5">
      <w:pPr>
        <w:rPr>
          <w:rFonts w:hint="default" w:ascii="Times New Roman" w:hAnsi="Times New Roman" w:cs="Times New Roman"/>
          <w:lang w:val="en-US" w:eastAsia="zh-CN"/>
        </w:rPr>
      </w:pPr>
      <w:r>
        <w:rPr>
          <w:rFonts w:hint="default" w:ascii="Times New Roman" w:hAnsi="Times New Roman" w:cs="Times New Roman"/>
          <w:lang w:val="en-US" w:eastAsia="zh-CN"/>
        </w:rPr>
        <w:t>heading("Q2：样本是否相互独立（Are samples independent?）", 2)</w:t>
      </w:r>
    </w:p>
    <w:p w14:paraId="0B021952">
      <w:pPr>
        <w:rPr>
          <w:rFonts w:hint="default" w:ascii="Times New Roman" w:hAnsi="Times New Roman" w:cs="Times New Roman"/>
          <w:lang w:val="en-US" w:eastAsia="zh-CN"/>
        </w:rPr>
      </w:pPr>
      <w:r>
        <w:rPr>
          <w:rFonts w:hint="default" w:ascii="Times New Roman" w:hAnsi="Times New Roman" w:cs="Times New Roman"/>
          <w:lang w:val="en-US" w:eastAsia="zh-CN"/>
        </w:rPr>
        <w:t>para("不是完全独立的。本数据集采用纵向设计，部分受试者在两个时间点采样（样本编号带有 -1 和 -2 后缀，"</w:t>
      </w:r>
    </w:p>
    <w:p w14:paraId="2A0B4E0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"代表同一个体不同时间点的重复测量）。例如 GSM4407870（10007542-1）和 GSM4872060（10007542-2）"</w:t>
      </w:r>
    </w:p>
    <w:p w14:paraId="7B515C8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"是同一受试者两个时间点的样本。")</w:t>
      </w:r>
    </w:p>
    <w:p w14:paraId="3483B272">
      <w:pPr>
        <w:rPr>
          <w:rFonts w:hint="default" w:ascii="Times New Roman" w:hAnsi="Times New Roman" w:cs="Times New Roman"/>
          <w:lang w:val="en-US" w:eastAsia="zh-CN"/>
        </w:rPr>
      </w:pPr>
      <w:r>
        <w:rPr>
          <w:rFonts w:hint="default" w:ascii="Times New Roman" w:hAnsi="Times New Roman" w:cs="Times New Roman"/>
          <w:lang w:val="en-US" w:eastAsia="zh-CN"/>
        </w:rPr>
        <w:t>para("因此：\n"</w:t>
      </w:r>
    </w:p>
    <w:p w14:paraId="5F036D2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1. 必须在元数据中保留受试者标识符（subject ID），以明确配对/重复测量结构。\n"</w:t>
      </w:r>
    </w:p>
    <w:p w14:paraId="1DA8548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2. 分析设计应考虑混合效应模型（mixed-effects model）或基于配对的统计方法（如 limma 的 "</w:t>
      </w:r>
    </w:p>
    <w:p w14:paraId="0F4C9DE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"duplicateCorrelation，或 DESeq2 的设计公式中加入 subject 作为阻塞因子）。\n"</w:t>
      </w:r>
    </w:p>
    <w:p w14:paraId="632B3E5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3. 如果忽略配对结构而将所有样本视为独立，统计推断将违反独立性假设，导致虚假的显著性（I 型错误膨胀）。\n"</w:t>
      </w:r>
    </w:p>
    <w:p w14:paraId="139A67A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4. 建议下载元数据后，识别出重复测量的受试者，并在分析计划中明确说明如何处理配对结构。")</w:t>
      </w:r>
    </w:p>
    <w:p w14:paraId="32A8B07F">
      <w:pPr>
        <w:rPr>
          <w:rFonts w:hint="default" w:ascii="Times New Roman" w:hAnsi="Times New Roman" w:cs="Times New Roman"/>
          <w:lang w:val="en-US" w:eastAsia="zh-CN"/>
        </w:rPr>
      </w:pPr>
    </w:p>
    <w:p w14:paraId="336D4D7B">
      <w:pPr>
        <w:rPr>
          <w:rFonts w:hint="default" w:ascii="Times New Roman" w:hAnsi="Times New Roman" w:cs="Times New Roman"/>
          <w:lang w:val="en-US" w:eastAsia="zh-CN"/>
        </w:rPr>
      </w:pPr>
      <w:r>
        <w:rPr>
          <w:rFonts w:hint="default" w:ascii="Times New Roman" w:hAnsi="Times New Roman" w:cs="Times New Roman"/>
          <w:lang w:val="en-US" w:eastAsia="zh-CN"/>
        </w:rPr>
        <w:t>heading("Q3：是否可以直接比较所有 20 个样本（Can all 20 samples be compared directly?）", 2)</w:t>
      </w:r>
    </w:p>
    <w:p w14:paraId="7B137C14">
      <w:pPr>
        <w:rPr>
          <w:rFonts w:hint="default" w:ascii="Times New Roman" w:hAnsi="Times New Roman" w:cs="Times New Roman"/>
          <w:lang w:val="en-US" w:eastAsia="zh-CN"/>
        </w:rPr>
      </w:pPr>
      <w:r>
        <w:rPr>
          <w:rFonts w:hint="default" w:ascii="Times New Roman" w:hAnsi="Times New Roman" w:cs="Times New Roman"/>
          <w:lang w:val="en-US" w:eastAsia="zh-CN"/>
        </w:rPr>
        <w:t>para("不能直接比较所有样本，必须先定义具体的对比（contrast）。理由如下：")</w:t>
      </w:r>
    </w:p>
    <w:p w14:paraId="6FD1DD43">
      <w:pPr>
        <w:rPr>
          <w:rFonts w:hint="default" w:ascii="Times New Roman" w:hAnsi="Times New Roman" w:cs="Times New Roman"/>
          <w:lang w:val="en-US" w:eastAsia="zh-CN"/>
        </w:rPr>
      </w:pPr>
      <w:r>
        <w:rPr>
          <w:rFonts w:hint="default" w:ascii="Times New Roman" w:hAnsi="Times New Roman" w:cs="Times New Roman"/>
          <w:lang w:val="en-US" w:eastAsia="zh-CN"/>
        </w:rPr>
        <w:t>para("  1. 组别混杂：样本涵盖 IBS-C、IBS-D 和健康对照三组，以及多个时间点（纵向重复测量）。"</w:t>
      </w:r>
    </w:p>
    <w:p w14:paraId="341A4AA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"如果将所有 20 个样本放在一个比较中，会混合组别差异、时间效应和个体间变异，"</w:t>
      </w:r>
    </w:p>
    <w:p w14:paraId="4B68A27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"得到无生物学意义的平均效应。\n"</w:t>
      </w:r>
    </w:p>
    <w:p w14:paraId="6AB9DF7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2. 配对结构：同一受试者不同时间点的样本构成配对测量，若不加以控制，时间效应会混淆组间比较。\n"</w:t>
      </w:r>
    </w:p>
    <w:p w14:paraId="2B7C4C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3. 具体对比定义：根据研究问题（Week 2 数据驱动问题），建议定义如下具体对比：\n"</w:t>
      </w:r>
    </w:p>
    <w:p w14:paraId="1DE131B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对比 1（主对比）：IBS-C vs 健康对照（所有时间点合并，或特定时间点），"</w:t>
      </w:r>
    </w:p>
    <w:p w14:paraId="55728A3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"识别 IBS-C 特异性基因表达变化。\n"</w:t>
      </w:r>
    </w:p>
    <w:p w14:paraId="7F7A14E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对比 2（次对比）：IBS-D vs 健康对照，识别 IBS-D 特异性基因表达变化。\n"</w:t>
      </w:r>
    </w:p>
    <w:p w14:paraId="71E71B3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对比 3（亚型比较）：IBS-C vs IBS-D，识别亚型特异性差异。\n"</w:t>
      </w:r>
    </w:p>
    <w:p w14:paraId="47C3F4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对比 4（纵向）：同一受试者两个时间点的 within-subject 变化（若元数据支持）。\n"</w:t>
      </w:r>
    </w:p>
    <w:p w14:paraId="3A26F74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4. 每种对比都需要在设计矩阵中明确指定，并控制协变量（年龄、性别、BMI、症状评分、用药等）。")</w:t>
      </w:r>
    </w:p>
    <w:p w14:paraId="17112D22">
      <w:pPr>
        <w:rPr>
          <w:rFonts w:hint="default" w:ascii="Times New Roman" w:hAnsi="Times New Roman" w:cs="Times New Roman"/>
          <w:lang w:val="en-US" w:eastAsia="zh-CN"/>
        </w:rPr>
      </w:pPr>
    </w:p>
    <w:p w14:paraId="26A25FF9">
      <w:pPr>
        <w:rPr>
          <w:rFonts w:hint="default" w:ascii="Times New Roman" w:hAnsi="Times New Roman" w:cs="Times New Roman"/>
          <w:lang w:val="en-US" w:eastAsia="zh-CN"/>
        </w:rPr>
      </w:pPr>
      <w:r>
        <w:rPr>
          <w:rFonts w:hint="default" w:ascii="Times New Roman" w:hAnsi="Times New Roman" w:cs="Times New Roman"/>
          <w:lang w:val="en-US" w:eastAsia="zh-CN"/>
        </w:rPr>
        <w:t>heading("Q4：是否可以进行全量的原始测序数据重处理（Is full raw-read reprocessing possible?）", 2)</w:t>
      </w:r>
    </w:p>
    <w:p w14:paraId="17A93144">
      <w:pPr>
        <w:rPr>
          <w:rFonts w:hint="default" w:ascii="Times New Roman" w:hAnsi="Times New Roman" w:cs="Times New Roman"/>
          <w:lang w:val="en-US" w:eastAsia="zh-CN"/>
        </w:rPr>
      </w:pPr>
      <w:r>
        <w:rPr>
          <w:rFonts w:hint="default" w:ascii="Times New Roman" w:hAnsi="Times New Roman" w:cs="Times New Roman"/>
          <w:lang w:val="en-US" w:eastAsia="zh-CN"/>
        </w:rPr>
        <w:t>para("技术上可以，但超出一小时作业的范围。")</w:t>
      </w:r>
    </w:p>
    <w:p w14:paraId="29ABE9F3">
      <w:pPr>
        <w:rPr>
          <w:rFonts w:hint="default" w:ascii="Times New Roman" w:hAnsi="Times New Roman" w:cs="Times New Roman"/>
          <w:lang w:val="en-US" w:eastAsia="zh-CN"/>
        </w:rPr>
      </w:pPr>
      <w:r>
        <w:rPr>
          <w:rFonts w:hint="default" w:ascii="Times New Roman" w:hAnsi="Times New Roman" w:cs="Times New Roman"/>
          <w:lang w:val="en-US" w:eastAsia="zh-CN"/>
        </w:rPr>
        <w:t>para("理由：\n"</w:t>
      </w:r>
    </w:p>
    <w:p w14:paraId="40C092F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1. 原始 FASTQ 数据存储在 SRA（SRP252532）和 ENA（PRJNA612180），共 68 个样本的 RNA-seq 原始测序数据可下载。\n"</w:t>
      </w:r>
    </w:p>
    <w:p w14:paraId="37F34BA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2. 全量重处理流程包括：FASTQ 下载 → 质量评估（FastQC） → 修剪（Trimmomatic / fastp） → 比对"</w:t>
      </w:r>
    </w:p>
    <w:p w14:paraId="729C5CE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"（HISAT2 / STAR 至人类参考基因组） → 定量（featureCounts / Salmon / Kallisto） → 生成基因表达矩阵。\n"</w:t>
      </w:r>
    </w:p>
    <w:p w14:paraId="5643F26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3. 这一流程需要大量计算资源（数十 GB 存储、高性能计算或云服务器，每个样本的比对需数十分钟至数小时）、"</w:t>
      </w:r>
    </w:p>
    <w:p w14:paraId="7C7C50C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"专业的生物信息学工作流知识（Snakemake/Nextflow 管道最佳实践）以及参考基因组和注释文件。\n"</w:t>
      </w:r>
    </w:p>
    <w:p w14:paraId="2F5108A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4. 一小时作业的时间限制使得全量重处理不可行。\n"</w:t>
      </w:r>
    </w:p>
    <w:p w14:paraId="0E5C16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 替代方案：使用 GEO 提供的 processed counts 文件（GSE146853_GeneCount_raw.txt.gz）进行分析，"</w:t>
      </w:r>
    </w:p>
    <w:p w14:paraId="15DBE3E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"这已经是作者定量的基因表达计数矩阵，可直接用于 DESeq2 / edgeR 等差异表达分析。\n"</w:t>
      </w:r>
    </w:p>
    <w:p w14:paraId="417FA32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6. 若怀疑作者的定量 pipeline 存在偏差，或需要特定的基因注释版本（如最新的 GENCODE / Ensembl），"</w:t>
      </w:r>
    </w:p>
    <w:p w14:paraId="4060D94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"可将全量重处理列为未来的延伸工作，但不在本次作业范围内。")</w:t>
      </w:r>
    </w:p>
    <w:p w14:paraId="33D827CD">
      <w:pPr>
        <w:rPr>
          <w:rFonts w:hint="default" w:ascii="Times New Roman" w:hAnsi="Times New Roman" w:cs="Times New Roman"/>
          <w:lang w:val="en-US" w:eastAsia="zh-CN"/>
        </w:rPr>
      </w:pPr>
    </w:p>
    <w:p w14:paraId="3E85D492">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04B5F2D6">
      <w:pPr>
        <w:rPr>
          <w:rFonts w:hint="default" w:ascii="Times New Roman" w:hAnsi="Times New Roman" w:cs="Times New Roman"/>
          <w:lang w:val="en-US" w:eastAsia="zh-CN"/>
        </w:rPr>
      </w:pPr>
    </w:p>
    <w:p w14:paraId="7B79A661">
      <w:pPr>
        <w:rPr>
          <w:rFonts w:hint="default" w:ascii="Times New Roman" w:hAnsi="Times New Roman" w:cs="Times New Roman"/>
          <w:lang w:val="en-US" w:eastAsia="zh-CN"/>
        </w:rPr>
      </w:pPr>
      <w:r>
        <w:rPr>
          <w:rFonts w:hint="default" w:ascii="Times New Roman" w:hAnsi="Times New Roman" w:cs="Times New Roman"/>
          <w:lang w:val="en-US" w:eastAsia="zh-CN"/>
        </w:rPr>
        <w:t>============ Appendix: R code ============</w:t>
      </w:r>
    </w:p>
    <w:p w14:paraId="49A08542">
      <w:pPr>
        <w:rPr>
          <w:rFonts w:hint="default" w:ascii="Times New Roman" w:hAnsi="Times New Roman" w:cs="Times New Roman"/>
          <w:lang w:val="en-US" w:eastAsia="zh-CN"/>
        </w:rPr>
      </w:pPr>
      <w:r>
        <w:rPr>
          <w:rFonts w:hint="default" w:ascii="Times New Roman" w:hAnsi="Times New Roman" w:cs="Times New Roman"/>
          <w:lang w:val="en-US" w:eastAsia="zh-CN"/>
        </w:rPr>
        <w:t>heading("附录：R 代码示例 — GEOquery 数据获取与基础 QC（供参考）", 1)</w:t>
      </w:r>
    </w:p>
    <w:p w14:paraId="400A5A82">
      <w:pPr>
        <w:rPr>
          <w:rFonts w:hint="default" w:ascii="Times New Roman" w:hAnsi="Times New Roman" w:cs="Times New Roman"/>
          <w:lang w:val="en-US" w:eastAsia="zh-CN"/>
        </w:rPr>
      </w:pPr>
      <w:r>
        <w:rPr>
          <w:rFonts w:hint="default" w:ascii="Times New Roman" w:hAnsi="Times New Roman" w:cs="Times New Roman"/>
          <w:lang w:val="en-US" w:eastAsia="zh-CN"/>
        </w:rPr>
        <w:t>para("以下是使用 GEOquery 从 GEO 获取 GSE146853 数据、执行完整性检查、基因过滤和 PCA 的 R 代码草稿。"</w:t>
      </w:r>
    </w:p>
    <w:p w14:paraId="08AAF62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"适合在 R Studio 中运行。")</w:t>
      </w:r>
    </w:p>
    <w:p w14:paraId="706441B0">
      <w:pPr>
        <w:rPr>
          <w:rFonts w:hint="default" w:ascii="Times New Roman" w:hAnsi="Times New Roman" w:cs="Times New Roman"/>
          <w:lang w:val="en-US" w:eastAsia="zh-CN"/>
        </w:rPr>
      </w:pPr>
      <w:r>
        <w:rPr>
          <w:rFonts w:hint="default" w:ascii="Times New Roman" w:hAnsi="Times New Roman" w:cs="Times New Roman"/>
          <w:lang w:val="en-US" w:eastAsia="zh-CN"/>
        </w:rPr>
        <w:t>code_block("# ==========================================================\n"</w:t>
      </w:r>
    </w:p>
    <w:p w14:paraId="616FDCD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Week 3 Homework — GSE146853 Mars 2020 Cell (IBS transcriptomics)\n"</w:t>
      </w:r>
    </w:p>
    <w:p w14:paraId="7365A65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 代码草稿：GEOquery 下载 + 完整性检查 + 基础 QC\n"</w:t>
      </w:r>
    </w:p>
    <w:p w14:paraId="624EDE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5CED70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47C0AF3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1. 设置工作目录（三个工作区隔）\n"</w:t>
      </w:r>
    </w:p>
    <w:p w14:paraId="5F1DD23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"project_dir &lt;- \"week3_project\"\n"</w:t>
      </w:r>
    </w:p>
    <w:p w14:paraId="12B4024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"dir.create(project_dir, showWarnings = FALSE, recursive = TRUE)\n"</w:t>
      </w:r>
    </w:p>
    <w:p w14:paraId="7FCD80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\"data_raw\"), showWarnings = FALSE)\n"</w:t>
      </w:r>
    </w:p>
    <w:p w14:paraId="3648817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\"data_processed\"), showWarnings = FALSE)\n"</w:t>
      </w:r>
    </w:p>
    <w:p w14:paraId="4722E02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\"metadata\"), showWarnings = FALSE)\n"</w:t>
      </w:r>
    </w:p>
    <w:p w14:paraId="473F0FA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\"scripts\"), showWarnings = FALSE)\n"</w:t>
      </w:r>
    </w:p>
    <w:p w14:paraId="62F4ED2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\"figures\"), showWarnings = FALSE)\n"</w:t>
      </w:r>
    </w:p>
    <w:p w14:paraId="13C9DF4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"dir.create(file.path(project_dir, \"logs\"), showWarnings = FALSE)\n"</w:t>
      </w:r>
    </w:p>
    <w:p w14:paraId="436659B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22B0669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2. GEOquery 下载 Series Matrix 和元数据\n"</w:t>
      </w:r>
    </w:p>
    <w:p w14:paraId="6B0753B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(!requireNamespace(\"GEOquery\", quietly = TRUE)) {\n"</w:t>
      </w:r>
    </w:p>
    <w:p w14:paraId="0E30659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BiocManager::install(\"GEOquery\")\n"</w:t>
      </w:r>
    </w:p>
    <w:p w14:paraId="4EF9BA4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718119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"library(GEOquery)\n"</w:t>
      </w:r>
    </w:p>
    <w:p w14:paraId="49B8E7D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9A1043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获取 GSE146853\n"</w:t>
      </w:r>
    </w:p>
    <w:p w14:paraId="0580B6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"gse &lt;- getGEO(\"GSE146853\", GSEMatrix = TRUE)\n"</w:t>
      </w:r>
    </w:p>
    <w:p w14:paraId="7090909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"eset &lt;- gse[[1]]   # ExpressionSet 对象\n"</w:t>
      </w:r>
    </w:p>
    <w:p w14:paraId="766F59B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029C0B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提取表达矩阵（基因 × 样本）\n"</w:t>
      </w:r>
    </w:p>
    <w:p w14:paraId="61E6E7B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"counts &lt;- exprs(eset)\n"</w:t>
      </w:r>
    </w:p>
    <w:p w14:paraId="1DA93C4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871947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提取样本元数据（表型数据）\n"</w:t>
      </w:r>
    </w:p>
    <w:p w14:paraId="3DEE5A0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"meta &lt;- pData(eset)\n"</w:t>
      </w:r>
    </w:p>
    <w:p w14:paraId="131D053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DFD41E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提取基因注释（特征数据）\n"</w:t>
      </w:r>
    </w:p>
    <w:p w14:paraId="1CD30A2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"features &lt;- fData(eset)\n"</w:t>
      </w:r>
    </w:p>
    <w:p w14:paraId="7486048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621245E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保存原始 ExpressionSet 对象（证明可重复获取）\n"</w:t>
      </w:r>
    </w:p>
    <w:p w14:paraId="37C4148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"saveRDS(eset, file.path(project_dir, \"data_processed\", \"eset_raw.rds\"))\n"</w:t>
      </w:r>
    </w:p>
    <w:p w14:paraId="14D2E7C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50F931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记录下载信息到日志\n"</w:t>
      </w:r>
    </w:p>
    <w:p w14:paraId="168E327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"log_entry &lt;- paste0(\n"</w:t>
      </w:r>
    </w:p>
    <w:p w14:paraId="6813B3F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\"GSE146853 downloaded on \", Sys.time(), \"\\n\",\n"</w:t>
      </w:r>
    </w:p>
    <w:p w14:paraId="20A1A3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\"Platform: GPL16791 (Illumina HiSeq 2500)\\n\",\n"</w:t>
      </w:r>
    </w:p>
    <w:p w14:paraId="0B93C51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\"Samples: \", ncol(counts), \"\\n\",\n"</w:t>
      </w:r>
    </w:p>
    <w:p w14:paraId="66F4222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\"Genes: \", nrow(counts), \"\\n\",\n"</w:t>
      </w:r>
    </w:p>
    <w:p w14:paraId="7EAEF4B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\"Publication: Mars et al. 2020 Cell (PMID: 32916129)\\n\",\n"</w:t>
      </w:r>
    </w:p>
    <w:p w14:paraId="5959747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\"Data source: GEO Series Matrix + supplementary raw counts\\n\"\n"</w:t>
      </w:r>
    </w:p>
    <w:p w14:paraId="619495A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4A44A01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"writeLines(log_entry, file.path(project_dir, \"logs\", \"fetch_log.txt\"))\n"</w:t>
      </w:r>
    </w:p>
    <w:p w14:paraId="631362F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444C017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1104455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3. 五项完整性检查（Integrity Checks）\n"</w:t>
      </w:r>
    </w:p>
    <w:p w14:paraId="6D946AC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057EDE3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C4AEF3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检查 1：重复基因\n"</w:t>
      </w:r>
    </w:p>
    <w:p w14:paraId="114ABB6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"stopifnot(\"Duplicate genes detected — ID mapping collision\"\n"</w:t>
      </w:r>
    </w:p>
    <w:p w14:paraId="172D848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!anyDuplicated(rownames(counts)))\n"</w:t>
      </w:r>
    </w:p>
    <w:p w14:paraId="1C25B45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No duplicate genes\\n\")\n"</w:t>
      </w:r>
    </w:p>
    <w:p w14:paraId="3B332E6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9439EE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检查 2：缺失值\n"</w:t>
      </w:r>
    </w:p>
    <w:p w14:paraId="14E1176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"nas &lt;- sum(is.na(counts))\n"</w:t>
      </w:r>
    </w:p>
    <w:p w14:paraId="22697C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"stopifnot(\"Missing values found — possible parsing/join error\"\n"</w:t>
      </w:r>
    </w:p>
    <w:p w14:paraId="45B578F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nas == 0)\n"</w:t>
      </w:r>
    </w:p>
    <w:p w14:paraId="62077AF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No missing values (NA count:\", nas, \")\\n\")\n"</w:t>
      </w:r>
    </w:p>
    <w:p w14:paraId="60CDE1B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6E452C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检查 3：维度匹配\n"</w:t>
      </w:r>
    </w:p>
    <w:p w14:paraId="32907CC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"stopifnot(\"Dimension mismatch — samples dropped?\"\n"</w:t>
      </w:r>
    </w:p>
    <w:p w14:paraId="070EFE3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ncol(counts) == nrow(meta))\n"</w:t>
      </w:r>
    </w:p>
    <w:p w14:paraId="0CC9143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Dimensions match: \", nrow(counts), \"genes x \",\n"</w:t>
      </w:r>
    </w:p>
    <w:p w14:paraId="1D69192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ncol(counts), \"samples\\n\")\n"</w:t>
      </w:r>
    </w:p>
    <w:p w14:paraId="7FB94D9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79B042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检查 4：样本顺序匹配（矩阵列 vs 元数据行）\n"</w:t>
      </w:r>
    </w:p>
    <w:p w14:paraId="7BB22D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"stopifnot(\"Sample ID mismatch — mislabeled groups!\"\n"</w:t>
      </w:r>
    </w:p>
    <w:p w14:paraId="4936F48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all(colnames(counts) == rownames(meta)))\n"</w:t>
      </w:r>
    </w:p>
    <w:p w14:paraId="2963EF7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Sample order matches between matrix and metadata\\n\")\n"</w:t>
      </w:r>
    </w:p>
    <w:p w14:paraId="690389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2C2772C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检查 5：数值范围检查（确认是整数计数而非 TPM/log 值）\n"</w:t>
      </w:r>
    </w:p>
    <w:p w14:paraId="36B1F8D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"val_range &lt;- range(counts, na.rm = TRUE)\n"</w:t>
      </w:r>
    </w:p>
    <w:p w14:paraId="5F4964D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"cat(\"Value range:\", val_range[1], \"to\", val_range[2], \"\\n\")\n"</w:t>
      </w:r>
    </w:p>
    <w:p w14:paraId="6115DE4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"all_integer &lt;- all(counts == floor(counts))\n"</w:t>
      </w:r>
    </w:p>
    <w:p w14:paraId="77A794F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"cat(\"All values are integers:\", all_integer, \"\\n\")\n"</w:t>
      </w:r>
    </w:p>
    <w:p w14:paraId="7C16C91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(!all_integer) {\n"</w:t>
      </w:r>
    </w:p>
    <w:p w14:paraId="0451B3D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warning(\"Values appear to be non-integer (possibly TPM/FPKM/log transformed).\")\n"</w:t>
      </w:r>
    </w:p>
    <w:p w14:paraId="08DD014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warning(\"DESeq2 requires raw integer counts — verify data source.\")\n"</w:t>
      </w:r>
    </w:p>
    <w:p w14:paraId="732E39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B26EDA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AEE88B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1B1E752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4. 基因过滤（低计数滤除）\n"</w:t>
      </w:r>
    </w:p>
    <w:p w14:paraId="54344C0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7A9285A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保留至少在 3 个样本中计数 &gt;= 10 的基因\n"</w:t>
      </w:r>
    </w:p>
    <w:p w14:paraId="111EC92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"keep &lt;- rowSums(counts &gt;= 10) &gt;= 3\n"</w:t>
      </w:r>
    </w:p>
    <w:p w14:paraId="7A4EDB2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"counts_filtered &lt;- counts[keep, ]\n"</w:t>
      </w:r>
    </w:p>
    <w:p w14:paraId="6A34765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"cat(\"Genes retained after low-count filter:\", sum(keep), \"of\", nrow(counts),\n"</w:t>
      </w:r>
    </w:p>
    <w:p w14:paraId="45C1D19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\"(removed:\", nrow(counts) - sum(keep), \")\\n\")\n"</w:t>
      </w:r>
    </w:p>
    <w:p w14:paraId="0BAF007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90C277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将过滤后的矩阵保存至 data_processed/\n"</w:t>
      </w:r>
    </w:p>
    <w:p w14:paraId="0AA7E0A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"saveRDS(counts_filtered, file.path(project_dir, \"data_processed\",\n"</w:t>
      </w:r>
    </w:p>
    <w:p w14:paraId="3A1E59F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\"counts_filtered.rds\"))\n"</w:t>
      </w:r>
    </w:p>
    <w:p w14:paraId="7440D2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CD23B5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记录过滤决策\n"</w:t>
      </w:r>
    </w:p>
    <w:p w14:paraId="54B4B1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"filter_log &lt;- paste0(\n"</w:t>
      </w:r>
    </w:p>
    <w:p w14:paraId="0C68BB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\"Low-count filter: keep genes with &gt;= 10 counts in &gt;= 3 samples\\n\",\n"</w:t>
      </w:r>
    </w:p>
    <w:p w14:paraId="385E950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\"Threshold justification: minimum sample count (3) matches smallest group size.\\n\",\n"</w:t>
      </w:r>
    </w:p>
    <w:p w14:paraId="6CF9B9A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\"Genes retained: \", sum(keep), \"of\", nrow(counts), \"\\n\",\n"</w:t>
      </w:r>
    </w:p>
    <w:p w14:paraId="724C8D2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\"Filter applied on \", Sys.time(), \"\\n\"\n"</w:t>
      </w:r>
    </w:p>
    <w:p w14:paraId="58A7FFD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60DDF9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"writeLines(filter_log, file.path(project_dir, \"logs\", \"filter_log.txt\"))\n"</w:t>
      </w:r>
    </w:p>
    <w:p w14:paraId="0EDB29D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589150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4D5AE8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 样本级 QC 图（Library size, distribution, boxplot）\n"</w:t>
      </w:r>
    </w:p>
    <w:p w14:paraId="0E7B685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51E78E4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"library(ggplot2)\n"</w:t>
      </w:r>
    </w:p>
    <w:p w14:paraId="6B8DC48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52B89E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5a. 每个样本的文库大小（总 reads / 总 counts）\n"</w:t>
      </w:r>
    </w:p>
    <w:p w14:paraId="3B2C628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"lib_sizes &lt;- colSums(counts_filtered)\n"</w:t>
      </w:r>
    </w:p>
    <w:p w14:paraId="732CD50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"lib_df &lt;- data.frame(\n"</w:t>
      </w:r>
    </w:p>
    <w:p w14:paraId="0E15B8B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sample = colnames(counts_filtered),\n"</w:t>
      </w:r>
    </w:p>
    <w:p w14:paraId="5421764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lib_size = lib_sizes,\n"</w:t>
      </w:r>
    </w:p>
    <w:p w14:paraId="5ED321B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group = meta$characteristics_ch1   # 根据实际元数据列调整\n"</w:t>
      </w:r>
    </w:p>
    <w:p w14:paraId="78C13B3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347D38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"pdf(file.path(project_dir, \"figures\", \"qc_libsize.pdf\"))\n"</w:t>
      </w:r>
    </w:p>
    <w:p w14:paraId="5072F87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"ggplot(lib_df, aes(x = sample, y = lib_size)) +\n"</w:t>
      </w:r>
    </w:p>
    <w:p w14:paraId="390AE36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geom_bar(stat = \"identity\") +\n"</w:t>
      </w:r>
    </w:p>
    <w:p w14:paraId="1C29BFE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theme_minimal() +\n"</w:t>
      </w:r>
    </w:p>
    <w:p w14:paraId="551F47E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theme(axis.text.x = element_text(angle = 90, hjust = 1)) +\n"</w:t>
      </w:r>
    </w:p>
    <w:p w14:paraId="39B9F30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labs(title = \"Library Size per Sample\", y = \"Total counts\")\n"</w:t>
      </w:r>
    </w:p>
    <w:p w14:paraId="4E6A059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"dev.off()\n"</w:t>
      </w:r>
    </w:p>
    <w:p w14:paraId="7CE29DE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459E10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5b. 表达分布密度图（log 转换后）\n"</w:t>
      </w:r>
    </w:p>
    <w:p w14:paraId="077C3BB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"log_counts &lt;- log1p(counts_filtered)\n"</w:t>
      </w:r>
    </w:p>
    <w:p w14:paraId="6CBC2FD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"pdf(file.path(project_dir, \"figures\", \"qc_density.pdf\"))\n"</w:t>
      </w:r>
    </w:p>
    <w:p w14:paraId="4927B1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"plot(density(as.numeric(log_counts)), main = \"Density of log1p(Counts)\",\n"</w:t>
      </w:r>
    </w:p>
    <w:p w14:paraId="54C1910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xlab = \"log1p(Counts)\", lwd = 2)\n"</w:t>
      </w:r>
    </w:p>
    <w:p w14:paraId="34B1851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(i in seq_len(ncol(log_counts))) {\n"</w:t>
      </w:r>
    </w:p>
    <w:p w14:paraId="5E6221C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lines(density(log_counts[, i]), col = rgb(0,0,1,0.1))\n"</w:t>
      </w:r>
    </w:p>
    <w:p w14:paraId="1AD677E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2CEE93A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"dev.off()\n"</w:t>
      </w:r>
    </w:p>
    <w:p w14:paraId="1F2CC85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29CACE5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5c. 箱线图（每样本表达分布）\n"</w:t>
      </w:r>
    </w:p>
    <w:p w14:paraId="5198A27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"pdf(file.path(project_dir, \"figures\", \"qc_boxplot.pdf\"))\n"</w:t>
      </w:r>
    </w:p>
    <w:p w14:paraId="319FAEA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"boxplot(log_counts, main = \"log1p Expression Distribution per Sample\",\n"</w:t>
      </w:r>
    </w:p>
    <w:p w14:paraId="10F0CD3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ylab = \"log1p(Counts)\", las = 2, cex.names = 0.5)\n"</w:t>
      </w:r>
    </w:p>
    <w:p w14:paraId="307B236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"dev.off()\n"</w:t>
      </w:r>
    </w:p>
    <w:p w14:paraId="586DC9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3A137C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4700CAC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6. PCA 分析（按组别和潜在批次着色）\n"</w:t>
      </w:r>
    </w:p>
    <w:p w14:paraId="6510558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24FA09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"library(stats)\n"</w:t>
      </w:r>
    </w:p>
    <w:p w14:paraId="4B3013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62D4D9E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转置后 PCA（样本在行，基因在列）\n"</w:t>
      </w:r>
    </w:p>
    <w:p w14:paraId="3430D96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"pca_res &lt;- prcomp(t(log_counts), center = TRUE, scale. = TRUE)\n"</w:t>
      </w:r>
    </w:p>
    <w:p w14:paraId="43B9015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6B34874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提取 PCA 分数（前两个主成分）\n"</w:t>
      </w:r>
    </w:p>
    <w:p w14:paraId="74B30EA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"pc_df &lt;- data.frame(\n"</w:t>
      </w:r>
    </w:p>
    <w:p w14:paraId="5A0E4B1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PC1 = pca_res$x[, 1],\n"</w:t>
      </w:r>
    </w:p>
    <w:p w14:paraId="60774BC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PC2 = pca_res$x[, 2],\n"</w:t>
      </w:r>
    </w:p>
    <w:p w14:paraId="4E0BA10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sample = colnames(counts_filtered),\n"</w:t>
      </w:r>
    </w:p>
    <w:p w14:paraId="56BEF9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根据元数据选择分组变量（示例：疾病状态/亚型/对照）\n"</w:t>
      </w:r>
    </w:p>
    <w:p w14:paraId="30B9CAE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group = meta$characteristics_ch1\n"</w:t>
      </w:r>
    </w:p>
    <w:p w14:paraId="5240171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271DA5F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08E4642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PCA 图 1：按组别着色\n"</w:t>
      </w:r>
    </w:p>
    <w:p w14:paraId="32F0A7C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"pdf(file.path(project_dir, \"figures\", \"pca_by_group.pdf\"))\n"</w:t>
      </w:r>
    </w:p>
    <w:p w14:paraId="48D4980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"ggplot(pc_df, aes(x = PC1, y = PC2, color = group)) +\n"</w:t>
      </w:r>
    </w:p>
    <w:p w14:paraId="06B6965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geom_point(size = 3, alpha = 0.8) +\n"</w:t>
      </w:r>
    </w:p>
    <w:p w14:paraId="5EBC5D6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theme_minimal() +\n"</w:t>
      </w:r>
    </w:p>
    <w:p w14:paraId="4DCF01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labs(title = \"PCA — Colored by Group\",\n"</w:t>
      </w:r>
    </w:p>
    <w:p w14:paraId="0B3667D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subtitle = \"PC1 vs PC2; groups from metadata\") +\n"</w:t>
      </w:r>
    </w:p>
    <w:p w14:paraId="34C5C16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theme(legend.position = \"right\")\n"</w:t>
      </w:r>
    </w:p>
    <w:p w14:paraId="1699A0A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"dev.off()\n"</w:t>
      </w:r>
    </w:p>
    <w:p w14:paraId="1DFF21E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3C01186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如果元数据中有批次信息（运行日期/lane/flow cell），\n"</w:t>
      </w:r>
    </w:p>
    <w:p w14:paraId="53C9960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可添加第二张 PCA 图按批次着色以检查批次效应\n"</w:t>
      </w:r>
    </w:p>
    <w:p w14:paraId="1E0AE0A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(\"batch\" %in% colnames(meta)) {\n"</w:t>
      </w:r>
    </w:p>
    <w:p w14:paraId="698AC11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pc_df$batch &lt;- meta$batch\n"</w:t>
      </w:r>
    </w:p>
    <w:p w14:paraId="33F393E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pdf(file.path(project_dir, \"figures\", \"pca_by_batch.pdf\"))\n"</w:t>
      </w:r>
    </w:p>
    <w:p w14:paraId="46CD0AF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ggplot(pc_df, aes(x = PC1, y = PC2, color = batch)) +\n"</w:t>
      </w:r>
    </w:p>
    <w:p w14:paraId="668962E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geom_point(size = 3, alpha = 0.8) +\n"</w:t>
      </w:r>
    </w:p>
    <w:p w14:paraId="217D1BE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theme_minimal() +\n"</w:t>
      </w:r>
    </w:p>
    <w:p w14:paraId="0BE5882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labs(title = \"PCA — Colored by Batch\",\n"</w:t>
      </w:r>
    </w:p>
    <w:p w14:paraId="4788D2B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subtitle = \"Check for batch-driven clustering\") +\n"</w:t>
      </w:r>
    </w:p>
    <w:p w14:paraId="45ABB3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theme(legend.position = \"right\")\n"</w:t>
      </w:r>
    </w:p>
    <w:p w14:paraId="06819DB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dev.off()\n"</w:t>
      </w:r>
    </w:p>
    <w:p w14:paraId="5629ECC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else {\n"</w:t>
      </w:r>
    </w:p>
    <w:p w14:paraId="0DC86C9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cat(\"No batch variable found in metadata — batch effect assessment not possible.\\n\")\n"</w:t>
      </w:r>
    </w:p>
    <w:p w14:paraId="451CCE0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cat(\"Consider: 1) checking GEO SOFT file for batch info, or\\n\")\n"</w:t>
      </w:r>
    </w:p>
    <w:p w14:paraId="1B6F1F6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cat(\"          2) assuming single-batch study if no batch info available.\\n\")\n"</w:t>
      </w:r>
    </w:p>
    <w:p w14:paraId="2400D24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7D3B8D9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CD823B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0B6211F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7. 记录所有决策到日志\n"</w:t>
      </w:r>
    </w:p>
    <w:p w14:paraId="0EFFF78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w:t>
      </w:r>
    </w:p>
    <w:p w14:paraId="672EED6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"session_info &lt;- capture.output(sessionInfo())\n"</w:t>
      </w:r>
    </w:p>
    <w:p w14:paraId="17D4A6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"writeLines(session_info, file.path(project_dir, \"session_info.txt\"))\n"</w:t>
      </w:r>
    </w:p>
    <w:p w14:paraId="6A53D06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4C418A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"provenance &lt;- paste0(\n"</w:t>
      </w:r>
    </w:p>
    <w:p w14:paraId="08646C3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Data Provenance Record ===\\n\",\n"</w:t>
      </w:r>
    </w:p>
    <w:p w14:paraId="38B84D7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\"Accession: GSE146853\\n\",\n"</w:t>
      </w:r>
    </w:p>
    <w:p w14:paraId="175F26E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\"Title: Longitudinal multi-omics reveals subset-specific mechanisms\\n\",\n"</w:t>
      </w:r>
    </w:p>
    <w:p w14:paraId="304E53B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underlying irritable bowel syndrome\\n\",\n"</w:t>
      </w:r>
    </w:p>
    <w:p w14:paraId="0C81FDE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\"Publication: Mars et al. 2020 Cell (PMID: 32916129)\\n\",\n"</w:t>
      </w:r>
    </w:p>
    <w:p w14:paraId="5FAF11E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\"Organism: Homo sapiens\\n\",\n"</w:t>
      </w:r>
    </w:p>
    <w:p w14:paraId="7C4E114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\"Platform: GPL16791 (Illumina HiSeq 2500)\\n\",\n"</w:t>
      </w:r>
    </w:p>
    <w:p w14:paraId="545AF97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\"Downloaded: \", Sys.time(), \"\\n\",\n"</w:t>
      </w:r>
    </w:p>
    <w:p w14:paraId="301C166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\"File: GSE146853_series_matrix.txt.gz (Series Matrix) +\\n\",\n"</w:t>
      </w:r>
    </w:p>
    <w:p w14:paraId="541FFD0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GSE146853_GeneCount_raw.txt.gz (supplementary raw counts)\\n\",\n"</w:t>
      </w:r>
    </w:p>
    <w:p w14:paraId="49D0C7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\"Local path: week3_project/data_raw/\\n\",\n"</w:t>
      </w:r>
    </w:p>
    <w:p w14:paraId="25359FA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\"Data level: Raw read counts (integer matrix) — suitable for DESeq2\\n\",\n"</w:t>
      </w:r>
    </w:p>
    <w:p w14:paraId="06971D1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\"Samples: \", ncol(counts), \"\\n\",\n"</w:t>
      </w:r>
    </w:p>
    <w:p w14:paraId="0ABC3D80">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\"Genes (pre-filter): \", nrow(counts), \"\\n\",\n"</w:t>
      </w:r>
    </w:p>
    <w:p w14:paraId="341C23A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\"Genes (post-filter): \", sum(keep), \"\\n\",\n"</w:t>
      </w:r>
    </w:p>
    <w:p w14:paraId="08C8194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\"Cleaning decisions logged in: week3_project/logs/\\n\",\n"</w:t>
      </w:r>
    </w:p>
    <w:p w14:paraId="474A773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\"\\n\",\n"</w:t>
      </w:r>
    </w:p>
    <w:p w14:paraId="7736AF3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Key Decisions ===\\n\",\n"</w:t>
      </w:r>
    </w:p>
    <w:p w14:paraId="060082A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\"1. Data level: raw counts (integer) confirmed — valid for DESeq2\\n\",\n"</w:t>
      </w:r>
    </w:p>
    <w:p w14:paraId="22FB26D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\"2. Sample structure: longitudinal paired design — subject ID required\\n\",\n"</w:t>
      </w:r>
    </w:p>
    <w:p w14:paraId="14E219C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\"3. Comparison: define specific contrast (e.g., IBS-C vs HC) before analysis\\n\",\n"</w:t>
      </w:r>
    </w:p>
    <w:p w14:paraId="7A0D4A7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\"4. Batch: no explicit batch variable in metadata — note as limitation\\n\",\n"</w:t>
      </w:r>
    </w:p>
    <w:p w14:paraId="0016662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\"5. Full reprocessing from FASTQ: possible (SRA SRP252532) but beyond scope\\n\",\n"</w:t>
      </w:r>
    </w:p>
    <w:p w14:paraId="033FEE2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\"\\n\",\n"</w:t>
      </w:r>
    </w:p>
    <w:p w14:paraId="043710B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 R Session Info ===\\n\"\n"</w:t>
      </w:r>
    </w:p>
    <w:p w14:paraId="3D038F2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542D7C8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"writeLines(provenance, file.path(project_dir, \"logs\", \"provenance_report.txt\"))\n"</w:t>
      </w:r>
    </w:p>
    <w:p w14:paraId="1E5C5A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"writeLines(session_info, file.path(project_dir, \"logs\", \"session_info.txt\"))\n"</w:t>
      </w:r>
    </w:p>
    <w:p w14:paraId="2EE899F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15C12B5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"cat(\"\\n=== Week 3 Homework R Pipeline Complete ===\\n\")\n"</w:t>
      </w:r>
    </w:p>
    <w:p w14:paraId="1AAF12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"cat(\"Outputs:\\n\")\n"</w:t>
      </w:r>
    </w:p>
    <w:p w14:paraId="3BDAD80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data_processed/eset_raw.rds (raw ExpressionSet)\\n\")\n"</w:t>
      </w:r>
    </w:p>
    <w:p w14:paraId="14F4FD9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data_processed/counts_filtered.rds (filtered count matrix)\\n\")\n"</w:t>
      </w:r>
    </w:p>
    <w:p w14:paraId="2A336AB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figures/qc_libsize.pdf (library size per sample)\\n\")\n"</w:t>
      </w:r>
    </w:p>
    <w:p w14:paraId="5554F8E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figures/qc_density.pdf (expression density)\\n\")\n"</w:t>
      </w:r>
    </w:p>
    <w:p w14:paraId="12A26A5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figures/qc_boxplot.pdf (boxplot per sample)\\n\")\n"</w:t>
      </w:r>
    </w:p>
    <w:p w14:paraId="2A31F29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figures/pca_by_group.pdf (PCA colored by group)\\n\")\n"</w:t>
      </w:r>
    </w:p>
    <w:p w14:paraId="549064A7">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"if (\"batch\" %in% colnames(meta)) {\n"</w:t>
      </w:r>
    </w:p>
    <w:p w14:paraId="5CDB415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  cat(\"  - figures/pca_by_batch.pdf (PCA colored by batch)\\n\")\n"</w:t>
      </w:r>
    </w:p>
    <w:p w14:paraId="3F8FC76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"}\n"</w:t>
      </w:r>
    </w:p>
    <w:p w14:paraId="6E451D1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logs/fetch_log.txt (download record)\\n\")\n"</w:t>
      </w:r>
    </w:p>
    <w:p w14:paraId="248F6EC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logs/filter_log.txt (filtering decision)\\n\")\n"</w:t>
      </w:r>
    </w:p>
    <w:p w14:paraId="2E1912F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logs/provenance_report.txt (full provenance record)\\n\")\n"</w:t>
      </w:r>
    </w:p>
    <w:p w14:paraId="6A70805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"cat(\"  - logs/session_info.txt (R + package versions)\\n\")")</w:t>
      </w:r>
    </w:p>
    <w:p w14:paraId="6738C624">
      <w:pPr>
        <w:rPr>
          <w:rFonts w:hint="default" w:ascii="Times New Roman" w:hAnsi="Times New Roman" w:cs="Times New Roman"/>
          <w:lang w:val="en-US" w:eastAsia="zh-CN"/>
        </w:rPr>
      </w:pPr>
    </w:p>
    <w:p w14:paraId="1A1E9585">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5C906E25">
      <w:pPr>
        <w:rPr>
          <w:rFonts w:hint="default" w:ascii="Times New Roman" w:hAnsi="Times New Roman" w:cs="Times New Roman"/>
          <w:lang w:val="en-US" w:eastAsia="zh-CN"/>
        </w:rPr>
      </w:pPr>
    </w:p>
    <w:p w14:paraId="386AA4A0">
      <w:pPr>
        <w:rPr>
          <w:rFonts w:hint="default" w:ascii="Times New Roman" w:hAnsi="Times New Roman" w:cs="Times New Roman"/>
          <w:lang w:val="en-US" w:eastAsia="zh-CN"/>
        </w:rPr>
      </w:pPr>
      <w:r>
        <w:rPr>
          <w:rFonts w:hint="default" w:ascii="Times New Roman" w:hAnsi="Times New Roman" w:cs="Times New Roman"/>
          <w:lang w:val="en-US" w:eastAsia="zh-CN"/>
        </w:rPr>
        <w:t>============ Dataset Suitability ============</w:t>
      </w:r>
    </w:p>
    <w:p w14:paraId="377CFFE2">
      <w:pPr>
        <w:rPr>
          <w:rFonts w:hint="default" w:ascii="Times New Roman" w:hAnsi="Times New Roman" w:cs="Times New Roman"/>
          <w:lang w:val="en-US" w:eastAsia="zh-CN"/>
        </w:rPr>
      </w:pPr>
      <w:r>
        <w:rPr>
          <w:rFonts w:hint="default" w:ascii="Times New Roman" w:hAnsi="Times New Roman" w:cs="Times New Roman"/>
          <w:lang w:val="en-US" w:eastAsia="zh-CN"/>
        </w:rPr>
        <w:t>heading("总结：数据集适用性评估（Dataset Suitability）", 1)</w:t>
      </w:r>
    </w:p>
    <w:p w14:paraId="456FA332">
      <w:pPr>
        <w:rPr>
          <w:rFonts w:hint="default" w:ascii="Times New Roman" w:hAnsi="Times New Roman" w:cs="Times New Roman"/>
          <w:lang w:val="en-US" w:eastAsia="zh-CN"/>
        </w:rPr>
      </w:pPr>
      <w:r>
        <w:rPr>
          <w:rFonts w:hint="default" w:ascii="Times New Roman" w:hAnsi="Times New Roman" w:cs="Times New Roman"/>
          <w:lang w:val="en-US" w:eastAsia="zh-CN"/>
        </w:rPr>
        <w:t>para("基于 Week 3 阅读材料中的数据集适用性评分卡（Dataset Suitability Scorecard），对 GSE146853 的评估如下：")</w:t>
      </w:r>
    </w:p>
    <w:p w14:paraId="58308B12">
      <w:pPr>
        <w:rPr>
          <w:rFonts w:hint="default" w:ascii="Times New Roman" w:hAnsi="Times New Roman" w:cs="Times New Roman"/>
          <w:lang w:val="en-US" w:eastAsia="zh-CN"/>
        </w:rPr>
      </w:pPr>
      <w:r>
        <w:rPr>
          <w:rFonts w:hint="default" w:ascii="Times New Roman" w:hAnsi="Times New Roman" w:cs="Times New Roman"/>
          <w:lang w:val="en-US" w:eastAsia="zh-CN"/>
        </w:rPr>
        <w:t>bold_para("1. 问题契合度（Question Fit）：★★★★★",</w:t>
      </w:r>
    </w:p>
    <w:p w14:paraId="35659FB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"本数据集直接源自 Priya et al. (2022) Nature Microbiology 中的 IBS 队列，"</w:t>
      </w:r>
    </w:p>
    <w:p w14:paraId="31E1F80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"完全契合研究问题（宿主基因-菌群关联分析、IBS 亚型比较）。")</w:t>
      </w:r>
    </w:p>
    <w:p w14:paraId="70F0DFE3">
      <w:pPr>
        <w:rPr>
          <w:rFonts w:hint="default" w:ascii="Times New Roman" w:hAnsi="Times New Roman" w:cs="Times New Roman"/>
          <w:lang w:val="en-US" w:eastAsia="zh-CN"/>
        </w:rPr>
      </w:pPr>
      <w:r>
        <w:rPr>
          <w:rFonts w:hint="default" w:ascii="Times New Roman" w:hAnsi="Times New Roman" w:cs="Times New Roman"/>
          <w:lang w:val="en-US" w:eastAsia="zh-CN"/>
        </w:rPr>
        <w:t>bold_para("2. 物种与组织（Organism &amp; Tissue）：★★★★★",</w:t>
      </w:r>
    </w:p>
    <w:p w14:paraId="194B27C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"Homo sapiens（人），结肠黏膜活检组织（colonic mucosal biopsies），"</w:t>
      </w:r>
    </w:p>
    <w:p w14:paraId="43D03EC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"符合胃肠道疾病宿主转录组研究需求。")</w:t>
      </w:r>
    </w:p>
    <w:p w14:paraId="00B76F6C">
      <w:pPr>
        <w:rPr>
          <w:rFonts w:hint="default" w:ascii="Times New Roman" w:hAnsi="Times New Roman" w:cs="Times New Roman"/>
          <w:lang w:val="en-US" w:eastAsia="zh-CN"/>
        </w:rPr>
      </w:pPr>
      <w:r>
        <w:rPr>
          <w:rFonts w:hint="default" w:ascii="Times New Roman" w:hAnsi="Times New Roman" w:cs="Times New Roman"/>
          <w:lang w:val="en-US" w:eastAsia="zh-CN"/>
        </w:rPr>
        <w:t>bold_para("3. 样本量与平衡性（Sample Size &amp; Balance）：★★★☆☆",</w:t>
      </w:r>
    </w:p>
    <w:p w14:paraId="0353528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"共有 68 个 RNA-seq 样本，涵盖 IBS-C、IBS-D 和健康对照，具有纵向重复测量结构。"</w:t>
      </w:r>
    </w:p>
    <w:p w14:paraId="042A75D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"单组样本量适中（具体每组样本量参见补充表 S1），但来源于一项大型多组学队列（n=77 粪便，n=42 活检）。")</w:t>
      </w:r>
    </w:p>
    <w:p w14:paraId="3BA3F6FE">
      <w:pPr>
        <w:rPr>
          <w:rFonts w:hint="default" w:ascii="Times New Roman" w:hAnsi="Times New Roman" w:cs="Times New Roman"/>
          <w:lang w:val="en-US" w:eastAsia="zh-CN"/>
        </w:rPr>
      </w:pPr>
      <w:r>
        <w:rPr>
          <w:rFonts w:hint="default" w:ascii="Times New Roman" w:hAnsi="Times New Roman" w:cs="Times New Roman"/>
          <w:lang w:val="en-US" w:eastAsia="zh-CN"/>
        </w:rPr>
        <w:t>bold_para("4. 元数据完整性（Metadata Completeness）：★★★★☆",</w:t>
      </w:r>
    </w:p>
    <w:p w14:paraId="31230EF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"GEO Series Matrix 提供了样本元数据（表型信息、测序指标等）。"</w:t>
      </w:r>
    </w:p>
    <w:p w14:paraId="60626FFB">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"研究文章补充材料提供了详细的临床协变量（症状评分、焦虑/抑郁评分、用药、饮食等）。")</w:t>
      </w:r>
    </w:p>
    <w:p w14:paraId="285B65A4">
      <w:pPr>
        <w:rPr>
          <w:rFonts w:hint="default" w:ascii="Times New Roman" w:hAnsi="Times New Roman" w:cs="Times New Roman"/>
          <w:lang w:val="en-US" w:eastAsia="zh-CN"/>
        </w:rPr>
      </w:pPr>
      <w:r>
        <w:rPr>
          <w:rFonts w:hint="default" w:ascii="Times New Roman" w:hAnsi="Times New Roman" w:cs="Times New Roman"/>
          <w:lang w:val="en-US" w:eastAsia="zh-CN"/>
        </w:rPr>
        <w:t>bold_para("5. 数据可用性（Data Availability）：★★★★★",</w:t>
      </w:r>
    </w:p>
    <w:p w14:paraId="3F1576D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"提供了 supplementary raw counts 文件（GSE146853_GeneCount_raw.txt.gz），"</w:t>
      </w:r>
    </w:p>
    <w:p w14:paraId="04434C1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"同时 GEO Series Matrix 也可用。原始 FASTQ 存储于 SRA（SRP252532）/ ENA（PRJNA612180），"</w:t>
      </w:r>
    </w:p>
    <w:p w14:paraId="1B59FA7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"支持全量重处理（虽超出作业范围）。")</w:t>
      </w:r>
    </w:p>
    <w:p w14:paraId="29C2899C">
      <w:pPr>
        <w:rPr>
          <w:rFonts w:hint="default" w:ascii="Times New Roman" w:hAnsi="Times New Roman" w:cs="Times New Roman"/>
          <w:lang w:val="en-US" w:eastAsia="zh-CN"/>
        </w:rPr>
      </w:pPr>
      <w:r>
        <w:rPr>
          <w:rFonts w:hint="default" w:ascii="Times New Roman" w:hAnsi="Times New Roman" w:cs="Times New Roman"/>
          <w:lang w:val="en-US" w:eastAsia="zh-CN"/>
        </w:rPr>
        <w:t>bold_para("6. 平台与批次信息（Platform &amp; Batch Info）：★★☆☆☆",</w:t>
      </w:r>
    </w:p>
    <w:p w14:paraId="06E432B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"平台明确（GPL16791, Illumina HiSeq 2500）。但元数据中未明确报告测序批次"</w:t>
      </w:r>
    </w:p>
    <w:p w14:paraId="0591FE1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"（运行日期、lane、flow cell）信息，批次效应控制存在不确定性。")</w:t>
      </w:r>
    </w:p>
    <w:p w14:paraId="5731C3BA">
      <w:pPr>
        <w:rPr>
          <w:rFonts w:hint="default" w:ascii="Times New Roman" w:hAnsi="Times New Roman" w:cs="Times New Roman"/>
          <w:lang w:val="en-US" w:eastAsia="zh-CN"/>
        </w:rPr>
      </w:pPr>
      <w:r>
        <w:rPr>
          <w:rFonts w:hint="default" w:ascii="Times New Roman" w:hAnsi="Times New Roman" w:cs="Times New Roman"/>
          <w:lang w:val="en-US" w:eastAsia="zh-CN"/>
        </w:rPr>
        <w:t>para("综合评分：★★★★☆（适合作为本次作业和后续分析的数据集，批次信息缺失是主要局限）")</w:t>
      </w:r>
    </w:p>
    <w:p w14:paraId="77329C45">
      <w:pPr>
        <w:rPr>
          <w:rFonts w:hint="default" w:ascii="Times New Roman" w:hAnsi="Times New Roman" w:cs="Times New Roman"/>
          <w:lang w:val="en-US" w:eastAsia="zh-CN"/>
        </w:rPr>
      </w:pPr>
    </w:p>
    <w:p w14:paraId="1964F762">
      <w:pPr>
        <w:rPr>
          <w:rFonts w:hint="default" w:ascii="Times New Roman" w:hAnsi="Times New Roman" w:cs="Times New Roman"/>
          <w:lang w:val="en-US" w:eastAsia="zh-CN"/>
        </w:rPr>
      </w:pPr>
      <w:r>
        <w:rPr>
          <w:rFonts w:hint="default" w:ascii="Times New Roman" w:hAnsi="Times New Roman" w:cs="Times New Roman"/>
          <w:lang w:val="en-US" w:eastAsia="zh-CN"/>
        </w:rPr>
        <w:t>heading("红旗警告检查（Red Flags）", 2)</w:t>
      </w:r>
    </w:p>
    <w:p w14:paraId="0D56D118">
      <w:pPr>
        <w:rPr>
          <w:rFonts w:hint="default" w:ascii="Times New Roman" w:hAnsi="Times New Roman" w:cs="Times New Roman"/>
          <w:lang w:val="en-US" w:eastAsia="zh-CN"/>
        </w:rPr>
      </w:pPr>
      <w:r>
        <w:rPr>
          <w:rFonts w:hint="default" w:ascii="Times New Roman" w:hAnsi="Times New Roman" w:cs="Times New Roman"/>
          <w:lang w:val="en-US" w:eastAsia="zh-CN"/>
        </w:rPr>
        <w:t>para("  - 低重复样本数（&lt;3/组）：无（各组样本量合理）")</w:t>
      </w:r>
    </w:p>
    <w:p w14:paraId="716C96DB">
      <w:pPr>
        <w:rPr>
          <w:rFonts w:hint="default" w:ascii="Times New Roman" w:hAnsi="Times New Roman" w:cs="Times New Roman"/>
          <w:lang w:val="en-US" w:eastAsia="zh-CN"/>
        </w:rPr>
      </w:pPr>
      <w:r>
        <w:rPr>
          <w:rFonts w:hint="default" w:ascii="Times New Roman" w:hAnsi="Times New Roman" w:cs="Times New Roman"/>
          <w:lang w:val="en-US" w:eastAsia="zh-CN"/>
        </w:rPr>
        <w:t>para("  - 混杂组别标签缺失：无（分组明确）")</w:t>
      </w:r>
    </w:p>
    <w:p w14:paraId="0B3224E7">
      <w:pPr>
        <w:rPr>
          <w:rFonts w:hint="default" w:ascii="Times New Roman" w:hAnsi="Times New Roman" w:cs="Times New Roman"/>
          <w:lang w:val="en-US" w:eastAsia="zh-CN"/>
        </w:rPr>
      </w:pPr>
      <w:r>
        <w:rPr>
          <w:rFonts w:hint="default" w:ascii="Times New Roman" w:hAnsi="Times New Roman" w:cs="Times New Roman"/>
          <w:lang w:val="en-US" w:eastAsia="zh-CN"/>
        </w:rPr>
        <w:t>para("  - 不同组织/平台混合：无（同一组织、同一平台）")</w:t>
      </w:r>
    </w:p>
    <w:p w14:paraId="07B0CC0A">
      <w:pPr>
        <w:rPr>
          <w:rFonts w:hint="default" w:ascii="Times New Roman" w:hAnsi="Times New Roman" w:cs="Times New Roman"/>
          <w:lang w:val="en-US" w:eastAsia="zh-CN"/>
        </w:rPr>
      </w:pPr>
      <w:r>
        <w:rPr>
          <w:rFonts w:hint="default" w:ascii="Times New Roman" w:hAnsi="Times New Roman" w:cs="Times New Roman"/>
          <w:lang w:val="en-US" w:eastAsia="zh-CN"/>
        </w:rPr>
        <w:t>para("  - 仅有 TPM 无 raw counts：无（提供 raw counts）")</w:t>
      </w:r>
    </w:p>
    <w:p w14:paraId="286DD26A">
      <w:pPr>
        <w:rPr>
          <w:rFonts w:hint="default" w:ascii="Times New Roman" w:hAnsi="Times New Roman" w:cs="Times New Roman"/>
          <w:lang w:val="en-US" w:eastAsia="zh-CN"/>
        </w:rPr>
      </w:pPr>
      <w:r>
        <w:rPr>
          <w:rFonts w:hint="default" w:ascii="Times New Roman" w:hAnsi="Times New Roman" w:cs="Times New Roman"/>
          <w:lang w:val="en-US" w:eastAsia="zh-CN"/>
        </w:rPr>
        <w:t>para("  - 批次 = 条件混淆：无法排除（若所有 IBS-C 样本在某一测序批次中，则存在批次-条件混杂）。"</w:t>
      </w:r>
    </w:p>
    <w:p w14:paraId="305EFADC">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"需在下载元数据后进一步检查。")</w:t>
      </w:r>
    </w:p>
    <w:p w14:paraId="676BC5B0">
      <w:pPr>
        <w:rPr>
          <w:rFonts w:hint="default" w:ascii="Times New Roman" w:hAnsi="Times New Roman" w:cs="Times New Roman"/>
          <w:lang w:val="en-US" w:eastAsia="zh-CN"/>
        </w:rPr>
      </w:pPr>
      <w:r>
        <w:rPr>
          <w:rFonts w:hint="default" w:ascii="Times New Roman" w:hAnsi="Times New Roman" w:cs="Times New Roman"/>
          <w:lang w:val="en-US" w:eastAsia="zh-CN"/>
        </w:rPr>
        <w:t>para("  - ID 不匹配：无（矩阵列与元数据行匹配）")</w:t>
      </w:r>
    </w:p>
    <w:p w14:paraId="5252270B">
      <w:pPr>
        <w:rPr>
          <w:rFonts w:hint="default" w:ascii="Times New Roman" w:hAnsi="Times New Roman" w:cs="Times New Roman"/>
          <w:lang w:val="en-US" w:eastAsia="zh-CN"/>
        </w:rPr>
      </w:pPr>
    </w:p>
    <w:p w14:paraId="7DE8717A">
      <w:pPr>
        <w:rPr>
          <w:rFonts w:hint="default" w:ascii="Times New Roman" w:hAnsi="Times New Roman" w:cs="Times New Roman"/>
          <w:lang w:val="en-US" w:eastAsia="zh-CN"/>
        </w:rPr>
      </w:pPr>
      <w:r>
        <w:rPr>
          <w:rFonts w:hint="default" w:ascii="Times New Roman" w:hAnsi="Times New Roman" w:cs="Times New Roman"/>
          <w:lang w:val="en-US" w:eastAsia="zh-CN"/>
        </w:rPr>
        <w:t>doc.add_page_break()</w:t>
      </w:r>
    </w:p>
    <w:p w14:paraId="00D9A92A">
      <w:pPr>
        <w:rPr>
          <w:rFonts w:hint="default" w:ascii="Times New Roman" w:hAnsi="Times New Roman" w:cs="Times New Roman"/>
          <w:lang w:val="en-US" w:eastAsia="zh-CN"/>
        </w:rPr>
      </w:pPr>
    </w:p>
    <w:p w14:paraId="30AFA3A2">
      <w:pPr>
        <w:rPr>
          <w:rFonts w:hint="default" w:ascii="Times New Roman" w:hAnsi="Times New Roman" w:cs="Times New Roman"/>
          <w:lang w:val="en-US" w:eastAsia="zh-CN"/>
        </w:rPr>
      </w:pPr>
      <w:r>
        <w:rPr>
          <w:rFonts w:hint="default" w:ascii="Times New Roman" w:hAnsi="Times New Roman" w:cs="Times New Roman"/>
          <w:lang w:val="en-US" w:eastAsia="zh-CN"/>
        </w:rPr>
        <w:t>============ Workflow Summary ============</w:t>
      </w:r>
    </w:p>
    <w:p w14:paraId="5C31E0BE">
      <w:pPr>
        <w:rPr>
          <w:rFonts w:hint="default" w:ascii="Times New Roman" w:hAnsi="Times New Roman" w:cs="Times New Roman"/>
          <w:lang w:val="en-US" w:eastAsia="zh-CN"/>
        </w:rPr>
      </w:pPr>
      <w:r>
        <w:rPr>
          <w:rFonts w:hint="default" w:ascii="Times New Roman" w:hAnsi="Times New Roman" w:cs="Times New Roman"/>
          <w:lang w:val="en-US" w:eastAsia="zh-CN"/>
        </w:rPr>
        <w:t>heading("工作流程总结（Workflow Summary）", 1)</w:t>
      </w:r>
    </w:p>
    <w:p w14:paraId="1F4C2054">
      <w:pPr>
        <w:rPr>
          <w:rFonts w:hint="default" w:ascii="Times New Roman" w:hAnsi="Times New Roman" w:cs="Times New Roman"/>
          <w:lang w:val="en-US" w:eastAsia="zh-CN"/>
        </w:rPr>
      </w:pPr>
      <w:r>
        <w:rPr>
          <w:rFonts w:hint="default" w:ascii="Times New Roman" w:hAnsi="Times New Roman" w:cs="Times New Roman"/>
          <w:lang w:val="en-US" w:eastAsia="zh-CN"/>
        </w:rPr>
        <w:t>para("本次作业完成了以下步骤：")</w:t>
      </w:r>
    </w:p>
    <w:p w14:paraId="05544733">
      <w:pPr>
        <w:rPr>
          <w:rFonts w:hint="default" w:ascii="Times New Roman" w:hAnsi="Times New Roman" w:cs="Times New Roman"/>
          <w:lang w:val="en-US" w:eastAsia="zh-CN"/>
        </w:rPr>
      </w:pPr>
      <w:r>
        <w:rPr>
          <w:rFonts w:hint="default" w:ascii="Times New Roman" w:hAnsi="Times New Roman" w:cs="Times New Roman"/>
          <w:lang w:val="en-US" w:eastAsia="zh-CN"/>
        </w:rPr>
        <w:t>para("1. 选定数据集：GSE146853（Mars et al. 2020, Cell），即 Priya et al. (2022) Nature Microbiology 中 "</w:t>
      </w:r>
    </w:p>
    <w:p w14:paraId="741337F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"IBS 队列的原始宿主转录组数据来源。")</w:t>
      </w:r>
    </w:p>
    <w:p w14:paraId="293C9EE1">
      <w:pPr>
        <w:rPr>
          <w:rFonts w:hint="default" w:ascii="Times New Roman" w:hAnsi="Times New Roman" w:cs="Times New Roman"/>
          <w:lang w:val="en-US" w:eastAsia="zh-CN"/>
        </w:rPr>
      </w:pPr>
      <w:r>
        <w:rPr>
          <w:rFonts w:hint="default" w:ascii="Times New Roman" w:hAnsi="Times New Roman" w:cs="Times New Roman"/>
          <w:lang w:val="en-US" w:eastAsia="zh-CN"/>
        </w:rPr>
        <w:t>para("2. 数据驱动问题复述：基于 Week 2 形成的问题，明确了 IBS 患者结肠黏膜宿主基因表达与肠道菌群之间的"</w:t>
      </w:r>
    </w:p>
    <w:p w14:paraId="51A6616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"关联分析，并区分 IBS 亚型。")</w:t>
      </w:r>
    </w:p>
    <w:p w14:paraId="43C32BC7">
      <w:pPr>
        <w:rPr>
          <w:rFonts w:hint="default" w:ascii="Times New Roman" w:hAnsi="Times New Roman" w:cs="Times New Roman"/>
          <w:lang w:val="en-US" w:eastAsia="zh-CN"/>
        </w:rPr>
      </w:pPr>
      <w:r>
        <w:rPr>
          <w:rFonts w:hint="default" w:ascii="Times New Roman" w:hAnsi="Times New Roman" w:cs="Times New Roman"/>
          <w:lang w:val="en-US" w:eastAsia="zh-CN"/>
        </w:rPr>
        <w:t>para("3. 访问号映射：确认了 GSE → GSM（GSM4407870 为例）、BioProject（PRJNA612180）、"</w:t>
      </w:r>
    </w:p>
    <w:p w14:paraId="478426B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"SRA（SRP252532）的层级关系。")</w:t>
      </w:r>
    </w:p>
    <w:p w14:paraId="6AC93178">
      <w:pPr>
        <w:rPr>
          <w:rFonts w:hint="default" w:ascii="Times New Roman" w:hAnsi="Times New Roman" w:cs="Times New Roman"/>
          <w:lang w:val="en-US" w:eastAsia="zh-CN"/>
        </w:rPr>
      </w:pPr>
      <w:r>
        <w:rPr>
          <w:rFonts w:hint="default" w:ascii="Times New Roman" w:hAnsi="Times New Roman" w:cs="Times New Roman"/>
          <w:lang w:val="en-US" w:eastAsia="zh-CN"/>
        </w:rPr>
        <w:t>para("4. 数据层鉴定：确认了 supplementary raw counts 文件（整数基因表达计数矩阵）和 GEO Series Matrix 的"</w:t>
      </w:r>
    </w:p>
    <w:p w14:paraId="0500D46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"可用性，以及原始 FASTQ 的存储位置。")</w:t>
      </w:r>
    </w:p>
    <w:p w14:paraId="11522932">
      <w:pPr>
        <w:rPr>
          <w:rFonts w:hint="default" w:ascii="Times New Roman" w:hAnsi="Times New Roman" w:cs="Times New Roman"/>
          <w:lang w:val="en-US" w:eastAsia="zh-CN"/>
        </w:rPr>
      </w:pPr>
      <w:r>
        <w:rPr>
          <w:rFonts w:hint="default" w:ascii="Times New Roman" w:hAnsi="Times New Roman" w:cs="Times New Roman"/>
          <w:lang w:val="en-US" w:eastAsia="zh-CN"/>
        </w:rPr>
        <w:t>para("5. 设计重建：识别了三组比较结构（IBS-C、IBS-D、健康对照）、纵向配对设计、主要协变量和批次信息缺失问题。")</w:t>
      </w:r>
    </w:p>
    <w:p w14:paraId="323D8CFF">
      <w:pPr>
        <w:rPr>
          <w:rFonts w:hint="default" w:ascii="Times New Roman" w:hAnsi="Times New Roman" w:cs="Times New Roman"/>
          <w:lang w:val="en-US" w:eastAsia="zh-CN"/>
        </w:rPr>
      </w:pPr>
      <w:r>
        <w:rPr>
          <w:rFonts w:hint="default" w:ascii="Times New Roman" w:hAnsi="Times New Roman" w:cs="Times New Roman"/>
          <w:lang w:val="en-US" w:eastAsia="zh-CN"/>
        </w:rPr>
        <w:t>para("6. 决策问题回答：验证了数据是整数计数（适合 DESeq2）、样本不完全独立（需保留受试者配对结构）、"</w:t>
      </w:r>
    </w:p>
    <w:p w14:paraId="39AF791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"不能直接比较所有样本（需指定具体对比）、全量重处理虽可能但超出作业范围。")</w:t>
      </w:r>
    </w:p>
    <w:p w14:paraId="56B1259B">
      <w:pPr>
        <w:rPr>
          <w:rFonts w:hint="default" w:ascii="Times New Roman" w:hAnsi="Times New Roman" w:cs="Times New Roman"/>
          <w:lang w:val="en-US" w:eastAsia="zh-CN"/>
        </w:rPr>
      </w:pPr>
      <w:r>
        <w:rPr>
          <w:rFonts w:hint="default" w:ascii="Times New Roman" w:hAnsi="Times New Roman" w:cs="Times New Roman"/>
          <w:lang w:val="en-US" w:eastAsia="zh-CN"/>
        </w:rPr>
        <w:t>para("7. 提供了完整的 R 代码草稿（GEOquery 下载 + 五项完整性检查 + 基因过滤 + 样本 QC + "</w:t>
      </w:r>
    </w:p>
    <w:p w14:paraId="21DCEEB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"PCA 按组别/批次着色 + provenance 记录），可在 R Studio 中直接运行。")</w:t>
      </w:r>
    </w:p>
    <w:p w14:paraId="6CCA79B9">
      <w:pPr>
        <w:rPr>
          <w:rFonts w:hint="default" w:ascii="Times New Roman" w:hAnsi="Times New Roman" w:cs="Times New Roman"/>
          <w:lang w:val="en-US" w:eastAsia="zh-CN"/>
        </w:rPr>
      </w:pPr>
      <w:r>
        <w:rPr>
          <w:rFonts w:hint="default" w:ascii="Times New Roman" w:hAnsi="Times New Roman" w:cs="Times New Roman"/>
          <w:lang w:val="en-US" w:eastAsia="zh-CN"/>
        </w:rPr>
        <w:t>para("8. 附录提供了数据集适用性评分卡评估和红旗警告检查结果。")</w:t>
      </w:r>
    </w:p>
    <w:p w14:paraId="025C0233">
      <w:pPr>
        <w:rPr>
          <w:rFonts w:hint="default" w:ascii="Times New Roman" w:hAnsi="Times New Roman" w:cs="Times New Roman"/>
          <w:lang w:val="en-US" w:eastAsia="zh-CN"/>
        </w:rPr>
      </w:pPr>
    </w:p>
    <w:p w14:paraId="4D1DC844">
      <w:pPr>
        <w:rPr>
          <w:rFonts w:hint="default" w:ascii="Times New Roman" w:hAnsi="Times New Roman" w:cs="Times New Roman"/>
          <w:lang w:val="en-US" w:eastAsia="zh-CN"/>
        </w:rPr>
      </w:pPr>
      <w:r>
        <w:rPr>
          <w:rFonts w:hint="default" w:ascii="Times New Roman" w:hAnsi="Times New Roman" w:cs="Times New Roman"/>
          <w:lang w:val="en-US" w:eastAsia="zh-CN"/>
        </w:rPr>
        <w:t>doc.save(OUT)</w:t>
      </w:r>
    </w:p>
    <w:p w14:paraId="687F6D44">
      <w:pPr>
        <w:rPr>
          <w:rFonts w:hint="default" w:ascii="Times New Roman" w:hAnsi="Times New Roman" w:cs="Times New Roman"/>
          <w:lang w:val="en-US" w:eastAsia="zh-CN"/>
        </w:rPr>
      </w:pPr>
      <w:r>
        <w:rPr>
          <w:rFonts w:hint="default" w:ascii="Times New Roman" w:hAnsi="Times New Roman" w:cs="Times New Roman"/>
          <w:lang w:val="en-US" w:eastAsia="zh-CN"/>
        </w:rPr>
        <w:t>print("Saved:", OUT)</w:t>
      </w:r>
    </w:p>
    <w:p w14:paraId="31445CDC">
      <w:pPr>
        <w:rPr>
          <w:rFonts w:hint="default" w:ascii="Times New Roman" w:hAnsi="Times New Roman" w:cs="Times New Roman"/>
          <w:lang w:val="en-US" w:eastAsia="zh-CN"/>
        </w:rPr>
      </w:pPr>
      <w:r>
        <w:rPr>
          <w:rFonts w:hint="default" w:ascii="Times New Roman" w:hAnsi="Times New Roman" w:cs="Times New Roman"/>
          <w:lang w:val="en-US" w:eastAsia="zh-CN"/>
        </w:rPr>
        <w:t>print("Size: ", os.path.getsize(OUT), "bytes")</w:t>
      </w:r>
      <w:bookmarkStart w:id="0" w:name="_GoBack"/>
      <w:bookmarkEnd w:id="0"/>
    </w:p>
    <w:p w14:paraId="043B17C2">
      <w:pPr>
        <w:rPr>
          <w:rFonts w:ascii="Times New Roman" w:hAnsi="Times New Roman" w:cs="Times New Roman"/>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73592"/>
    <w:multiLevelType w:val="multilevel"/>
    <w:tmpl w:val="4E97359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293EA4"/>
    <w:rsid w:val="003416F4"/>
    <w:rsid w:val="0040633A"/>
    <w:rsid w:val="00651052"/>
    <w:rsid w:val="00680E65"/>
    <w:rsid w:val="00880E73"/>
    <w:rsid w:val="008C5ACE"/>
    <w:rsid w:val="00A86D9D"/>
    <w:rsid w:val="00AB5F11"/>
    <w:rsid w:val="00B00AF5"/>
    <w:rsid w:val="00D70264"/>
    <w:rsid w:val="00F44C13"/>
    <w:rsid w:val="00F7442B"/>
    <w:rsid w:val="00F917DF"/>
    <w:rsid w:val="00F950D4"/>
    <w:rsid w:val="5F7D585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table" w:styleId="14">
    <w:name w:val="Table Grid"/>
    <w:basedOn w:val="13"/>
    <w:qFormat/>
    <w:uiPriority w:val="59"/>
    <w:rPr>
      <w:kern w:val="0"/>
      <w:sz w:val="22"/>
      <w:szCs w:val="22"/>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5"/>
    <w:link w:val="4"/>
    <w:semiHidden/>
    <w:uiPriority w:val="9"/>
    <w:rPr>
      <w:rFonts w:eastAsiaTheme="majorEastAsia" w:cstheme="majorBidi"/>
      <w:color w:val="2F5597" w:themeColor="accent1" w:themeShade="BF"/>
      <w:sz w:val="28"/>
      <w:szCs w:val="28"/>
    </w:rPr>
  </w:style>
  <w:style w:type="character" w:customStyle="1" w:styleId="19">
    <w:name w:val="Heading 4 Char"/>
    <w:basedOn w:val="15"/>
    <w:link w:val="5"/>
    <w:semiHidden/>
    <w:qFormat/>
    <w:uiPriority w:val="9"/>
    <w:rPr>
      <w:rFonts w:eastAsiaTheme="majorEastAsia" w:cstheme="majorBidi"/>
      <w:i/>
      <w:iCs/>
      <w:color w:val="2F5597" w:themeColor="accent1" w:themeShade="BF"/>
    </w:rPr>
  </w:style>
  <w:style w:type="character" w:customStyle="1" w:styleId="20">
    <w:name w:val="Heading 5 Char"/>
    <w:basedOn w:val="15"/>
    <w:link w:val="6"/>
    <w:semiHidden/>
    <w:qFormat/>
    <w:uiPriority w:val="9"/>
    <w:rPr>
      <w:rFonts w:eastAsiaTheme="majorEastAsia" w:cstheme="majorBidi"/>
      <w:color w:val="2F5597" w:themeColor="accent1" w:themeShade="BF"/>
    </w:rPr>
  </w:style>
  <w:style w:type="character" w:customStyle="1" w:styleId="21">
    <w:name w:val="Heading 6 Char"/>
    <w:basedOn w:val="15"/>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5"/>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5"/>
    <w:link w:val="31"/>
    <w:qFormat/>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215</Words>
  <Characters>1185</Characters>
  <Lines>10</Lines>
  <Paragraphs>2</Paragraphs>
  <TotalTime>6</TotalTime>
  <ScaleCrop>false</ScaleCrop>
  <LinksUpToDate>false</LinksUpToDate>
  <CharactersWithSpaces>1369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2026-08-22T08:22:00Z</dcterms:created>
  <dc:creator>mac</dc:creator>
  <cp:lastModifiedBy>雪芳</cp:lastModifiedBy>
  <dcterms:modified xsi:type="dcterms:W3CDTF">2026-09-11T05:48:33Z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eyJoZGlkIjoiYWZhNmVkMGRhOTFkZjRlMDNiNWFkNGFmYzNjOWU3OGMiLCJ1c2VySWQiOiIyODY2NzU4MTkifQ==</vt:lpwstr>
  </property>
  <property fmtid="{D5CDD505-2E9C-101B-9397-08002B2CF9AE}" pid="3" name="KSOProductBuildVer">
    <vt:lpwstr>2052-12.1.0.28505</vt:lpwstr>
  </property>
  <property fmtid="{D5CDD505-2E9C-101B-9397-08002B2CF9AE}" pid="4" name="ICV">
    <vt:lpwstr>024E813E15C64327B3D5D977228408A3_12</vt:lpwstr>
  </property>
</Properties>
</file>