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3AE915" w14:textId="77777777" w:rsidR="000A12E1" w:rsidRDefault="000A12E1"/>
    <w:p w14:paraId="013B02F5" w14:textId="77777777" w:rsidR="0079239D" w:rsidRDefault="0079239D" w:rsidP="0079239D">
      <w:pPr>
        <w:spacing w:after="40"/>
        <w:jc w:val="center"/>
        <w:rPr>
          <w:b/>
          <w:bCs/>
          <w:caps/>
          <w:sz w:val="26"/>
          <w:szCs w:val="26"/>
        </w:rPr>
      </w:pPr>
      <w:r>
        <w:rPr>
          <w:b/>
          <w:bCs/>
          <w:caps/>
          <w:sz w:val="26"/>
          <w:szCs w:val="26"/>
        </w:rPr>
        <w:t>UNIVERSIDAD TecnolÓgica de los andes</w:t>
      </w:r>
    </w:p>
    <w:p w14:paraId="4FED1831" w14:textId="77777777" w:rsidR="0079239D" w:rsidRDefault="0079239D" w:rsidP="0079239D">
      <w:pPr>
        <w:spacing w:after="40"/>
        <w:jc w:val="center"/>
        <w:rPr>
          <w:sz w:val="22"/>
          <w:szCs w:val="22"/>
        </w:rPr>
      </w:pPr>
    </w:p>
    <w:p w14:paraId="55C5E991" w14:textId="77777777" w:rsidR="0079239D" w:rsidRDefault="0079239D" w:rsidP="0079239D">
      <w:pPr>
        <w:spacing w:after="40"/>
        <w:jc w:val="center"/>
      </w:pPr>
      <w:r>
        <w:t>Facultad de Ingeniería</w:t>
      </w:r>
    </w:p>
    <w:p w14:paraId="249E35D8" w14:textId="77777777" w:rsidR="0079239D" w:rsidRDefault="0079239D" w:rsidP="0079239D">
      <w:pPr>
        <w:spacing w:after="40"/>
        <w:jc w:val="center"/>
        <w:rPr>
          <w:sz w:val="22"/>
          <w:szCs w:val="22"/>
        </w:rPr>
      </w:pPr>
    </w:p>
    <w:p w14:paraId="648474F6" w14:textId="77777777" w:rsidR="0079239D" w:rsidRDefault="0079239D" w:rsidP="0079239D">
      <w:pPr>
        <w:spacing w:after="40"/>
        <w:jc w:val="center"/>
      </w:pPr>
      <w:r>
        <w:t>Escuela Profesional de Ingeniería de Sistemas e Informática</w:t>
      </w:r>
    </w:p>
    <w:p w14:paraId="4887E4DF" w14:textId="77777777" w:rsidR="0079239D" w:rsidRDefault="0079239D" w:rsidP="0079239D">
      <w:pPr>
        <w:spacing w:before="60" w:after="60"/>
      </w:pPr>
    </w:p>
    <w:p w14:paraId="2064213F" w14:textId="77777777" w:rsidR="0079239D" w:rsidRDefault="0079239D" w:rsidP="0079239D">
      <w:pPr>
        <w:spacing w:before="60" w:after="60"/>
      </w:pPr>
    </w:p>
    <w:p w14:paraId="3C5C2662" w14:textId="77777777" w:rsidR="0079239D" w:rsidRDefault="0079239D" w:rsidP="0079239D">
      <w:pPr>
        <w:pBdr>
          <w:bottom w:val="single" w:sz="4" w:space="4" w:color="2E74B5"/>
        </w:pBdr>
        <w:spacing w:after="20"/>
        <w:jc w:val="center"/>
      </w:pPr>
    </w:p>
    <w:p w14:paraId="363955CB" w14:textId="77777777" w:rsidR="0079239D" w:rsidRDefault="0079239D" w:rsidP="0079239D">
      <w:pPr>
        <w:spacing w:before="60" w:after="60"/>
      </w:pPr>
    </w:p>
    <w:p w14:paraId="509D1E91" w14:textId="77777777" w:rsidR="0079239D" w:rsidRDefault="0079239D" w:rsidP="0079239D">
      <w:pPr>
        <w:spacing w:before="60" w:after="60"/>
      </w:pPr>
    </w:p>
    <w:p w14:paraId="36AA8801" w14:textId="77777777" w:rsidR="0079239D" w:rsidRDefault="0079239D" w:rsidP="0079239D">
      <w:pPr>
        <w:spacing w:after="40"/>
        <w:jc w:val="center"/>
      </w:pPr>
      <w:r>
        <w:rPr>
          <w:b/>
          <w:bCs/>
          <w:caps/>
          <w:color w:val="2E74B5"/>
          <w:sz w:val="32"/>
          <w:szCs w:val="32"/>
        </w:rPr>
        <w:t>MONOGRAFÍA</w:t>
      </w:r>
    </w:p>
    <w:p w14:paraId="47305459" w14:textId="77777777" w:rsidR="0079239D" w:rsidRDefault="0079239D" w:rsidP="0079239D">
      <w:pPr>
        <w:spacing w:before="60" w:after="60"/>
      </w:pPr>
    </w:p>
    <w:p w14:paraId="2420A6D6" w14:textId="53F6C012" w:rsidR="0079239D" w:rsidRDefault="00AA3BB6" w:rsidP="0079239D">
      <w:pPr>
        <w:spacing w:after="60"/>
        <w:jc w:val="center"/>
        <w:rPr>
          <w:b/>
          <w:bCs/>
          <w:sz w:val="30"/>
          <w:szCs w:val="30"/>
        </w:rPr>
      </w:pPr>
      <w:r>
        <w:rPr>
          <w:b/>
          <w:bCs/>
        </w:rPr>
        <w:t>TRABAJO MONOGRAFICO SOBRE TRANSFORMACION 3D</w:t>
      </w:r>
    </w:p>
    <w:p w14:paraId="13AD24AE" w14:textId="77777777" w:rsidR="0079239D" w:rsidRDefault="0079239D" w:rsidP="0079239D">
      <w:pPr>
        <w:spacing w:after="60"/>
        <w:jc w:val="center"/>
        <w:rPr>
          <w:sz w:val="22"/>
          <w:szCs w:val="22"/>
        </w:rPr>
      </w:pPr>
    </w:p>
    <w:p w14:paraId="7464DEE1" w14:textId="77777777" w:rsidR="0079239D" w:rsidRDefault="0079239D" w:rsidP="0079239D">
      <w:pPr>
        <w:spacing w:before="60" w:after="60"/>
      </w:pPr>
    </w:p>
    <w:p w14:paraId="5CC75C5E" w14:textId="77777777" w:rsidR="0079239D" w:rsidRDefault="0079239D" w:rsidP="0079239D">
      <w:pPr>
        <w:pBdr>
          <w:top w:val="single" w:sz="4" w:space="4" w:color="2E74B5"/>
        </w:pBdr>
        <w:spacing w:before="20"/>
        <w:jc w:val="center"/>
      </w:pPr>
    </w:p>
    <w:p w14:paraId="672F5B16" w14:textId="77777777" w:rsidR="0079239D" w:rsidRDefault="0079239D" w:rsidP="0079239D">
      <w:pPr>
        <w:spacing w:before="60" w:after="60"/>
      </w:pPr>
    </w:p>
    <w:p w14:paraId="1EC64C23" w14:textId="77777777" w:rsidR="0079239D" w:rsidRDefault="0079239D" w:rsidP="0079239D">
      <w:pPr>
        <w:spacing w:before="60" w:after="60"/>
      </w:pPr>
    </w:p>
    <w:p w14:paraId="386398D5" w14:textId="77777777" w:rsidR="0079239D" w:rsidRDefault="0079239D" w:rsidP="0079239D">
      <w:pPr>
        <w:spacing w:before="60" w:after="60"/>
      </w:pPr>
    </w:p>
    <w:p w14:paraId="5FEAED1B" w14:textId="62E0A5C9" w:rsidR="0079239D" w:rsidRDefault="0079239D" w:rsidP="0079239D">
      <w:pPr>
        <w:spacing w:after="40"/>
        <w:jc w:val="center"/>
      </w:pPr>
      <w:r>
        <w:rPr>
          <w:b/>
          <w:bCs/>
        </w:rPr>
        <w:t>Curso:</w:t>
      </w:r>
      <w:r>
        <w:t xml:space="preserve"> </w:t>
      </w:r>
      <w:r w:rsidR="00AA3BB6">
        <w:t>COMPUTACION GRAFICA</w:t>
      </w:r>
    </w:p>
    <w:p w14:paraId="52971AD2" w14:textId="77777777" w:rsidR="0079239D" w:rsidRDefault="0079239D" w:rsidP="0079239D">
      <w:pPr>
        <w:spacing w:after="40"/>
        <w:jc w:val="center"/>
      </w:pPr>
    </w:p>
    <w:p w14:paraId="09ECC75B" w14:textId="18670825" w:rsidR="0079239D" w:rsidRDefault="0079239D" w:rsidP="0079239D">
      <w:pPr>
        <w:spacing w:after="40"/>
        <w:jc w:val="center"/>
        <w:rPr>
          <w:sz w:val="22"/>
          <w:szCs w:val="22"/>
        </w:rPr>
      </w:pPr>
      <w:r>
        <w:rPr>
          <w:b/>
          <w:bCs/>
        </w:rPr>
        <w:t xml:space="preserve">        Docente:</w:t>
      </w:r>
      <w:r>
        <w:t xml:space="preserve"> </w:t>
      </w:r>
      <w:r w:rsidR="00AA3BB6">
        <w:rPr>
          <w:rFonts w:ascii="Arial" w:hAnsi="Arial" w:cs="Arial"/>
          <w:color w:val="444746"/>
          <w:sz w:val="21"/>
          <w:szCs w:val="21"/>
          <w:shd w:val="clear" w:color="auto" w:fill="FFFFFF"/>
        </w:rPr>
        <w:t>ELVIO TINTAYA ZEGARRA</w:t>
      </w:r>
    </w:p>
    <w:p w14:paraId="5BA89219" w14:textId="77777777" w:rsidR="0079239D" w:rsidRDefault="0079239D" w:rsidP="0079239D">
      <w:pPr>
        <w:spacing w:after="40"/>
        <w:jc w:val="center"/>
      </w:pPr>
    </w:p>
    <w:p w14:paraId="6CF9B115" w14:textId="77777777" w:rsidR="0079239D" w:rsidRDefault="0079239D" w:rsidP="0079239D">
      <w:pPr>
        <w:spacing w:after="40"/>
        <w:jc w:val="center"/>
        <w:rPr>
          <w:sz w:val="22"/>
          <w:szCs w:val="22"/>
        </w:rPr>
      </w:pPr>
    </w:p>
    <w:p w14:paraId="420B50F7" w14:textId="77777777" w:rsidR="0079239D" w:rsidRDefault="0079239D" w:rsidP="0079239D">
      <w:pPr>
        <w:pStyle w:val="Prrafodelista"/>
        <w:widowControl w:val="0"/>
        <w:tabs>
          <w:tab w:val="left" w:pos="861"/>
        </w:tabs>
        <w:autoSpaceDE w:val="0"/>
        <w:autoSpaceDN w:val="0"/>
        <w:ind w:left="2832"/>
      </w:pPr>
      <w:r>
        <w:rPr>
          <w:b/>
          <w:bCs/>
        </w:rPr>
        <w:t xml:space="preserve">  Autores:</w:t>
      </w:r>
      <w:r>
        <w:t xml:space="preserve"> </w:t>
      </w:r>
    </w:p>
    <w:p w14:paraId="472DE195" w14:textId="77777777" w:rsidR="0079239D" w:rsidRDefault="0079239D" w:rsidP="0079239D">
      <w:pPr>
        <w:pStyle w:val="Prrafodelista"/>
        <w:widowControl w:val="0"/>
        <w:tabs>
          <w:tab w:val="left" w:pos="861"/>
        </w:tabs>
        <w:autoSpaceDE w:val="0"/>
        <w:autoSpaceDN w:val="0"/>
        <w:ind w:left="2832"/>
      </w:pPr>
    </w:p>
    <w:p w14:paraId="1EC35E54" w14:textId="135FFE19" w:rsidR="0079239D" w:rsidRPr="0079239D" w:rsidRDefault="0079239D" w:rsidP="00185546">
      <w:pPr>
        <w:pStyle w:val="Prrafodelista"/>
        <w:widowControl w:val="0"/>
        <w:numPr>
          <w:ilvl w:val="6"/>
          <w:numId w:val="3"/>
        </w:numPr>
        <w:tabs>
          <w:tab w:val="left" w:pos="861"/>
        </w:tabs>
        <w:autoSpaceDE w:val="0"/>
        <w:autoSpaceDN w:val="0"/>
        <w:ind w:left="3686"/>
      </w:pPr>
      <w:r w:rsidRPr="0079239D">
        <w:t>SALCEDO CURI MARCO ANTONIO</w:t>
      </w:r>
    </w:p>
    <w:p w14:paraId="48AA4C23" w14:textId="77777777" w:rsidR="0079239D" w:rsidRDefault="0079239D" w:rsidP="0079239D">
      <w:pPr>
        <w:spacing w:after="40"/>
        <w:jc w:val="center"/>
      </w:pPr>
    </w:p>
    <w:p w14:paraId="4837C2CA" w14:textId="77777777" w:rsidR="0079239D" w:rsidRDefault="0079239D" w:rsidP="0079239D">
      <w:pPr>
        <w:spacing w:before="60" w:after="60"/>
      </w:pPr>
    </w:p>
    <w:p w14:paraId="1E38A4B0" w14:textId="77777777" w:rsidR="0079239D" w:rsidRDefault="0079239D" w:rsidP="0079239D">
      <w:pPr>
        <w:spacing w:before="60" w:after="60"/>
      </w:pPr>
    </w:p>
    <w:p w14:paraId="7E12BD97" w14:textId="77777777" w:rsidR="0079239D" w:rsidRDefault="0079239D" w:rsidP="0079239D">
      <w:pPr>
        <w:spacing w:before="60" w:after="60"/>
      </w:pPr>
    </w:p>
    <w:p w14:paraId="300038E7" w14:textId="77777777" w:rsidR="0079239D" w:rsidRDefault="0079239D" w:rsidP="0079239D">
      <w:pPr>
        <w:spacing w:before="60" w:after="60"/>
      </w:pPr>
    </w:p>
    <w:p w14:paraId="1393B0E4" w14:textId="77777777" w:rsidR="0079239D" w:rsidRDefault="0079239D" w:rsidP="0079239D">
      <w:pPr>
        <w:spacing w:before="60" w:after="60"/>
      </w:pPr>
    </w:p>
    <w:p w14:paraId="23F5CC6F" w14:textId="77777777" w:rsidR="0079239D" w:rsidRDefault="0079239D" w:rsidP="0079239D">
      <w:pPr>
        <w:spacing w:after="40"/>
        <w:jc w:val="center"/>
      </w:pPr>
      <w:r>
        <w:rPr>
          <w:b/>
          <w:bCs/>
        </w:rPr>
        <w:t>2026</w:t>
      </w:r>
    </w:p>
    <w:p w14:paraId="27B07B3E" w14:textId="77777777" w:rsidR="0079239D" w:rsidRDefault="0079239D" w:rsidP="0079239D">
      <w:pPr>
        <w:spacing w:before="60" w:after="60"/>
      </w:pPr>
    </w:p>
    <w:p w14:paraId="45069886" w14:textId="77777777" w:rsidR="000A12E1" w:rsidRDefault="000A12E1">
      <w:pPr>
        <w:sectPr w:rsidR="000A12E1">
          <w:pgSz w:w="11906" w:h="16838"/>
          <w:pgMar w:top="1440" w:right="1440" w:bottom="1440" w:left="1800" w:header="708" w:footer="708" w:gutter="0"/>
          <w:cols w:space="720"/>
          <w:docGrid w:linePitch="360"/>
        </w:sectPr>
      </w:pPr>
    </w:p>
    <w:p w14:paraId="291627F2" w14:textId="77777777" w:rsidR="000A12E1" w:rsidRDefault="00AA27A5">
      <w:pPr>
        <w:spacing w:after="300"/>
        <w:jc w:val="center"/>
      </w:pPr>
      <w:r>
        <w:rPr>
          <w:b/>
          <w:bCs/>
          <w:sz w:val="32"/>
          <w:szCs w:val="32"/>
        </w:rPr>
        <w:lastRenderedPageBreak/>
        <w:t>ÍNDICE DE CONTENIDOS</w:t>
      </w:r>
    </w:p>
    <w:sdt>
      <w:sdtPr>
        <w:rPr>
          <w:lang w:val="es-ES"/>
        </w:rPr>
        <w:id w:val="2098440865"/>
        <w:docPartObj>
          <w:docPartGallery w:val="Table of Contents"/>
          <w:docPartUnique/>
        </w:docPartObj>
      </w:sdtPr>
      <w:sdtEndPr>
        <w:rPr>
          <w:rFonts w:ascii="Times New Roman" w:eastAsia="Times New Roman" w:hAnsi="Times New Roman" w:cs="Times New Roman"/>
          <w:b/>
          <w:bCs/>
          <w:color w:val="auto"/>
          <w:sz w:val="24"/>
          <w:szCs w:val="24"/>
        </w:rPr>
      </w:sdtEndPr>
      <w:sdtContent>
        <w:p w14:paraId="3F04A14C" w14:textId="7B4CB072" w:rsidR="00297A55" w:rsidRDefault="00297A55">
          <w:pPr>
            <w:pStyle w:val="TtuloTDC"/>
          </w:pPr>
          <w:r>
            <w:rPr>
              <w:lang w:val="es-ES"/>
            </w:rPr>
            <w:t>Contenido</w:t>
          </w:r>
        </w:p>
        <w:p w14:paraId="0228FF27" w14:textId="03AF3242" w:rsidR="00297A55" w:rsidRDefault="00297A55">
          <w:pPr>
            <w:pStyle w:val="TDC1"/>
            <w:tabs>
              <w:tab w:val="right" w:leader="dot" w:pos="8656"/>
            </w:tabs>
            <w:rPr>
              <w:noProof/>
            </w:rPr>
          </w:pPr>
          <w:r>
            <w:fldChar w:fldCharType="begin"/>
          </w:r>
          <w:r>
            <w:instrText xml:space="preserve"> TOC \o "1-3" \h \z \u </w:instrText>
          </w:r>
          <w:r>
            <w:fldChar w:fldCharType="separate"/>
          </w:r>
          <w:hyperlink w:anchor="_Toc228125334" w:history="1">
            <w:r w:rsidRPr="00765BF9">
              <w:rPr>
                <w:rStyle w:val="Hipervnculo"/>
                <w:rFonts w:ascii="Arial" w:eastAsia="Arial" w:hAnsi="Arial" w:cs="Arial"/>
                <w:noProof/>
              </w:rPr>
              <w:t>1. INTRODUCCIÓN</w:t>
            </w:r>
            <w:r>
              <w:rPr>
                <w:noProof/>
                <w:webHidden/>
              </w:rPr>
              <w:tab/>
            </w:r>
            <w:r>
              <w:rPr>
                <w:noProof/>
                <w:webHidden/>
              </w:rPr>
              <w:fldChar w:fldCharType="begin"/>
            </w:r>
            <w:r>
              <w:rPr>
                <w:noProof/>
                <w:webHidden/>
              </w:rPr>
              <w:instrText xml:space="preserve"> PAGEREF _Toc228125334 \h </w:instrText>
            </w:r>
            <w:r>
              <w:rPr>
                <w:noProof/>
                <w:webHidden/>
              </w:rPr>
            </w:r>
            <w:r>
              <w:rPr>
                <w:noProof/>
                <w:webHidden/>
              </w:rPr>
              <w:fldChar w:fldCharType="separate"/>
            </w:r>
            <w:r>
              <w:rPr>
                <w:noProof/>
                <w:webHidden/>
              </w:rPr>
              <w:t>3</w:t>
            </w:r>
            <w:r>
              <w:rPr>
                <w:noProof/>
                <w:webHidden/>
              </w:rPr>
              <w:fldChar w:fldCharType="end"/>
            </w:r>
          </w:hyperlink>
        </w:p>
        <w:p w14:paraId="79D12281" w14:textId="38B1EAD9" w:rsidR="00297A55" w:rsidRDefault="00297A55">
          <w:pPr>
            <w:pStyle w:val="TDC2"/>
            <w:tabs>
              <w:tab w:val="right" w:leader="dot" w:pos="8656"/>
            </w:tabs>
            <w:rPr>
              <w:rFonts w:asciiTheme="minorHAnsi" w:eastAsiaTheme="minorEastAsia" w:hAnsiTheme="minorHAnsi" w:cstheme="minorBidi"/>
              <w:noProof/>
              <w:sz w:val="22"/>
              <w:szCs w:val="22"/>
            </w:rPr>
          </w:pPr>
          <w:hyperlink w:anchor="_Toc228125335" w:history="1">
            <w:r w:rsidRPr="00765BF9">
              <w:rPr>
                <w:rStyle w:val="Hipervnculo"/>
                <w:rFonts w:ascii="Arial" w:eastAsia="Arial" w:hAnsi="Arial" w:cs="Arial"/>
                <w:noProof/>
              </w:rPr>
              <w:t>1.1 Justificación</w:t>
            </w:r>
            <w:r>
              <w:rPr>
                <w:noProof/>
                <w:webHidden/>
              </w:rPr>
              <w:tab/>
            </w:r>
            <w:r>
              <w:rPr>
                <w:noProof/>
                <w:webHidden/>
              </w:rPr>
              <w:fldChar w:fldCharType="begin"/>
            </w:r>
            <w:r>
              <w:rPr>
                <w:noProof/>
                <w:webHidden/>
              </w:rPr>
              <w:instrText xml:space="preserve"> PAGEREF _Toc228125335 \h </w:instrText>
            </w:r>
            <w:r>
              <w:rPr>
                <w:noProof/>
                <w:webHidden/>
              </w:rPr>
            </w:r>
            <w:r>
              <w:rPr>
                <w:noProof/>
                <w:webHidden/>
              </w:rPr>
              <w:fldChar w:fldCharType="separate"/>
            </w:r>
            <w:r>
              <w:rPr>
                <w:noProof/>
                <w:webHidden/>
              </w:rPr>
              <w:t>4</w:t>
            </w:r>
            <w:r>
              <w:rPr>
                <w:noProof/>
                <w:webHidden/>
              </w:rPr>
              <w:fldChar w:fldCharType="end"/>
            </w:r>
          </w:hyperlink>
        </w:p>
        <w:p w14:paraId="67259690" w14:textId="75F1AC6F" w:rsidR="00297A55" w:rsidRDefault="00297A55">
          <w:pPr>
            <w:pStyle w:val="TDC2"/>
            <w:tabs>
              <w:tab w:val="right" w:leader="dot" w:pos="8656"/>
            </w:tabs>
            <w:rPr>
              <w:rFonts w:asciiTheme="minorHAnsi" w:eastAsiaTheme="minorEastAsia" w:hAnsiTheme="minorHAnsi" w:cstheme="minorBidi"/>
              <w:noProof/>
              <w:sz w:val="22"/>
              <w:szCs w:val="22"/>
            </w:rPr>
          </w:pPr>
          <w:hyperlink w:anchor="_Toc228125336" w:history="1">
            <w:r w:rsidRPr="00765BF9">
              <w:rPr>
                <w:rStyle w:val="Hipervnculo"/>
                <w:rFonts w:ascii="Arial" w:eastAsia="Arial" w:hAnsi="Arial" w:cs="Arial"/>
                <w:noProof/>
              </w:rPr>
              <w:t>1.2 Objetivos</w:t>
            </w:r>
            <w:r>
              <w:rPr>
                <w:noProof/>
                <w:webHidden/>
              </w:rPr>
              <w:tab/>
            </w:r>
            <w:r>
              <w:rPr>
                <w:noProof/>
                <w:webHidden/>
              </w:rPr>
              <w:fldChar w:fldCharType="begin"/>
            </w:r>
            <w:r>
              <w:rPr>
                <w:noProof/>
                <w:webHidden/>
              </w:rPr>
              <w:instrText xml:space="preserve"> PAGEREF _Toc228125336 \h </w:instrText>
            </w:r>
            <w:r>
              <w:rPr>
                <w:noProof/>
                <w:webHidden/>
              </w:rPr>
            </w:r>
            <w:r>
              <w:rPr>
                <w:noProof/>
                <w:webHidden/>
              </w:rPr>
              <w:fldChar w:fldCharType="separate"/>
            </w:r>
            <w:r>
              <w:rPr>
                <w:noProof/>
                <w:webHidden/>
              </w:rPr>
              <w:t>4</w:t>
            </w:r>
            <w:r>
              <w:rPr>
                <w:noProof/>
                <w:webHidden/>
              </w:rPr>
              <w:fldChar w:fldCharType="end"/>
            </w:r>
          </w:hyperlink>
        </w:p>
        <w:p w14:paraId="280E1238" w14:textId="5E1C4113" w:rsidR="00297A55" w:rsidRDefault="00297A55">
          <w:pPr>
            <w:pStyle w:val="TDC1"/>
            <w:tabs>
              <w:tab w:val="right" w:leader="dot" w:pos="8656"/>
            </w:tabs>
            <w:rPr>
              <w:noProof/>
            </w:rPr>
          </w:pPr>
          <w:hyperlink w:anchor="_Toc228125337" w:history="1">
            <w:r w:rsidRPr="00765BF9">
              <w:rPr>
                <w:rStyle w:val="Hipervnculo"/>
                <w:rFonts w:ascii="Arial" w:eastAsia="Arial" w:hAnsi="Arial" w:cs="Arial"/>
                <w:noProof/>
              </w:rPr>
              <w:t>2. CURVAS PARAMÉTRICAS</w:t>
            </w:r>
            <w:r>
              <w:rPr>
                <w:noProof/>
                <w:webHidden/>
              </w:rPr>
              <w:tab/>
            </w:r>
            <w:r>
              <w:rPr>
                <w:noProof/>
                <w:webHidden/>
              </w:rPr>
              <w:fldChar w:fldCharType="begin"/>
            </w:r>
            <w:r>
              <w:rPr>
                <w:noProof/>
                <w:webHidden/>
              </w:rPr>
              <w:instrText xml:space="preserve"> PAGEREF _Toc228125337 \h </w:instrText>
            </w:r>
            <w:r>
              <w:rPr>
                <w:noProof/>
                <w:webHidden/>
              </w:rPr>
            </w:r>
            <w:r>
              <w:rPr>
                <w:noProof/>
                <w:webHidden/>
              </w:rPr>
              <w:fldChar w:fldCharType="separate"/>
            </w:r>
            <w:r>
              <w:rPr>
                <w:noProof/>
                <w:webHidden/>
              </w:rPr>
              <w:t>5</w:t>
            </w:r>
            <w:r>
              <w:rPr>
                <w:noProof/>
                <w:webHidden/>
              </w:rPr>
              <w:fldChar w:fldCharType="end"/>
            </w:r>
          </w:hyperlink>
        </w:p>
        <w:p w14:paraId="3EDDA425" w14:textId="6611521B" w:rsidR="00297A55" w:rsidRDefault="00297A55">
          <w:pPr>
            <w:pStyle w:val="TDC2"/>
            <w:tabs>
              <w:tab w:val="right" w:leader="dot" w:pos="8656"/>
            </w:tabs>
            <w:rPr>
              <w:rFonts w:asciiTheme="minorHAnsi" w:eastAsiaTheme="minorEastAsia" w:hAnsiTheme="minorHAnsi" w:cstheme="minorBidi"/>
              <w:noProof/>
              <w:sz w:val="22"/>
              <w:szCs w:val="22"/>
            </w:rPr>
          </w:pPr>
          <w:hyperlink w:anchor="_Toc228125338" w:history="1">
            <w:r w:rsidRPr="00765BF9">
              <w:rPr>
                <w:rStyle w:val="Hipervnculo"/>
                <w:rFonts w:ascii="Arial" w:eastAsia="Arial" w:hAnsi="Arial" w:cs="Arial"/>
                <w:noProof/>
              </w:rPr>
              <w:t>2.1 Fundamentos matemáticos de la representación paramétrica</w:t>
            </w:r>
            <w:r>
              <w:rPr>
                <w:noProof/>
                <w:webHidden/>
              </w:rPr>
              <w:tab/>
            </w:r>
            <w:r>
              <w:rPr>
                <w:noProof/>
                <w:webHidden/>
              </w:rPr>
              <w:fldChar w:fldCharType="begin"/>
            </w:r>
            <w:r>
              <w:rPr>
                <w:noProof/>
                <w:webHidden/>
              </w:rPr>
              <w:instrText xml:space="preserve"> PAGEREF _Toc228125338 \h </w:instrText>
            </w:r>
            <w:r>
              <w:rPr>
                <w:noProof/>
                <w:webHidden/>
              </w:rPr>
            </w:r>
            <w:r>
              <w:rPr>
                <w:noProof/>
                <w:webHidden/>
              </w:rPr>
              <w:fldChar w:fldCharType="separate"/>
            </w:r>
            <w:r>
              <w:rPr>
                <w:noProof/>
                <w:webHidden/>
              </w:rPr>
              <w:t>5</w:t>
            </w:r>
            <w:r>
              <w:rPr>
                <w:noProof/>
                <w:webHidden/>
              </w:rPr>
              <w:fldChar w:fldCharType="end"/>
            </w:r>
          </w:hyperlink>
        </w:p>
        <w:p w14:paraId="57EEE2F3" w14:textId="17EA8433" w:rsidR="00297A55" w:rsidRDefault="00297A55">
          <w:pPr>
            <w:pStyle w:val="TDC2"/>
            <w:tabs>
              <w:tab w:val="right" w:leader="dot" w:pos="8656"/>
            </w:tabs>
            <w:rPr>
              <w:rFonts w:asciiTheme="minorHAnsi" w:eastAsiaTheme="minorEastAsia" w:hAnsiTheme="minorHAnsi" w:cstheme="minorBidi"/>
              <w:noProof/>
              <w:sz w:val="22"/>
              <w:szCs w:val="22"/>
            </w:rPr>
          </w:pPr>
          <w:hyperlink w:anchor="_Toc228125339" w:history="1">
            <w:r w:rsidRPr="00765BF9">
              <w:rPr>
                <w:rStyle w:val="Hipervnculo"/>
                <w:rFonts w:ascii="Arial" w:eastAsia="Arial" w:hAnsi="Arial" w:cs="Arial"/>
                <w:noProof/>
              </w:rPr>
              <w:t>2.2 Curvas de Bézier</w:t>
            </w:r>
            <w:r>
              <w:rPr>
                <w:noProof/>
                <w:webHidden/>
              </w:rPr>
              <w:tab/>
            </w:r>
            <w:r>
              <w:rPr>
                <w:noProof/>
                <w:webHidden/>
              </w:rPr>
              <w:fldChar w:fldCharType="begin"/>
            </w:r>
            <w:r>
              <w:rPr>
                <w:noProof/>
                <w:webHidden/>
              </w:rPr>
              <w:instrText xml:space="preserve"> PAGEREF _Toc228125339 \h </w:instrText>
            </w:r>
            <w:r>
              <w:rPr>
                <w:noProof/>
                <w:webHidden/>
              </w:rPr>
            </w:r>
            <w:r>
              <w:rPr>
                <w:noProof/>
                <w:webHidden/>
              </w:rPr>
              <w:fldChar w:fldCharType="separate"/>
            </w:r>
            <w:r>
              <w:rPr>
                <w:noProof/>
                <w:webHidden/>
              </w:rPr>
              <w:t>5</w:t>
            </w:r>
            <w:r>
              <w:rPr>
                <w:noProof/>
                <w:webHidden/>
              </w:rPr>
              <w:fldChar w:fldCharType="end"/>
            </w:r>
          </w:hyperlink>
        </w:p>
        <w:p w14:paraId="0285775F" w14:textId="1F58C381" w:rsidR="00297A55" w:rsidRDefault="00297A55">
          <w:pPr>
            <w:pStyle w:val="TDC3"/>
            <w:tabs>
              <w:tab w:val="right" w:leader="dot" w:pos="8656"/>
            </w:tabs>
            <w:rPr>
              <w:rFonts w:asciiTheme="minorHAnsi" w:eastAsiaTheme="minorEastAsia" w:hAnsiTheme="minorHAnsi" w:cstheme="minorBidi"/>
              <w:noProof/>
              <w:sz w:val="22"/>
              <w:szCs w:val="22"/>
            </w:rPr>
          </w:pPr>
          <w:hyperlink w:anchor="_Toc228125340" w:history="1">
            <w:r w:rsidRPr="00765BF9">
              <w:rPr>
                <w:rStyle w:val="Hipervnculo"/>
                <w:rFonts w:ascii="Arial" w:eastAsia="Arial" w:hAnsi="Arial" w:cs="Arial"/>
                <w:noProof/>
              </w:rPr>
              <w:t>2.2.1 Definición y polinomios de Bernstein</w:t>
            </w:r>
            <w:r>
              <w:rPr>
                <w:noProof/>
                <w:webHidden/>
              </w:rPr>
              <w:tab/>
            </w:r>
            <w:r>
              <w:rPr>
                <w:noProof/>
                <w:webHidden/>
              </w:rPr>
              <w:fldChar w:fldCharType="begin"/>
            </w:r>
            <w:r>
              <w:rPr>
                <w:noProof/>
                <w:webHidden/>
              </w:rPr>
              <w:instrText xml:space="preserve"> PAGEREF _Toc228125340 \h </w:instrText>
            </w:r>
            <w:r>
              <w:rPr>
                <w:noProof/>
                <w:webHidden/>
              </w:rPr>
            </w:r>
            <w:r>
              <w:rPr>
                <w:noProof/>
                <w:webHidden/>
              </w:rPr>
              <w:fldChar w:fldCharType="separate"/>
            </w:r>
            <w:r>
              <w:rPr>
                <w:noProof/>
                <w:webHidden/>
              </w:rPr>
              <w:t>5</w:t>
            </w:r>
            <w:r>
              <w:rPr>
                <w:noProof/>
                <w:webHidden/>
              </w:rPr>
              <w:fldChar w:fldCharType="end"/>
            </w:r>
          </w:hyperlink>
        </w:p>
        <w:p w14:paraId="55412AFD" w14:textId="1A932857" w:rsidR="00297A55" w:rsidRDefault="00297A55">
          <w:pPr>
            <w:pStyle w:val="TDC3"/>
            <w:tabs>
              <w:tab w:val="right" w:leader="dot" w:pos="8656"/>
            </w:tabs>
            <w:rPr>
              <w:rFonts w:asciiTheme="minorHAnsi" w:eastAsiaTheme="minorEastAsia" w:hAnsiTheme="minorHAnsi" w:cstheme="minorBidi"/>
              <w:noProof/>
              <w:sz w:val="22"/>
              <w:szCs w:val="22"/>
            </w:rPr>
          </w:pPr>
          <w:hyperlink w:anchor="_Toc228125341" w:history="1">
            <w:r w:rsidRPr="00765BF9">
              <w:rPr>
                <w:rStyle w:val="Hipervnculo"/>
                <w:rFonts w:ascii="Arial" w:eastAsia="Arial" w:hAnsi="Arial" w:cs="Arial"/>
                <w:noProof/>
              </w:rPr>
              <w:t>2.2.2 Propiedades geométricas</w:t>
            </w:r>
            <w:r>
              <w:rPr>
                <w:noProof/>
                <w:webHidden/>
              </w:rPr>
              <w:tab/>
            </w:r>
            <w:r>
              <w:rPr>
                <w:noProof/>
                <w:webHidden/>
              </w:rPr>
              <w:fldChar w:fldCharType="begin"/>
            </w:r>
            <w:r>
              <w:rPr>
                <w:noProof/>
                <w:webHidden/>
              </w:rPr>
              <w:instrText xml:space="preserve"> PAGEREF _Toc228125341 \h </w:instrText>
            </w:r>
            <w:r>
              <w:rPr>
                <w:noProof/>
                <w:webHidden/>
              </w:rPr>
            </w:r>
            <w:r>
              <w:rPr>
                <w:noProof/>
                <w:webHidden/>
              </w:rPr>
              <w:fldChar w:fldCharType="separate"/>
            </w:r>
            <w:r>
              <w:rPr>
                <w:noProof/>
                <w:webHidden/>
              </w:rPr>
              <w:t>5</w:t>
            </w:r>
            <w:r>
              <w:rPr>
                <w:noProof/>
                <w:webHidden/>
              </w:rPr>
              <w:fldChar w:fldCharType="end"/>
            </w:r>
          </w:hyperlink>
        </w:p>
        <w:p w14:paraId="401AFD96" w14:textId="13E717E4" w:rsidR="00297A55" w:rsidRDefault="00297A55">
          <w:pPr>
            <w:pStyle w:val="TDC3"/>
            <w:tabs>
              <w:tab w:val="right" w:leader="dot" w:pos="8656"/>
            </w:tabs>
            <w:rPr>
              <w:rFonts w:asciiTheme="minorHAnsi" w:eastAsiaTheme="minorEastAsia" w:hAnsiTheme="minorHAnsi" w:cstheme="minorBidi"/>
              <w:noProof/>
              <w:sz w:val="22"/>
              <w:szCs w:val="22"/>
            </w:rPr>
          </w:pPr>
          <w:hyperlink w:anchor="_Toc228125342" w:history="1">
            <w:r w:rsidRPr="00765BF9">
              <w:rPr>
                <w:rStyle w:val="Hipervnculo"/>
                <w:rFonts w:ascii="Arial" w:eastAsia="Arial" w:hAnsi="Arial" w:cs="Arial"/>
                <w:noProof/>
              </w:rPr>
              <w:t>2.2.3 Algoritmo de De Casteljau</w:t>
            </w:r>
            <w:r>
              <w:rPr>
                <w:noProof/>
                <w:webHidden/>
              </w:rPr>
              <w:tab/>
            </w:r>
            <w:r>
              <w:rPr>
                <w:noProof/>
                <w:webHidden/>
              </w:rPr>
              <w:fldChar w:fldCharType="begin"/>
            </w:r>
            <w:r>
              <w:rPr>
                <w:noProof/>
                <w:webHidden/>
              </w:rPr>
              <w:instrText xml:space="preserve"> PAGEREF _Toc228125342 \h </w:instrText>
            </w:r>
            <w:r>
              <w:rPr>
                <w:noProof/>
                <w:webHidden/>
              </w:rPr>
            </w:r>
            <w:r>
              <w:rPr>
                <w:noProof/>
                <w:webHidden/>
              </w:rPr>
              <w:fldChar w:fldCharType="separate"/>
            </w:r>
            <w:r>
              <w:rPr>
                <w:noProof/>
                <w:webHidden/>
              </w:rPr>
              <w:t>6</w:t>
            </w:r>
            <w:r>
              <w:rPr>
                <w:noProof/>
                <w:webHidden/>
              </w:rPr>
              <w:fldChar w:fldCharType="end"/>
            </w:r>
          </w:hyperlink>
        </w:p>
        <w:p w14:paraId="667F2D85" w14:textId="492F3C23" w:rsidR="00297A55" w:rsidRDefault="00297A55">
          <w:pPr>
            <w:pStyle w:val="TDC2"/>
            <w:tabs>
              <w:tab w:val="right" w:leader="dot" w:pos="8656"/>
            </w:tabs>
            <w:rPr>
              <w:rFonts w:asciiTheme="minorHAnsi" w:eastAsiaTheme="minorEastAsia" w:hAnsiTheme="minorHAnsi" w:cstheme="minorBidi"/>
              <w:noProof/>
              <w:sz w:val="22"/>
              <w:szCs w:val="22"/>
            </w:rPr>
          </w:pPr>
          <w:hyperlink w:anchor="_Toc228125343" w:history="1">
            <w:r w:rsidRPr="00765BF9">
              <w:rPr>
                <w:rStyle w:val="Hipervnculo"/>
                <w:rFonts w:ascii="Arial" w:eastAsia="Arial" w:hAnsi="Arial" w:cs="Arial"/>
                <w:noProof/>
              </w:rPr>
              <w:t>2.3 Curvas B-spline</w:t>
            </w:r>
            <w:r>
              <w:rPr>
                <w:noProof/>
                <w:webHidden/>
              </w:rPr>
              <w:tab/>
            </w:r>
            <w:r>
              <w:rPr>
                <w:noProof/>
                <w:webHidden/>
              </w:rPr>
              <w:fldChar w:fldCharType="begin"/>
            </w:r>
            <w:r>
              <w:rPr>
                <w:noProof/>
                <w:webHidden/>
              </w:rPr>
              <w:instrText xml:space="preserve"> PAGEREF _Toc228125343 \h </w:instrText>
            </w:r>
            <w:r>
              <w:rPr>
                <w:noProof/>
                <w:webHidden/>
              </w:rPr>
            </w:r>
            <w:r>
              <w:rPr>
                <w:noProof/>
                <w:webHidden/>
              </w:rPr>
              <w:fldChar w:fldCharType="separate"/>
            </w:r>
            <w:r>
              <w:rPr>
                <w:noProof/>
                <w:webHidden/>
              </w:rPr>
              <w:t>6</w:t>
            </w:r>
            <w:r>
              <w:rPr>
                <w:noProof/>
                <w:webHidden/>
              </w:rPr>
              <w:fldChar w:fldCharType="end"/>
            </w:r>
          </w:hyperlink>
        </w:p>
        <w:p w14:paraId="380232D7" w14:textId="5C039A87" w:rsidR="00297A55" w:rsidRDefault="00297A55">
          <w:pPr>
            <w:pStyle w:val="TDC3"/>
            <w:tabs>
              <w:tab w:val="right" w:leader="dot" w:pos="8656"/>
            </w:tabs>
            <w:rPr>
              <w:rFonts w:asciiTheme="minorHAnsi" w:eastAsiaTheme="minorEastAsia" w:hAnsiTheme="minorHAnsi" w:cstheme="minorBidi"/>
              <w:noProof/>
              <w:sz w:val="22"/>
              <w:szCs w:val="22"/>
            </w:rPr>
          </w:pPr>
          <w:hyperlink w:anchor="_Toc228125344" w:history="1">
            <w:r w:rsidRPr="00765BF9">
              <w:rPr>
                <w:rStyle w:val="Hipervnculo"/>
                <w:rFonts w:ascii="Arial" w:eastAsia="Arial" w:hAnsi="Arial" w:cs="Arial"/>
                <w:noProof/>
              </w:rPr>
              <w:t>2.3.1 Limitaciones de las curvas de Bézier</w:t>
            </w:r>
            <w:r>
              <w:rPr>
                <w:noProof/>
                <w:webHidden/>
              </w:rPr>
              <w:tab/>
            </w:r>
            <w:r>
              <w:rPr>
                <w:noProof/>
                <w:webHidden/>
              </w:rPr>
              <w:fldChar w:fldCharType="begin"/>
            </w:r>
            <w:r>
              <w:rPr>
                <w:noProof/>
                <w:webHidden/>
              </w:rPr>
              <w:instrText xml:space="preserve"> PAGEREF _Toc228125344 \h </w:instrText>
            </w:r>
            <w:r>
              <w:rPr>
                <w:noProof/>
                <w:webHidden/>
              </w:rPr>
            </w:r>
            <w:r>
              <w:rPr>
                <w:noProof/>
                <w:webHidden/>
              </w:rPr>
              <w:fldChar w:fldCharType="separate"/>
            </w:r>
            <w:r>
              <w:rPr>
                <w:noProof/>
                <w:webHidden/>
              </w:rPr>
              <w:t>6</w:t>
            </w:r>
            <w:r>
              <w:rPr>
                <w:noProof/>
                <w:webHidden/>
              </w:rPr>
              <w:fldChar w:fldCharType="end"/>
            </w:r>
          </w:hyperlink>
        </w:p>
        <w:p w14:paraId="47652EAF" w14:textId="1A680D4C" w:rsidR="00297A55" w:rsidRDefault="00297A55">
          <w:pPr>
            <w:pStyle w:val="TDC3"/>
            <w:tabs>
              <w:tab w:val="right" w:leader="dot" w:pos="8656"/>
            </w:tabs>
            <w:rPr>
              <w:rFonts w:asciiTheme="minorHAnsi" w:eastAsiaTheme="minorEastAsia" w:hAnsiTheme="minorHAnsi" w:cstheme="minorBidi"/>
              <w:noProof/>
              <w:sz w:val="22"/>
              <w:szCs w:val="22"/>
            </w:rPr>
          </w:pPr>
          <w:hyperlink w:anchor="_Toc228125345" w:history="1">
            <w:r w:rsidRPr="00765BF9">
              <w:rPr>
                <w:rStyle w:val="Hipervnculo"/>
                <w:rFonts w:ascii="Arial" w:eastAsia="Arial" w:hAnsi="Arial" w:cs="Arial"/>
                <w:noProof/>
              </w:rPr>
              <w:t>2.3.2 Definición y vector de nodos</w:t>
            </w:r>
            <w:r>
              <w:rPr>
                <w:noProof/>
                <w:webHidden/>
              </w:rPr>
              <w:tab/>
            </w:r>
            <w:r>
              <w:rPr>
                <w:noProof/>
                <w:webHidden/>
              </w:rPr>
              <w:fldChar w:fldCharType="begin"/>
            </w:r>
            <w:r>
              <w:rPr>
                <w:noProof/>
                <w:webHidden/>
              </w:rPr>
              <w:instrText xml:space="preserve"> PAGEREF _Toc228125345 \h </w:instrText>
            </w:r>
            <w:r>
              <w:rPr>
                <w:noProof/>
                <w:webHidden/>
              </w:rPr>
            </w:r>
            <w:r>
              <w:rPr>
                <w:noProof/>
                <w:webHidden/>
              </w:rPr>
              <w:fldChar w:fldCharType="separate"/>
            </w:r>
            <w:r>
              <w:rPr>
                <w:noProof/>
                <w:webHidden/>
              </w:rPr>
              <w:t>7</w:t>
            </w:r>
            <w:r>
              <w:rPr>
                <w:noProof/>
                <w:webHidden/>
              </w:rPr>
              <w:fldChar w:fldCharType="end"/>
            </w:r>
          </w:hyperlink>
        </w:p>
        <w:p w14:paraId="0FBCBB7B" w14:textId="0799A632" w:rsidR="00297A55" w:rsidRDefault="00297A55">
          <w:pPr>
            <w:pStyle w:val="TDC2"/>
            <w:tabs>
              <w:tab w:val="right" w:leader="dot" w:pos="8656"/>
            </w:tabs>
            <w:rPr>
              <w:rFonts w:asciiTheme="minorHAnsi" w:eastAsiaTheme="minorEastAsia" w:hAnsiTheme="minorHAnsi" w:cstheme="minorBidi"/>
              <w:noProof/>
              <w:sz w:val="22"/>
              <w:szCs w:val="22"/>
            </w:rPr>
          </w:pPr>
          <w:hyperlink w:anchor="_Toc228125346" w:history="1">
            <w:r w:rsidRPr="00765BF9">
              <w:rPr>
                <w:rStyle w:val="Hipervnculo"/>
                <w:rFonts w:ascii="Arial" w:eastAsia="Arial" w:hAnsi="Arial" w:cs="Arial"/>
                <w:noProof/>
              </w:rPr>
              <w:t>2.4 NURBS: B-splines racionales no uniformes</w:t>
            </w:r>
            <w:r>
              <w:rPr>
                <w:noProof/>
                <w:webHidden/>
              </w:rPr>
              <w:tab/>
            </w:r>
            <w:r>
              <w:rPr>
                <w:noProof/>
                <w:webHidden/>
              </w:rPr>
              <w:fldChar w:fldCharType="begin"/>
            </w:r>
            <w:r>
              <w:rPr>
                <w:noProof/>
                <w:webHidden/>
              </w:rPr>
              <w:instrText xml:space="preserve"> PAGEREF _Toc228125346 \h </w:instrText>
            </w:r>
            <w:r>
              <w:rPr>
                <w:noProof/>
                <w:webHidden/>
              </w:rPr>
            </w:r>
            <w:r>
              <w:rPr>
                <w:noProof/>
                <w:webHidden/>
              </w:rPr>
              <w:fldChar w:fldCharType="separate"/>
            </w:r>
            <w:r>
              <w:rPr>
                <w:noProof/>
                <w:webHidden/>
              </w:rPr>
              <w:t>7</w:t>
            </w:r>
            <w:r>
              <w:rPr>
                <w:noProof/>
                <w:webHidden/>
              </w:rPr>
              <w:fldChar w:fldCharType="end"/>
            </w:r>
          </w:hyperlink>
        </w:p>
        <w:p w14:paraId="5671113C" w14:textId="523C46C1" w:rsidR="00297A55" w:rsidRDefault="00297A55">
          <w:pPr>
            <w:pStyle w:val="TDC2"/>
            <w:tabs>
              <w:tab w:val="right" w:leader="dot" w:pos="8656"/>
            </w:tabs>
            <w:rPr>
              <w:rFonts w:asciiTheme="minorHAnsi" w:eastAsiaTheme="minorEastAsia" w:hAnsiTheme="minorHAnsi" w:cstheme="minorBidi"/>
              <w:noProof/>
              <w:sz w:val="22"/>
              <w:szCs w:val="22"/>
            </w:rPr>
          </w:pPr>
          <w:hyperlink w:anchor="_Toc228125347" w:history="1">
            <w:r w:rsidRPr="00765BF9">
              <w:rPr>
                <w:rStyle w:val="Hipervnculo"/>
                <w:rFonts w:ascii="Arial" w:eastAsia="Arial" w:hAnsi="Arial" w:cs="Arial"/>
                <w:noProof/>
              </w:rPr>
              <w:t>2.5 Superficies paramétricas</w:t>
            </w:r>
            <w:r>
              <w:rPr>
                <w:noProof/>
                <w:webHidden/>
              </w:rPr>
              <w:tab/>
            </w:r>
            <w:r>
              <w:rPr>
                <w:noProof/>
                <w:webHidden/>
              </w:rPr>
              <w:fldChar w:fldCharType="begin"/>
            </w:r>
            <w:r>
              <w:rPr>
                <w:noProof/>
                <w:webHidden/>
              </w:rPr>
              <w:instrText xml:space="preserve"> PAGEREF _Toc228125347 \h </w:instrText>
            </w:r>
            <w:r>
              <w:rPr>
                <w:noProof/>
                <w:webHidden/>
              </w:rPr>
            </w:r>
            <w:r>
              <w:rPr>
                <w:noProof/>
                <w:webHidden/>
              </w:rPr>
              <w:fldChar w:fldCharType="separate"/>
            </w:r>
            <w:r>
              <w:rPr>
                <w:noProof/>
                <w:webHidden/>
              </w:rPr>
              <w:t>7</w:t>
            </w:r>
            <w:r>
              <w:rPr>
                <w:noProof/>
                <w:webHidden/>
              </w:rPr>
              <w:fldChar w:fldCharType="end"/>
            </w:r>
          </w:hyperlink>
        </w:p>
        <w:p w14:paraId="4AAF0370" w14:textId="3065802C" w:rsidR="00297A55" w:rsidRDefault="00297A55">
          <w:pPr>
            <w:pStyle w:val="TDC1"/>
            <w:tabs>
              <w:tab w:val="right" w:leader="dot" w:pos="8656"/>
            </w:tabs>
            <w:rPr>
              <w:noProof/>
            </w:rPr>
          </w:pPr>
          <w:hyperlink w:anchor="_Toc228125348" w:history="1">
            <w:r w:rsidRPr="00765BF9">
              <w:rPr>
                <w:rStyle w:val="Hipervnculo"/>
                <w:rFonts w:ascii="Arial" w:eastAsia="Arial" w:hAnsi="Arial" w:cs="Arial"/>
                <w:noProof/>
              </w:rPr>
              <w:t>3. MALLAS POLIGONALES</w:t>
            </w:r>
            <w:r>
              <w:rPr>
                <w:noProof/>
                <w:webHidden/>
              </w:rPr>
              <w:tab/>
            </w:r>
            <w:r>
              <w:rPr>
                <w:noProof/>
                <w:webHidden/>
              </w:rPr>
              <w:fldChar w:fldCharType="begin"/>
            </w:r>
            <w:r>
              <w:rPr>
                <w:noProof/>
                <w:webHidden/>
              </w:rPr>
              <w:instrText xml:space="preserve"> PAGEREF _Toc228125348 \h </w:instrText>
            </w:r>
            <w:r>
              <w:rPr>
                <w:noProof/>
                <w:webHidden/>
              </w:rPr>
            </w:r>
            <w:r>
              <w:rPr>
                <w:noProof/>
                <w:webHidden/>
              </w:rPr>
              <w:fldChar w:fldCharType="separate"/>
            </w:r>
            <w:r>
              <w:rPr>
                <w:noProof/>
                <w:webHidden/>
              </w:rPr>
              <w:t>9</w:t>
            </w:r>
            <w:r>
              <w:rPr>
                <w:noProof/>
                <w:webHidden/>
              </w:rPr>
              <w:fldChar w:fldCharType="end"/>
            </w:r>
          </w:hyperlink>
        </w:p>
        <w:p w14:paraId="3723B4F5" w14:textId="5E37B8E4" w:rsidR="00297A55" w:rsidRDefault="00297A55">
          <w:pPr>
            <w:pStyle w:val="TDC2"/>
            <w:tabs>
              <w:tab w:val="right" w:leader="dot" w:pos="8656"/>
            </w:tabs>
            <w:rPr>
              <w:rFonts w:asciiTheme="minorHAnsi" w:eastAsiaTheme="minorEastAsia" w:hAnsiTheme="minorHAnsi" w:cstheme="minorBidi"/>
              <w:noProof/>
              <w:sz w:val="22"/>
              <w:szCs w:val="22"/>
            </w:rPr>
          </w:pPr>
          <w:hyperlink w:anchor="_Toc228125349" w:history="1">
            <w:r w:rsidRPr="00765BF9">
              <w:rPr>
                <w:rStyle w:val="Hipervnculo"/>
                <w:rFonts w:ascii="Arial" w:eastAsia="Arial" w:hAnsi="Arial" w:cs="Arial"/>
                <w:noProof/>
              </w:rPr>
              <w:t>3.1 Concepto y motivación</w:t>
            </w:r>
            <w:r>
              <w:rPr>
                <w:noProof/>
                <w:webHidden/>
              </w:rPr>
              <w:tab/>
            </w:r>
            <w:r>
              <w:rPr>
                <w:noProof/>
                <w:webHidden/>
              </w:rPr>
              <w:fldChar w:fldCharType="begin"/>
            </w:r>
            <w:r>
              <w:rPr>
                <w:noProof/>
                <w:webHidden/>
              </w:rPr>
              <w:instrText xml:space="preserve"> PAGEREF _Toc228125349 \h </w:instrText>
            </w:r>
            <w:r>
              <w:rPr>
                <w:noProof/>
                <w:webHidden/>
              </w:rPr>
            </w:r>
            <w:r>
              <w:rPr>
                <w:noProof/>
                <w:webHidden/>
              </w:rPr>
              <w:fldChar w:fldCharType="separate"/>
            </w:r>
            <w:r>
              <w:rPr>
                <w:noProof/>
                <w:webHidden/>
              </w:rPr>
              <w:t>9</w:t>
            </w:r>
            <w:r>
              <w:rPr>
                <w:noProof/>
                <w:webHidden/>
              </w:rPr>
              <w:fldChar w:fldCharType="end"/>
            </w:r>
          </w:hyperlink>
        </w:p>
        <w:p w14:paraId="6FE1E99A" w14:textId="69C3A294" w:rsidR="00297A55" w:rsidRDefault="00297A55">
          <w:pPr>
            <w:pStyle w:val="TDC2"/>
            <w:tabs>
              <w:tab w:val="right" w:leader="dot" w:pos="8656"/>
            </w:tabs>
            <w:rPr>
              <w:rFonts w:asciiTheme="minorHAnsi" w:eastAsiaTheme="minorEastAsia" w:hAnsiTheme="minorHAnsi" w:cstheme="minorBidi"/>
              <w:noProof/>
              <w:sz w:val="22"/>
              <w:szCs w:val="22"/>
            </w:rPr>
          </w:pPr>
          <w:hyperlink w:anchor="_Toc228125350" w:history="1">
            <w:r w:rsidRPr="00765BF9">
              <w:rPr>
                <w:rStyle w:val="Hipervnculo"/>
                <w:rFonts w:ascii="Arial" w:eastAsia="Arial" w:hAnsi="Arial" w:cs="Arial"/>
                <w:noProof/>
              </w:rPr>
              <w:t>3.2 Elementos constitutivos</w:t>
            </w:r>
            <w:r>
              <w:rPr>
                <w:noProof/>
                <w:webHidden/>
              </w:rPr>
              <w:tab/>
            </w:r>
            <w:r>
              <w:rPr>
                <w:noProof/>
                <w:webHidden/>
              </w:rPr>
              <w:fldChar w:fldCharType="begin"/>
            </w:r>
            <w:r>
              <w:rPr>
                <w:noProof/>
                <w:webHidden/>
              </w:rPr>
              <w:instrText xml:space="preserve"> PAGEREF _Toc228125350 \h </w:instrText>
            </w:r>
            <w:r>
              <w:rPr>
                <w:noProof/>
                <w:webHidden/>
              </w:rPr>
            </w:r>
            <w:r>
              <w:rPr>
                <w:noProof/>
                <w:webHidden/>
              </w:rPr>
              <w:fldChar w:fldCharType="separate"/>
            </w:r>
            <w:r>
              <w:rPr>
                <w:noProof/>
                <w:webHidden/>
              </w:rPr>
              <w:t>9</w:t>
            </w:r>
            <w:r>
              <w:rPr>
                <w:noProof/>
                <w:webHidden/>
              </w:rPr>
              <w:fldChar w:fldCharType="end"/>
            </w:r>
          </w:hyperlink>
        </w:p>
        <w:p w14:paraId="48CBA78A" w14:textId="0B6D4EA4" w:rsidR="00297A55" w:rsidRDefault="00297A55">
          <w:pPr>
            <w:pStyle w:val="TDC3"/>
            <w:tabs>
              <w:tab w:val="right" w:leader="dot" w:pos="8656"/>
            </w:tabs>
            <w:rPr>
              <w:rFonts w:asciiTheme="minorHAnsi" w:eastAsiaTheme="minorEastAsia" w:hAnsiTheme="minorHAnsi" w:cstheme="minorBidi"/>
              <w:noProof/>
              <w:sz w:val="22"/>
              <w:szCs w:val="22"/>
            </w:rPr>
          </w:pPr>
          <w:hyperlink w:anchor="_Toc228125351" w:history="1">
            <w:r w:rsidRPr="00765BF9">
              <w:rPr>
                <w:rStyle w:val="Hipervnculo"/>
                <w:rFonts w:ascii="Arial" w:eastAsia="Arial" w:hAnsi="Arial" w:cs="Arial"/>
                <w:noProof/>
              </w:rPr>
              <w:t>3.2.1 Vértices</w:t>
            </w:r>
            <w:r>
              <w:rPr>
                <w:noProof/>
                <w:webHidden/>
              </w:rPr>
              <w:tab/>
            </w:r>
            <w:r>
              <w:rPr>
                <w:noProof/>
                <w:webHidden/>
              </w:rPr>
              <w:fldChar w:fldCharType="begin"/>
            </w:r>
            <w:r>
              <w:rPr>
                <w:noProof/>
                <w:webHidden/>
              </w:rPr>
              <w:instrText xml:space="preserve"> PAGEREF _Toc228125351 \h </w:instrText>
            </w:r>
            <w:r>
              <w:rPr>
                <w:noProof/>
                <w:webHidden/>
              </w:rPr>
            </w:r>
            <w:r>
              <w:rPr>
                <w:noProof/>
                <w:webHidden/>
              </w:rPr>
              <w:fldChar w:fldCharType="separate"/>
            </w:r>
            <w:r>
              <w:rPr>
                <w:noProof/>
                <w:webHidden/>
              </w:rPr>
              <w:t>9</w:t>
            </w:r>
            <w:r>
              <w:rPr>
                <w:noProof/>
                <w:webHidden/>
              </w:rPr>
              <w:fldChar w:fldCharType="end"/>
            </w:r>
          </w:hyperlink>
        </w:p>
        <w:p w14:paraId="47E736DE" w14:textId="3FCF397D" w:rsidR="00297A55" w:rsidRDefault="00297A55">
          <w:pPr>
            <w:pStyle w:val="TDC3"/>
            <w:tabs>
              <w:tab w:val="right" w:leader="dot" w:pos="8656"/>
            </w:tabs>
            <w:rPr>
              <w:rFonts w:asciiTheme="minorHAnsi" w:eastAsiaTheme="minorEastAsia" w:hAnsiTheme="minorHAnsi" w:cstheme="minorBidi"/>
              <w:noProof/>
              <w:sz w:val="22"/>
              <w:szCs w:val="22"/>
            </w:rPr>
          </w:pPr>
          <w:hyperlink w:anchor="_Toc228125352" w:history="1">
            <w:r w:rsidRPr="00765BF9">
              <w:rPr>
                <w:rStyle w:val="Hipervnculo"/>
                <w:rFonts w:ascii="Arial" w:eastAsia="Arial" w:hAnsi="Arial" w:cs="Arial"/>
                <w:noProof/>
              </w:rPr>
              <w:t>3.2.2 Aristas y caras</w:t>
            </w:r>
            <w:r>
              <w:rPr>
                <w:noProof/>
                <w:webHidden/>
              </w:rPr>
              <w:tab/>
            </w:r>
            <w:r>
              <w:rPr>
                <w:noProof/>
                <w:webHidden/>
              </w:rPr>
              <w:fldChar w:fldCharType="begin"/>
            </w:r>
            <w:r>
              <w:rPr>
                <w:noProof/>
                <w:webHidden/>
              </w:rPr>
              <w:instrText xml:space="preserve"> PAGEREF _Toc228125352 \h </w:instrText>
            </w:r>
            <w:r>
              <w:rPr>
                <w:noProof/>
                <w:webHidden/>
              </w:rPr>
            </w:r>
            <w:r>
              <w:rPr>
                <w:noProof/>
                <w:webHidden/>
              </w:rPr>
              <w:fldChar w:fldCharType="separate"/>
            </w:r>
            <w:r>
              <w:rPr>
                <w:noProof/>
                <w:webHidden/>
              </w:rPr>
              <w:t>9</w:t>
            </w:r>
            <w:r>
              <w:rPr>
                <w:noProof/>
                <w:webHidden/>
              </w:rPr>
              <w:fldChar w:fldCharType="end"/>
            </w:r>
          </w:hyperlink>
        </w:p>
        <w:p w14:paraId="0C30C568" w14:textId="0CFF8E02" w:rsidR="00297A55" w:rsidRDefault="00297A55">
          <w:pPr>
            <w:pStyle w:val="TDC2"/>
            <w:tabs>
              <w:tab w:val="right" w:leader="dot" w:pos="8656"/>
            </w:tabs>
            <w:rPr>
              <w:rFonts w:asciiTheme="minorHAnsi" w:eastAsiaTheme="minorEastAsia" w:hAnsiTheme="minorHAnsi" w:cstheme="minorBidi"/>
              <w:noProof/>
              <w:sz w:val="22"/>
              <w:szCs w:val="22"/>
            </w:rPr>
          </w:pPr>
          <w:hyperlink w:anchor="_Toc228125353" w:history="1">
            <w:r w:rsidRPr="00765BF9">
              <w:rPr>
                <w:rStyle w:val="Hipervnculo"/>
                <w:rFonts w:ascii="Arial" w:eastAsia="Arial" w:hAnsi="Arial" w:cs="Arial"/>
                <w:noProof/>
              </w:rPr>
              <w:t>3.3 Estructuras de datos</w:t>
            </w:r>
            <w:r>
              <w:rPr>
                <w:noProof/>
                <w:webHidden/>
              </w:rPr>
              <w:tab/>
            </w:r>
            <w:r>
              <w:rPr>
                <w:noProof/>
                <w:webHidden/>
              </w:rPr>
              <w:fldChar w:fldCharType="begin"/>
            </w:r>
            <w:r>
              <w:rPr>
                <w:noProof/>
                <w:webHidden/>
              </w:rPr>
              <w:instrText xml:space="preserve"> PAGEREF _Toc228125353 \h </w:instrText>
            </w:r>
            <w:r>
              <w:rPr>
                <w:noProof/>
                <w:webHidden/>
              </w:rPr>
            </w:r>
            <w:r>
              <w:rPr>
                <w:noProof/>
                <w:webHidden/>
              </w:rPr>
              <w:fldChar w:fldCharType="separate"/>
            </w:r>
            <w:r>
              <w:rPr>
                <w:noProof/>
                <w:webHidden/>
              </w:rPr>
              <w:t>10</w:t>
            </w:r>
            <w:r>
              <w:rPr>
                <w:noProof/>
                <w:webHidden/>
              </w:rPr>
              <w:fldChar w:fldCharType="end"/>
            </w:r>
          </w:hyperlink>
        </w:p>
        <w:p w14:paraId="4611E9B1" w14:textId="4406A1D3" w:rsidR="00297A55" w:rsidRDefault="00297A55">
          <w:pPr>
            <w:pStyle w:val="TDC3"/>
            <w:tabs>
              <w:tab w:val="right" w:leader="dot" w:pos="8656"/>
            </w:tabs>
            <w:rPr>
              <w:rFonts w:asciiTheme="minorHAnsi" w:eastAsiaTheme="minorEastAsia" w:hAnsiTheme="minorHAnsi" w:cstheme="minorBidi"/>
              <w:noProof/>
              <w:sz w:val="22"/>
              <w:szCs w:val="22"/>
            </w:rPr>
          </w:pPr>
          <w:hyperlink w:anchor="_Toc228125354" w:history="1">
            <w:r w:rsidRPr="00765BF9">
              <w:rPr>
                <w:rStyle w:val="Hipervnculo"/>
                <w:rFonts w:ascii="Arial" w:eastAsia="Arial" w:hAnsi="Arial" w:cs="Arial"/>
                <w:noProof/>
              </w:rPr>
              <w:t>3.3.1 Lista de triángulos (Triangle Soup)</w:t>
            </w:r>
            <w:r>
              <w:rPr>
                <w:noProof/>
                <w:webHidden/>
              </w:rPr>
              <w:tab/>
            </w:r>
            <w:r>
              <w:rPr>
                <w:noProof/>
                <w:webHidden/>
              </w:rPr>
              <w:fldChar w:fldCharType="begin"/>
            </w:r>
            <w:r>
              <w:rPr>
                <w:noProof/>
                <w:webHidden/>
              </w:rPr>
              <w:instrText xml:space="preserve"> PAGEREF _Toc228125354 \h </w:instrText>
            </w:r>
            <w:r>
              <w:rPr>
                <w:noProof/>
                <w:webHidden/>
              </w:rPr>
            </w:r>
            <w:r>
              <w:rPr>
                <w:noProof/>
                <w:webHidden/>
              </w:rPr>
              <w:fldChar w:fldCharType="separate"/>
            </w:r>
            <w:r>
              <w:rPr>
                <w:noProof/>
                <w:webHidden/>
              </w:rPr>
              <w:t>10</w:t>
            </w:r>
            <w:r>
              <w:rPr>
                <w:noProof/>
                <w:webHidden/>
              </w:rPr>
              <w:fldChar w:fldCharType="end"/>
            </w:r>
          </w:hyperlink>
        </w:p>
        <w:p w14:paraId="383F0D02" w14:textId="614416D2" w:rsidR="00297A55" w:rsidRDefault="00297A55">
          <w:pPr>
            <w:pStyle w:val="TDC3"/>
            <w:tabs>
              <w:tab w:val="right" w:leader="dot" w:pos="8656"/>
            </w:tabs>
            <w:rPr>
              <w:rFonts w:asciiTheme="minorHAnsi" w:eastAsiaTheme="minorEastAsia" w:hAnsiTheme="minorHAnsi" w:cstheme="minorBidi"/>
              <w:noProof/>
              <w:sz w:val="22"/>
              <w:szCs w:val="22"/>
            </w:rPr>
          </w:pPr>
          <w:hyperlink w:anchor="_Toc228125355" w:history="1">
            <w:r w:rsidRPr="00765BF9">
              <w:rPr>
                <w:rStyle w:val="Hipervnculo"/>
                <w:rFonts w:ascii="Arial" w:eastAsia="Arial" w:hAnsi="Arial" w:cs="Arial"/>
                <w:noProof/>
              </w:rPr>
              <w:t>3.3.2 Listas de vértices e índices</w:t>
            </w:r>
            <w:r>
              <w:rPr>
                <w:noProof/>
                <w:webHidden/>
              </w:rPr>
              <w:tab/>
            </w:r>
            <w:r>
              <w:rPr>
                <w:noProof/>
                <w:webHidden/>
              </w:rPr>
              <w:fldChar w:fldCharType="begin"/>
            </w:r>
            <w:r>
              <w:rPr>
                <w:noProof/>
                <w:webHidden/>
              </w:rPr>
              <w:instrText xml:space="preserve"> PAGEREF _Toc228125355 \h </w:instrText>
            </w:r>
            <w:r>
              <w:rPr>
                <w:noProof/>
                <w:webHidden/>
              </w:rPr>
            </w:r>
            <w:r>
              <w:rPr>
                <w:noProof/>
                <w:webHidden/>
              </w:rPr>
              <w:fldChar w:fldCharType="separate"/>
            </w:r>
            <w:r>
              <w:rPr>
                <w:noProof/>
                <w:webHidden/>
              </w:rPr>
              <w:t>10</w:t>
            </w:r>
            <w:r>
              <w:rPr>
                <w:noProof/>
                <w:webHidden/>
              </w:rPr>
              <w:fldChar w:fldCharType="end"/>
            </w:r>
          </w:hyperlink>
        </w:p>
        <w:p w14:paraId="65E2DA2B" w14:textId="08AE2549" w:rsidR="00297A55" w:rsidRDefault="00297A55">
          <w:pPr>
            <w:pStyle w:val="TDC3"/>
            <w:tabs>
              <w:tab w:val="right" w:leader="dot" w:pos="8656"/>
            </w:tabs>
            <w:rPr>
              <w:rFonts w:asciiTheme="minorHAnsi" w:eastAsiaTheme="minorEastAsia" w:hAnsiTheme="minorHAnsi" w:cstheme="minorBidi"/>
              <w:noProof/>
              <w:sz w:val="22"/>
              <w:szCs w:val="22"/>
            </w:rPr>
          </w:pPr>
          <w:hyperlink w:anchor="_Toc228125356" w:history="1">
            <w:r w:rsidRPr="00765BF9">
              <w:rPr>
                <w:rStyle w:val="Hipervnculo"/>
                <w:rFonts w:ascii="Arial" w:eastAsia="Arial" w:hAnsi="Arial" w:cs="Arial"/>
                <w:noProof/>
              </w:rPr>
              <w:t>3.3.3 Estructura Half-Edge (Semi-arista)</w:t>
            </w:r>
            <w:r>
              <w:rPr>
                <w:noProof/>
                <w:webHidden/>
              </w:rPr>
              <w:tab/>
            </w:r>
            <w:r>
              <w:rPr>
                <w:noProof/>
                <w:webHidden/>
              </w:rPr>
              <w:fldChar w:fldCharType="begin"/>
            </w:r>
            <w:r>
              <w:rPr>
                <w:noProof/>
                <w:webHidden/>
              </w:rPr>
              <w:instrText xml:space="preserve"> PAGEREF _Toc228125356 \h </w:instrText>
            </w:r>
            <w:r>
              <w:rPr>
                <w:noProof/>
                <w:webHidden/>
              </w:rPr>
            </w:r>
            <w:r>
              <w:rPr>
                <w:noProof/>
                <w:webHidden/>
              </w:rPr>
              <w:fldChar w:fldCharType="separate"/>
            </w:r>
            <w:r>
              <w:rPr>
                <w:noProof/>
                <w:webHidden/>
              </w:rPr>
              <w:t>10</w:t>
            </w:r>
            <w:r>
              <w:rPr>
                <w:noProof/>
                <w:webHidden/>
              </w:rPr>
              <w:fldChar w:fldCharType="end"/>
            </w:r>
          </w:hyperlink>
        </w:p>
        <w:p w14:paraId="4AD898A9" w14:textId="57FA2D16" w:rsidR="00297A55" w:rsidRDefault="00297A55">
          <w:pPr>
            <w:pStyle w:val="TDC2"/>
            <w:tabs>
              <w:tab w:val="right" w:leader="dot" w:pos="8656"/>
            </w:tabs>
            <w:rPr>
              <w:rFonts w:asciiTheme="minorHAnsi" w:eastAsiaTheme="minorEastAsia" w:hAnsiTheme="minorHAnsi" w:cstheme="minorBidi"/>
              <w:noProof/>
              <w:sz w:val="22"/>
              <w:szCs w:val="22"/>
            </w:rPr>
          </w:pPr>
          <w:hyperlink w:anchor="_Toc228125357" w:history="1">
            <w:r w:rsidRPr="00765BF9">
              <w:rPr>
                <w:rStyle w:val="Hipervnculo"/>
                <w:rFonts w:ascii="Arial" w:eastAsia="Arial" w:hAnsi="Arial" w:cs="Arial"/>
                <w:noProof/>
              </w:rPr>
              <w:t>3.4 Propiedades topológicas</w:t>
            </w:r>
            <w:r>
              <w:rPr>
                <w:noProof/>
                <w:webHidden/>
              </w:rPr>
              <w:tab/>
            </w:r>
            <w:r>
              <w:rPr>
                <w:noProof/>
                <w:webHidden/>
              </w:rPr>
              <w:fldChar w:fldCharType="begin"/>
            </w:r>
            <w:r>
              <w:rPr>
                <w:noProof/>
                <w:webHidden/>
              </w:rPr>
              <w:instrText xml:space="preserve"> PAGEREF _Toc228125357 \h </w:instrText>
            </w:r>
            <w:r>
              <w:rPr>
                <w:noProof/>
                <w:webHidden/>
              </w:rPr>
            </w:r>
            <w:r>
              <w:rPr>
                <w:noProof/>
                <w:webHidden/>
              </w:rPr>
              <w:fldChar w:fldCharType="separate"/>
            </w:r>
            <w:r>
              <w:rPr>
                <w:noProof/>
                <w:webHidden/>
              </w:rPr>
              <w:t>10</w:t>
            </w:r>
            <w:r>
              <w:rPr>
                <w:noProof/>
                <w:webHidden/>
              </w:rPr>
              <w:fldChar w:fldCharType="end"/>
            </w:r>
          </w:hyperlink>
        </w:p>
        <w:p w14:paraId="72655A97" w14:textId="7512825D" w:rsidR="00297A55" w:rsidRDefault="00297A55">
          <w:pPr>
            <w:pStyle w:val="TDC2"/>
            <w:tabs>
              <w:tab w:val="right" w:leader="dot" w:pos="8656"/>
            </w:tabs>
            <w:rPr>
              <w:rFonts w:asciiTheme="minorHAnsi" w:eastAsiaTheme="minorEastAsia" w:hAnsiTheme="minorHAnsi" w:cstheme="minorBidi"/>
              <w:noProof/>
              <w:sz w:val="22"/>
              <w:szCs w:val="22"/>
            </w:rPr>
          </w:pPr>
          <w:hyperlink w:anchor="_Toc228125358" w:history="1">
            <w:r w:rsidRPr="00765BF9">
              <w:rPr>
                <w:rStyle w:val="Hipervnculo"/>
                <w:rFonts w:ascii="Arial" w:eastAsia="Arial" w:hAnsi="Arial" w:cs="Arial"/>
                <w:noProof/>
              </w:rPr>
              <w:t>3.5 Teselación: de curvas paramétricas a mallas</w:t>
            </w:r>
            <w:r>
              <w:rPr>
                <w:noProof/>
                <w:webHidden/>
              </w:rPr>
              <w:tab/>
            </w:r>
            <w:r>
              <w:rPr>
                <w:noProof/>
                <w:webHidden/>
              </w:rPr>
              <w:fldChar w:fldCharType="begin"/>
            </w:r>
            <w:r>
              <w:rPr>
                <w:noProof/>
                <w:webHidden/>
              </w:rPr>
              <w:instrText xml:space="preserve"> PAGEREF _Toc228125358 \h </w:instrText>
            </w:r>
            <w:r>
              <w:rPr>
                <w:noProof/>
                <w:webHidden/>
              </w:rPr>
            </w:r>
            <w:r>
              <w:rPr>
                <w:noProof/>
                <w:webHidden/>
              </w:rPr>
              <w:fldChar w:fldCharType="separate"/>
            </w:r>
            <w:r>
              <w:rPr>
                <w:noProof/>
                <w:webHidden/>
              </w:rPr>
              <w:t>11</w:t>
            </w:r>
            <w:r>
              <w:rPr>
                <w:noProof/>
                <w:webHidden/>
              </w:rPr>
              <w:fldChar w:fldCharType="end"/>
            </w:r>
          </w:hyperlink>
        </w:p>
        <w:p w14:paraId="355152D5" w14:textId="2DD55F34" w:rsidR="00297A55" w:rsidRDefault="00297A55">
          <w:pPr>
            <w:pStyle w:val="TDC2"/>
            <w:tabs>
              <w:tab w:val="right" w:leader="dot" w:pos="8656"/>
            </w:tabs>
            <w:rPr>
              <w:rFonts w:asciiTheme="minorHAnsi" w:eastAsiaTheme="minorEastAsia" w:hAnsiTheme="minorHAnsi" w:cstheme="minorBidi"/>
              <w:noProof/>
              <w:sz w:val="22"/>
              <w:szCs w:val="22"/>
            </w:rPr>
          </w:pPr>
          <w:hyperlink w:anchor="_Toc228125359" w:history="1">
            <w:r w:rsidRPr="00765BF9">
              <w:rPr>
                <w:rStyle w:val="Hipervnculo"/>
                <w:rFonts w:ascii="Arial" w:eastAsia="Arial" w:hAnsi="Arial" w:cs="Arial"/>
                <w:noProof/>
              </w:rPr>
              <w:t>3.6 Algoritmos de simplificación de mallas</w:t>
            </w:r>
            <w:r>
              <w:rPr>
                <w:noProof/>
                <w:webHidden/>
              </w:rPr>
              <w:tab/>
            </w:r>
            <w:r>
              <w:rPr>
                <w:noProof/>
                <w:webHidden/>
              </w:rPr>
              <w:fldChar w:fldCharType="begin"/>
            </w:r>
            <w:r>
              <w:rPr>
                <w:noProof/>
                <w:webHidden/>
              </w:rPr>
              <w:instrText xml:space="preserve"> PAGEREF _Toc228125359 \h </w:instrText>
            </w:r>
            <w:r>
              <w:rPr>
                <w:noProof/>
                <w:webHidden/>
              </w:rPr>
            </w:r>
            <w:r>
              <w:rPr>
                <w:noProof/>
                <w:webHidden/>
              </w:rPr>
              <w:fldChar w:fldCharType="separate"/>
            </w:r>
            <w:r>
              <w:rPr>
                <w:noProof/>
                <w:webHidden/>
              </w:rPr>
              <w:t>11</w:t>
            </w:r>
            <w:r>
              <w:rPr>
                <w:noProof/>
                <w:webHidden/>
              </w:rPr>
              <w:fldChar w:fldCharType="end"/>
            </w:r>
          </w:hyperlink>
        </w:p>
        <w:p w14:paraId="0BE39883" w14:textId="65174427" w:rsidR="00297A55" w:rsidRDefault="00297A55">
          <w:pPr>
            <w:pStyle w:val="TDC3"/>
            <w:tabs>
              <w:tab w:val="right" w:leader="dot" w:pos="8656"/>
            </w:tabs>
            <w:rPr>
              <w:rFonts w:asciiTheme="minorHAnsi" w:eastAsiaTheme="minorEastAsia" w:hAnsiTheme="minorHAnsi" w:cstheme="minorBidi"/>
              <w:noProof/>
              <w:sz w:val="22"/>
              <w:szCs w:val="22"/>
            </w:rPr>
          </w:pPr>
          <w:hyperlink w:anchor="_Toc228125360" w:history="1">
            <w:r w:rsidRPr="00765BF9">
              <w:rPr>
                <w:rStyle w:val="Hipervnculo"/>
                <w:rFonts w:ascii="Arial" w:eastAsia="Arial" w:hAnsi="Arial" w:cs="Arial"/>
                <w:noProof/>
              </w:rPr>
              <w:t>3.6.1 Colapso de arista con métrica cuadrática</w:t>
            </w:r>
            <w:r>
              <w:rPr>
                <w:noProof/>
                <w:webHidden/>
              </w:rPr>
              <w:tab/>
            </w:r>
            <w:r>
              <w:rPr>
                <w:noProof/>
                <w:webHidden/>
              </w:rPr>
              <w:fldChar w:fldCharType="begin"/>
            </w:r>
            <w:r>
              <w:rPr>
                <w:noProof/>
                <w:webHidden/>
              </w:rPr>
              <w:instrText xml:space="preserve"> PAGEREF _Toc228125360 \h </w:instrText>
            </w:r>
            <w:r>
              <w:rPr>
                <w:noProof/>
                <w:webHidden/>
              </w:rPr>
            </w:r>
            <w:r>
              <w:rPr>
                <w:noProof/>
                <w:webHidden/>
              </w:rPr>
              <w:fldChar w:fldCharType="separate"/>
            </w:r>
            <w:r>
              <w:rPr>
                <w:noProof/>
                <w:webHidden/>
              </w:rPr>
              <w:t>12</w:t>
            </w:r>
            <w:r>
              <w:rPr>
                <w:noProof/>
                <w:webHidden/>
              </w:rPr>
              <w:fldChar w:fldCharType="end"/>
            </w:r>
          </w:hyperlink>
        </w:p>
        <w:p w14:paraId="355E98FB" w14:textId="0EB5E033" w:rsidR="00297A55" w:rsidRDefault="00297A55">
          <w:pPr>
            <w:pStyle w:val="TDC3"/>
            <w:tabs>
              <w:tab w:val="right" w:leader="dot" w:pos="8656"/>
            </w:tabs>
            <w:rPr>
              <w:rFonts w:asciiTheme="minorHAnsi" w:eastAsiaTheme="minorEastAsia" w:hAnsiTheme="minorHAnsi" w:cstheme="minorBidi"/>
              <w:noProof/>
              <w:sz w:val="22"/>
              <w:szCs w:val="22"/>
            </w:rPr>
          </w:pPr>
          <w:hyperlink w:anchor="_Toc228125361" w:history="1">
            <w:r w:rsidRPr="00765BF9">
              <w:rPr>
                <w:rStyle w:val="Hipervnculo"/>
                <w:rFonts w:ascii="Arial" w:eastAsia="Arial" w:hAnsi="Arial" w:cs="Arial"/>
                <w:noProof/>
              </w:rPr>
              <w:t>3.6.2 LOD y mallas progresivas</w:t>
            </w:r>
            <w:r>
              <w:rPr>
                <w:noProof/>
                <w:webHidden/>
              </w:rPr>
              <w:tab/>
            </w:r>
            <w:r>
              <w:rPr>
                <w:noProof/>
                <w:webHidden/>
              </w:rPr>
              <w:fldChar w:fldCharType="begin"/>
            </w:r>
            <w:r>
              <w:rPr>
                <w:noProof/>
                <w:webHidden/>
              </w:rPr>
              <w:instrText xml:space="preserve"> PAGEREF _Toc228125361 \h </w:instrText>
            </w:r>
            <w:r>
              <w:rPr>
                <w:noProof/>
                <w:webHidden/>
              </w:rPr>
            </w:r>
            <w:r>
              <w:rPr>
                <w:noProof/>
                <w:webHidden/>
              </w:rPr>
              <w:fldChar w:fldCharType="separate"/>
            </w:r>
            <w:r>
              <w:rPr>
                <w:noProof/>
                <w:webHidden/>
              </w:rPr>
              <w:t>12</w:t>
            </w:r>
            <w:r>
              <w:rPr>
                <w:noProof/>
                <w:webHidden/>
              </w:rPr>
              <w:fldChar w:fldCharType="end"/>
            </w:r>
          </w:hyperlink>
        </w:p>
        <w:p w14:paraId="091FA24A" w14:textId="0F54317D" w:rsidR="00297A55" w:rsidRDefault="00297A55">
          <w:pPr>
            <w:pStyle w:val="TDC1"/>
            <w:tabs>
              <w:tab w:val="right" w:leader="dot" w:pos="8656"/>
            </w:tabs>
            <w:rPr>
              <w:noProof/>
            </w:rPr>
          </w:pPr>
          <w:hyperlink w:anchor="_Toc228125362" w:history="1">
            <w:r w:rsidRPr="00765BF9">
              <w:rPr>
                <w:rStyle w:val="Hipervnculo"/>
                <w:rFonts w:ascii="Arial" w:eastAsia="Arial" w:hAnsi="Arial" w:cs="Arial"/>
                <w:noProof/>
              </w:rPr>
              <w:t>4. APLICACIONES</w:t>
            </w:r>
            <w:r>
              <w:rPr>
                <w:noProof/>
                <w:webHidden/>
              </w:rPr>
              <w:tab/>
            </w:r>
            <w:r>
              <w:rPr>
                <w:noProof/>
                <w:webHidden/>
              </w:rPr>
              <w:fldChar w:fldCharType="begin"/>
            </w:r>
            <w:r>
              <w:rPr>
                <w:noProof/>
                <w:webHidden/>
              </w:rPr>
              <w:instrText xml:space="preserve"> PAGEREF _Toc228125362 \h </w:instrText>
            </w:r>
            <w:r>
              <w:rPr>
                <w:noProof/>
                <w:webHidden/>
              </w:rPr>
            </w:r>
            <w:r>
              <w:rPr>
                <w:noProof/>
                <w:webHidden/>
              </w:rPr>
              <w:fldChar w:fldCharType="separate"/>
            </w:r>
            <w:r>
              <w:rPr>
                <w:noProof/>
                <w:webHidden/>
              </w:rPr>
              <w:t>13</w:t>
            </w:r>
            <w:r>
              <w:rPr>
                <w:noProof/>
                <w:webHidden/>
              </w:rPr>
              <w:fldChar w:fldCharType="end"/>
            </w:r>
          </w:hyperlink>
        </w:p>
        <w:p w14:paraId="1DA1A0D7" w14:textId="72ED8447" w:rsidR="00297A55" w:rsidRDefault="00297A55">
          <w:pPr>
            <w:pStyle w:val="TDC2"/>
            <w:tabs>
              <w:tab w:val="right" w:leader="dot" w:pos="8656"/>
            </w:tabs>
            <w:rPr>
              <w:rFonts w:asciiTheme="minorHAnsi" w:eastAsiaTheme="minorEastAsia" w:hAnsiTheme="minorHAnsi" w:cstheme="minorBidi"/>
              <w:noProof/>
              <w:sz w:val="22"/>
              <w:szCs w:val="22"/>
            </w:rPr>
          </w:pPr>
          <w:hyperlink w:anchor="_Toc228125363" w:history="1">
            <w:r w:rsidRPr="00765BF9">
              <w:rPr>
                <w:rStyle w:val="Hipervnculo"/>
                <w:rFonts w:ascii="Arial" w:eastAsia="Arial" w:hAnsi="Arial" w:cs="Arial"/>
                <w:noProof/>
              </w:rPr>
              <w:t>4.1 Diseño industrial y CAD</w:t>
            </w:r>
            <w:r>
              <w:rPr>
                <w:noProof/>
                <w:webHidden/>
              </w:rPr>
              <w:tab/>
            </w:r>
            <w:r>
              <w:rPr>
                <w:noProof/>
                <w:webHidden/>
              </w:rPr>
              <w:fldChar w:fldCharType="begin"/>
            </w:r>
            <w:r>
              <w:rPr>
                <w:noProof/>
                <w:webHidden/>
              </w:rPr>
              <w:instrText xml:space="preserve"> PAGEREF _Toc228125363 \h </w:instrText>
            </w:r>
            <w:r>
              <w:rPr>
                <w:noProof/>
                <w:webHidden/>
              </w:rPr>
            </w:r>
            <w:r>
              <w:rPr>
                <w:noProof/>
                <w:webHidden/>
              </w:rPr>
              <w:fldChar w:fldCharType="separate"/>
            </w:r>
            <w:r>
              <w:rPr>
                <w:noProof/>
                <w:webHidden/>
              </w:rPr>
              <w:t>13</w:t>
            </w:r>
            <w:r>
              <w:rPr>
                <w:noProof/>
                <w:webHidden/>
              </w:rPr>
              <w:fldChar w:fldCharType="end"/>
            </w:r>
          </w:hyperlink>
        </w:p>
        <w:p w14:paraId="5CA4152C" w14:textId="57C1D980" w:rsidR="00297A55" w:rsidRDefault="00297A55">
          <w:pPr>
            <w:pStyle w:val="TDC2"/>
            <w:tabs>
              <w:tab w:val="right" w:leader="dot" w:pos="8656"/>
            </w:tabs>
            <w:rPr>
              <w:rFonts w:asciiTheme="minorHAnsi" w:eastAsiaTheme="minorEastAsia" w:hAnsiTheme="minorHAnsi" w:cstheme="minorBidi"/>
              <w:noProof/>
              <w:sz w:val="22"/>
              <w:szCs w:val="22"/>
            </w:rPr>
          </w:pPr>
          <w:hyperlink w:anchor="_Toc228125364" w:history="1">
            <w:r w:rsidRPr="00765BF9">
              <w:rPr>
                <w:rStyle w:val="Hipervnculo"/>
                <w:rFonts w:ascii="Arial" w:eastAsia="Arial" w:hAnsi="Arial" w:cs="Arial"/>
                <w:noProof/>
              </w:rPr>
              <w:t>4.2 Animación y videojuegos</w:t>
            </w:r>
            <w:r>
              <w:rPr>
                <w:noProof/>
                <w:webHidden/>
              </w:rPr>
              <w:tab/>
            </w:r>
            <w:r>
              <w:rPr>
                <w:noProof/>
                <w:webHidden/>
              </w:rPr>
              <w:fldChar w:fldCharType="begin"/>
            </w:r>
            <w:r>
              <w:rPr>
                <w:noProof/>
                <w:webHidden/>
              </w:rPr>
              <w:instrText xml:space="preserve"> PAGEREF _Toc228125364 \h </w:instrText>
            </w:r>
            <w:r>
              <w:rPr>
                <w:noProof/>
                <w:webHidden/>
              </w:rPr>
            </w:r>
            <w:r>
              <w:rPr>
                <w:noProof/>
                <w:webHidden/>
              </w:rPr>
              <w:fldChar w:fldCharType="separate"/>
            </w:r>
            <w:r>
              <w:rPr>
                <w:noProof/>
                <w:webHidden/>
              </w:rPr>
              <w:t>13</w:t>
            </w:r>
            <w:r>
              <w:rPr>
                <w:noProof/>
                <w:webHidden/>
              </w:rPr>
              <w:fldChar w:fldCharType="end"/>
            </w:r>
          </w:hyperlink>
        </w:p>
        <w:p w14:paraId="1DCD1440" w14:textId="3D3A9DC7" w:rsidR="00297A55" w:rsidRDefault="00297A55">
          <w:pPr>
            <w:pStyle w:val="TDC2"/>
            <w:tabs>
              <w:tab w:val="right" w:leader="dot" w:pos="8656"/>
            </w:tabs>
            <w:rPr>
              <w:rFonts w:asciiTheme="minorHAnsi" w:eastAsiaTheme="minorEastAsia" w:hAnsiTheme="minorHAnsi" w:cstheme="minorBidi"/>
              <w:noProof/>
              <w:sz w:val="22"/>
              <w:szCs w:val="22"/>
            </w:rPr>
          </w:pPr>
          <w:hyperlink w:anchor="_Toc228125365" w:history="1">
            <w:r w:rsidRPr="00765BF9">
              <w:rPr>
                <w:rStyle w:val="Hipervnculo"/>
                <w:rFonts w:ascii="Arial" w:eastAsia="Arial" w:hAnsi="Arial" w:cs="Arial"/>
                <w:noProof/>
              </w:rPr>
              <w:t>4.3 Medicina y bioinformática</w:t>
            </w:r>
            <w:r>
              <w:rPr>
                <w:noProof/>
                <w:webHidden/>
              </w:rPr>
              <w:tab/>
            </w:r>
            <w:r>
              <w:rPr>
                <w:noProof/>
                <w:webHidden/>
              </w:rPr>
              <w:fldChar w:fldCharType="begin"/>
            </w:r>
            <w:r>
              <w:rPr>
                <w:noProof/>
                <w:webHidden/>
              </w:rPr>
              <w:instrText xml:space="preserve"> PAGEREF _Toc228125365 \h </w:instrText>
            </w:r>
            <w:r>
              <w:rPr>
                <w:noProof/>
                <w:webHidden/>
              </w:rPr>
            </w:r>
            <w:r>
              <w:rPr>
                <w:noProof/>
                <w:webHidden/>
              </w:rPr>
              <w:fldChar w:fldCharType="separate"/>
            </w:r>
            <w:r>
              <w:rPr>
                <w:noProof/>
                <w:webHidden/>
              </w:rPr>
              <w:t>13</w:t>
            </w:r>
            <w:r>
              <w:rPr>
                <w:noProof/>
                <w:webHidden/>
              </w:rPr>
              <w:fldChar w:fldCharType="end"/>
            </w:r>
          </w:hyperlink>
        </w:p>
        <w:p w14:paraId="5F8E97DE" w14:textId="68D36BC9" w:rsidR="00297A55" w:rsidRDefault="00297A55">
          <w:pPr>
            <w:pStyle w:val="TDC2"/>
            <w:tabs>
              <w:tab w:val="right" w:leader="dot" w:pos="8656"/>
            </w:tabs>
            <w:rPr>
              <w:rFonts w:asciiTheme="minorHAnsi" w:eastAsiaTheme="minorEastAsia" w:hAnsiTheme="minorHAnsi" w:cstheme="minorBidi"/>
              <w:noProof/>
              <w:sz w:val="22"/>
              <w:szCs w:val="22"/>
            </w:rPr>
          </w:pPr>
          <w:hyperlink w:anchor="_Toc228125366" w:history="1">
            <w:r w:rsidRPr="00765BF9">
              <w:rPr>
                <w:rStyle w:val="Hipervnculo"/>
                <w:rFonts w:ascii="Arial" w:eastAsia="Arial" w:hAnsi="Arial" w:cs="Arial"/>
                <w:noProof/>
              </w:rPr>
              <w:t>4.4 Gráficos vectoriales y tipografía</w:t>
            </w:r>
            <w:r>
              <w:rPr>
                <w:noProof/>
                <w:webHidden/>
              </w:rPr>
              <w:tab/>
            </w:r>
            <w:r>
              <w:rPr>
                <w:noProof/>
                <w:webHidden/>
              </w:rPr>
              <w:fldChar w:fldCharType="begin"/>
            </w:r>
            <w:r>
              <w:rPr>
                <w:noProof/>
                <w:webHidden/>
              </w:rPr>
              <w:instrText xml:space="preserve"> PAGEREF _Toc228125366 \h </w:instrText>
            </w:r>
            <w:r>
              <w:rPr>
                <w:noProof/>
                <w:webHidden/>
              </w:rPr>
            </w:r>
            <w:r>
              <w:rPr>
                <w:noProof/>
                <w:webHidden/>
              </w:rPr>
              <w:fldChar w:fldCharType="separate"/>
            </w:r>
            <w:r>
              <w:rPr>
                <w:noProof/>
                <w:webHidden/>
              </w:rPr>
              <w:t>13</w:t>
            </w:r>
            <w:r>
              <w:rPr>
                <w:noProof/>
                <w:webHidden/>
              </w:rPr>
              <w:fldChar w:fldCharType="end"/>
            </w:r>
          </w:hyperlink>
        </w:p>
        <w:p w14:paraId="7C64F776" w14:textId="3D3A5397" w:rsidR="00297A55" w:rsidRDefault="00297A55">
          <w:pPr>
            <w:pStyle w:val="TDC1"/>
            <w:tabs>
              <w:tab w:val="right" w:leader="dot" w:pos="8656"/>
            </w:tabs>
            <w:rPr>
              <w:noProof/>
            </w:rPr>
          </w:pPr>
          <w:hyperlink w:anchor="_Toc228125367" w:history="1">
            <w:r w:rsidRPr="00765BF9">
              <w:rPr>
                <w:rStyle w:val="Hipervnculo"/>
                <w:rFonts w:ascii="Arial" w:eastAsia="Arial" w:hAnsi="Arial" w:cs="Arial"/>
                <w:noProof/>
              </w:rPr>
              <w:t>5. DISCUSIÓN Y CONCLUSIONES</w:t>
            </w:r>
            <w:r>
              <w:rPr>
                <w:noProof/>
                <w:webHidden/>
              </w:rPr>
              <w:tab/>
            </w:r>
            <w:r>
              <w:rPr>
                <w:noProof/>
                <w:webHidden/>
              </w:rPr>
              <w:fldChar w:fldCharType="begin"/>
            </w:r>
            <w:r>
              <w:rPr>
                <w:noProof/>
                <w:webHidden/>
              </w:rPr>
              <w:instrText xml:space="preserve"> PAGEREF _Toc228125367 \h </w:instrText>
            </w:r>
            <w:r>
              <w:rPr>
                <w:noProof/>
                <w:webHidden/>
              </w:rPr>
            </w:r>
            <w:r>
              <w:rPr>
                <w:noProof/>
                <w:webHidden/>
              </w:rPr>
              <w:fldChar w:fldCharType="separate"/>
            </w:r>
            <w:r>
              <w:rPr>
                <w:noProof/>
                <w:webHidden/>
              </w:rPr>
              <w:t>15</w:t>
            </w:r>
            <w:r>
              <w:rPr>
                <w:noProof/>
                <w:webHidden/>
              </w:rPr>
              <w:fldChar w:fldCharType="end"/>
            </w:r>
          </w:hyperlink>
        </w:p>
        <w:p w14:paraId="48766593" w14:textId="7FE65D42" w:rsidR="00297A55" w:rsidRDefault="00297A55">
          <w:pPr>
            <w:pStyle w:val="TDC2"/>
            <w:tabs>
              <w:tab w:val="right" w:leader="dot" w:pos="8656"/>
            </w:tabs>
            <w:rPr>
              <w:rFonts w:asciiTheme="minorHAnsi" w:eastAsiaTheme="minorEastAsia" w:hAnsiTheme="minorHAnsi" w:cstheme="minorBidi"/>
              <w:noProof/>
              <w:sz w:val="22"/>
              <w:szCs w:val="22"/>
            </w:rPr>
          </w:pPr>
          <w:hyperlink w:anchor="_Toc228125368" w:history="1">
            <w:r w:rsidRPr="00765BF9">
              <w:rPr>
                <w:rStyle w:val="Hipervnculo"/>
                <w:rFonts w:ascii="Arial" w:eastAsia="Arial" w:hAnsi="Arial" w:cs="Arial"/>
                <w:noProof/>
              </w:rPr>
              <w:t>5.1 Discusión</w:t>
            </w:r>
            <w:r>
              <w:rPr>
                <w:noProof/>
                <w:webHidden/>
              </w:rPr>
              <w:tab/>
            </w:r>
            <w:r>
              <w:rPr>
                <w:noProof/>
                <w:webHidden/>
              </w:rPr>
              <w:fldChar w:fldCharType="begin"/>
            </w:r>
            <w:r>
              <w:rPr>
                <w:noProof/>
                <w:webHidden/>
              </w:rPr>
              <w:instrText xml:space="preserve"> PAGEREF _Toc228125368 \h </w:instrText>
            </w:r>
            <w:r>
              <w:rPr>
                <w:noProof/>
                <w:webHidden/>
              </w:rPr>
            </w:r>
            <w:r>
              <w:rPr>
                <w:noProof/>
                <w:webHidden/>
              </w:rPr>
              <w:fldChar w:fldCharType="separate"/>
            </w:r>
            <w:r>
              <w:rPr>
                <w:noProof/>
                <w:webHidden/>
              </w:rPr>
              <w:t>15</w:t>
            </w:r>
            <w:r>
              <w:rPr>
                <w:noProof/>
                <w:webHidden/>
              </w:rPr>
              <w:fldChar w:fldCharType="end"/>
            </w:r>
          </w:hyperlink>
        </w:p>
        <w:p w14:paraId="01238E0D" w14:textId="0B3B4AA0" w:rsidR="00297A55" w:rsidRDefault="00297A55">
          <w:pPr>
            <w:pStyle w:val="TDC2"/>
            <w:tabs>
              <w:tab w:val="right" w:leader="dot" w:pos="8656"/>
            </w:tabs>
            <w:rPr>
              <w:rFonts w:asciiTheme="minorHAnsi" w:eastAsiaTheme="minorEastAsia" w:hAnsiTheme="minorHAnsi" w:cstheme="minorBidi"/>
              <w:noProof/>
              <w:sz w:val="22"/>
              <w:szCs w:val="22"/>
            </w:rPr>
          </w:pPr>
          <w:hyperlink w:anchor="_Toc228125369" w:history="1">
            <w:r w:rsidRPr="00765BF9">
              <w:rPr>
                <w:rStyle w:val="Hipervnculo"/>
                <w:rFonts w:ascii="Arial" w:eastAsia="Arial" w:hAnsi="Arial" w:cs="Arial"/>
                <w:noProof/>
              </w:rPr>
              <w:t>5.2 Conclusiones</w:t>
            </w:r>
            <w:r>
              <w:rPr>
                <w:noProof/>
                <w:webHidden/>
              </w:rPr>
              <w:tab/>
            </w:r>
            <w:r>
              <w:rPr>
                <w:noProof/>
                <w:webHidden/>
              </w:rPr>
              <w:fldChar w:fldCharType="begin"/>
            </w:r>
            <w:r>
              <w:rPr>
                <w:noProof/>
                <w:webHidden/>
              </w:rPr>
              <w:instrText xml:space="preserve"> PAGEREF _Toc228125369 \h </w:instrText>
            </w:r>
            <w:r>
              <w:rPr>
                <w:noProof/>
                <w:webHidden/>
              </w:rPr>
            </w:r>
            <w:r>
              <w:rPr>
                <w:noProof/>
                <w:webHidden/>
              </w:rPr>
              <w:fldChar w:fldCharType="separate"/>
            </w:r>
            <w:r>
              <w:rPr>
                <w:noProof/>
                <w:webHidden/>
              </w:rPr>
              <w:t>15</w:t>
            </w:r>
            <w:r>
              <w:rPr>
                <w:noProof/>
                <w:webHidden/>
              </w:rPr>
              <w:fldChar w:fldCharType="end"/>
            </w:r>
          </w:hyperlink>
        </w:p>
        <w:p w14:paraId="4C0D2D70" w14:textId="14664898" w:rsidR="00297A55" w:rsidRDefault="00297A55">
          <w:pPr>
            <w:pStyle w:val="TDC1"/>
            <w:tabs>
              <w:tab w:val="right" w:leader="dot" w:pos="8656"/>
            </w:tabs>
            <w:rPr>
              <w:noProof/>
            </w:rPr>
          </w:pPr>
          <w:hyperlink w:anchor="_Toc228125370" w:history="1">
            <w:r w:rsidRPr="00765BF9">
              <w:rPr>
                <w:rStyle w:val="Hipervnculo"/>
                <w:rFonts w:ascii="Arial" w:eastAsia="Arial" w:hAnsi="Arial" w:cs="Arial"/>
                <w:noProof/>
              </w:rPr>
              <w:t>REFERENCIAS BIBLIOGRÁFICAS</w:t>
            </w:r>
            <w:r>
              <w:rPr>
                <w:noProof/>
                <w:webHidden/>
              </w:rPr>
              <w:tab/>
            </w:r>
            <w:r>
              <w:rPr>
                <w:noProof/>
                <w:webHidden/>
              </w:rPr>
              <w:fldChar w:fldCharType="begin"/>
            </w:r>
            <w:r>
              <w:rPr>
                <w:noProof/>
                <w:webHidden/>
              </w:rPr>
              <w:instrText xml:space="preserve"> PAGEREF _Toc228125370 \h </w:instrText>
            </w:r>
            <w:r>
              <w:rPr>
                <w:noProof/>
                <w:webHidden/>
              </w:rPr>
            </w:r>
            <w:r>
              <w:rPr>
                <w:noProof/>
                <w:webHidden/>
              </w:rPr>
              <w:fldChar w:fldCharType="separate"/>
            </w:r>
            <w:r>
              <w:rPr>
                <w:noProof/>
                <w:webHidden/>
              </w:rPr>
              <w:t>17</w:t>
            </w:r>
            <w:r>
              <w:rPr>
                <w:noProof/>
                <w:webHidden/>
              </w:rPr>
              <w:fldChar w:fldCharType="end"/>
            </w:r>
          </w:hyperlink>
        </w:p>
        <w:p w14:paraId="2FACABFD" w14:textId="32FBA744" w:rsidR="00297A55" w:rsidRDefault="00297A55">
          <w:r>
            <w:rPr>
              <w:b/>
              <w:bCs/>
              <w:lang w:val="es-ES"/>
            </w:rPr>
            <w:fldChar w:fldCharType="end"/>
          </w:r>
        </w:p>
      </w:sdtContent>
    </w:sdt>
    <w:p w14:paraId="1C94DF49" w14:textId="49F81E01" w:rsidR="00AA3BB6" w:rsidRDefault="00AA3BB6" w:rsidP="00297A55">
      <w:pPr>
        <w:pStyle w:val="TtuloTDC"/>
      </w:pPr>
    </w:p>
    <w:p w14:paraId="64460711" w14:textId="16B8B561" w:rsidR="00C04436" w:rsidRDefault="00C04436" w:rsidP="00AA3BB6">
      <w:pPr>
        <w:pStyle w:val="TtuloTDC"/>
      </w:pPr>
    </w:p>
    <w:p w14:paraId="14C06752" w14:textId="2EBA0F20" w:rsidR="000A12E1" w:rsidRDefault="00AA27A5">
      <w:r>
        <w:br w:type="page"/>
      </w:r>
    </w:p>
    <w:p w14:paraId="7911915B" w14:textId="77777777" w:rsidR="00297A55" w:rsidRDefault="00297A55" w:rsidP="00297A55">
      <w:pPr>
        <w:pStyle w:val="Ttulo1"/>
        <w:pBdr>
          <w:bottom w:val="single" w:sz="8" w:space="6" w:color="2E5FA3"/>
        </w:pBdr>
      </w:pPr>
      <w:bookmarkStart w:id="0" w:name="_Toc228125334"/>
      <w:r>
        <w:rPr>
          <w:rFonts w:ascii="Arial" w:eastAsia="Arial" w:hAnsi="Arial" w:cs="Arial"/>
          <w:color w:val="1F3864"/>
          <w:sz w:val="32"/>
          <w:szCs w:val="32"/>
        </w:rPr>
        <w:lastRenderedPageBreak/>
        <w:t>1. INTRODUCCIÓN</w:t>
      </w:r>
      <w:bookmarkEnd w:id="0"/>
    </w:p>
    <w:p w14:paraId="320253DC" w14:textId="77777777" w:rsidR="00297A55" w:rsidRDefault="00297A55" w:rsidP="00297A55">
      <w:pPr>
        <w:spacing w:before="120" w:after="120" w:line="360" w:lineRule="auto"/>
        <w:jc w:val="both"/>
      </w:pPr>
      <w:r>
        <w:rPr>
          <w:rFonts w:ascii="Arial" w:eastAsia="Arial" w:hAnsi="Arial" w:cs="Arial"/>
          <w:color w:val="1A1A1A"/>
          <w:sz w:val="22"/>
          <w:szCs w:val="22"/>
        </w:rPr>
        <w:t xml:space="preserve">La representación geométrica de objetos en el espacio tridimensional constituye uno de los pilares fundamentales de la computación gráfica moderna. Desde los primeros trabajos de </w:t>
      </w:r>
      <w:proofErr w:type="spellStart"/>
      <w:r>
        <w:rPr>
          <w:rFonts w:ascii="Arial" w:eastAsia="Arial" w:hAnsi="Arial" w:cs="Arial"/>
          <w:color w:val="1A1A1A"/>
          <w:sz w:val="22"/>
          <w:szCs w:val="22"/>
        </w:rPr>
        <w:t>Ivan</w:t>
      </w:r>
      <w:proofErr w:type="spellEnd"/>
      <w:r>
        <w:rPr>
          <w:rFonts w:ascii="Arial" w:eastAsia="Arial" w:hAnsi="Arial" w:cs="Arial"/>
          <w:color w:val="1A1A1A"/>
          <w:sz w:val="22"/>
          <w:szCs w:val="22"/>
        </w:rPr>
        <w:t xml:space="preserve"> Sutherland en la década de 1960 con el sistema </w:t>
      </w:r>
      <w:proofErr w:type="spellStart"/>
      <w:r>
        <w:rPr>
          <w:rFonts w:ascii="Arial" w:eastAsia="Arial" w:hAnsi="Arial" w:cs="Arial"/>
          <w:i/>
          <w:iCs/>
          <w:color w:val="1A1A1A"/>
          <w:sz w:val="22"/>
          <w:szCs w:val="22"/>
        </w:rPr>
        <w:t>Sketchpad</w:t>
      </w:r>
      <w:proofErr w:type="spellEnd"/>
      <w:r>
        <w:rPr>
          <w:rFonts w:ascii="Arial" w:eastAsia="Arial" w:hAnsi="Arial" w:cs="Arial"/>
          <w:color w:val="1A1A1A"/>
          <w:sz w:val="22"/>
          <w:szCs w:val="22"/>
        </w:rPr>
        <w:t xml:space="preserve"> hasta los motores de renderizado fotorrealista actuales, la necesidad de describir formas con precisión matemática y eficiencia computacional ha impulsado el desarrollo de herramientas teóricas cada vez más sofisticadas. Entre estas herramientas, las curvas paramétricas y las mallas poligonales ocupan un lugar central, tanto por su elegancia matemática como por su ubicuidad en aplicaciones industriales y científicas.</w:t>
      </w:r>
    </w:p>
    <w:p w14:paraId="1E57E5E2" w14:textId="77777777" w:rsidR="00297A55" w:rsidRDefault="00297A55" w:rsidP="00297A55">
      <w:pPr>
        <w:spacing w:before="120" w:after="120" w:line="360" w:lineRule="auto"/>
        <w:jc w:val="both"/>
      </w:pPr>
      <w:r>
        <w:rPr>
          <w:rFonts w:ascii="Arial" w:eastAsia="Arial" w:hAnsi="Arial" w:cs="Arial"/>
          <w:color w:val="1A1A1A"/>
          <w:sz w:val="22"/>
          <w:szCs w:val="22"/>
        </w:rPr>
        <w:t xml:space="preserve">Las </w:t>
      </w:r>
      <w:r>
        <w:rPr>
          <w:rFonts w:ascii="Arial" w:eastAsia="Arial" w:hAnsi="Arial" w:cs="Arial"/>
          <w:b/>
          <w:bCs/>
          <w:color w:val="1A1A1A"/>
          <w:sz w:val="22"/>
          <w:szCs w:val="22"/>
        </w:rPr>
        <w:t>curvas paramétricas</w:t>
      </w:r>
      <w:r>
        <w:rPr>
          <w:rFonts w:ascii="Arial" w:eastAsia="Arial" w:hAnsi="Arial" w:cs="Arial"/>
          <w:color w:val="1A1A1A"/>
          <w:sz w:val="22"/>
          <w:szCs w:val="22"/>
        </w:rPr>
        <w:t xml:space="preserve"> surgieron como respuesta a las limitaciones de la representación explícita e implícita de curvas planas. Cuando Pierre Bézier, ingeniero de la empresa Renault, formalizó en 1962 las curvas que llevan su nombre con el propósito de diseñar carrocerías de </w:t>
      </w:r>
      <w:proofErr w:type="gramStart"/>
      <w:r>
        <w:rPr>
          <w:rFonts w:ascii="Arial" w:eastAsia="Arial" w:hAnsi="Arial" w:cs="Arial"/>
          <w:color w:val="1A1A1A"/>
          <w:sz w:val="22"/>
          <w:szCs w:val="22"/>
        </w:rPr>
        <w:t>automóviles</w:t>
      </w:r>
      <w:r>
        <w:rPr>
          <w:rFonts w:ascii="Arial" w:eastAsia="Arial" w:hAnsi="Arial" w:cs="Arial"/>
          <w:color w:val="1A1A1A"/>
          <w:sz w:val="22"/>
          <w:szCs w:val="22"/>
          <w:vertAlign w:val="superscript"/>
        </w:rPr>
        <w:t>[</w:t>
      </w:r>
      <w:proofErr w:type="gramEnd"/>
      <w:r>
        <w:rPr>
          <w:rFonts w:ascii="Arial" w:eastAsia="Arial" w:hAnsi="Arial" w:cs="Arial"/>
          <w:color w:val="1A1A1A"/>
          <w:sz w:val="22"/>
          <w:szCs w:val="22"/>
          <w:vertAlign w:val="superscript"/>
        </w:rPr>
        <w:t>1]</w:t>
      </w:r>
      <w:r>
        <w:rPr>
          <w:rFonts w:ascii="Arial" w:eastAsia="Arial" w:hAnsi="Arial" w:cs="Arial"/>
          <w:color w:val="1A1A1A"/>
          <w:sz w:val="22"/>
          <w:szCs w:val="22"/>
        </w:rPr>
        <w:t xml:space="preserve">, quedó de manifiesto que la parametrización ofrecía ventajas insuperables: la posibilidad de describir curvas cerradas, la separación entre las coordenadas de posición y el parámetro de recorrido, y la facilidad para calcular tangentes y normales. Paralelamente, Paul de </w:t>
      </w:r>
      <w:proofErr w:type="spellStart"/>
      <w:r>
        <w:rPr>
          <w:rFonts w:ascii="Arial" w:eastAsia="Arial" w:hAnsi="Arial" w:cs="Arial"/>
          <w:color w:val="1A1A1A"/>
          <w:sz w:val="22"/>
          <w:szCs w:val="22"/>
        </w:rPr>
        <w:t>Casteljau</w:t>
      </w:r>
      <w:proofErr w:type="spellEnd"/>
      <w:r>
        <w:rPr>
          <w:rFonts w:ascii="Arial" w:eastAsia="Arial" w:hAnsi="Arial" w:cs="Arial"/>
          <w:color w:val="1A1A1A"/>
          <w:sz w:val="22"/>
          <w:szCs w:val="22"/>
        </w:rPr>
        <w:t xml:space="preserve"> desarrollaba de manera independiente un algoritmo de evaluación estable que hoy lleva su nombre y que constituye la base computacional del estándar SVG y los lenguajes PostScript.</w:t>
      </w:r>
    </w:p>
    <w:p w14:paraId="2D1AC31A" w14:textId="77777777" w:rsidR="00297A55" w:rsidRDefault="00297A55" w:rsidP="00297A55">
      <w:pPr>
        <w:spacing w:before="120" w:after="120" w:line="360" w:lineRule="auto"/>
        <w:jc w:val="both"/>
      </w:pPr>
      <w:r>
        <w:rPr>
          <w:rFonts w:ascii="Arial" w:eastAsia="Arial" w:hAnsi="Arial" w:cs="Arial"/>
          <w:color w:val="1A1A1A"/>
          <w:sz w:val="22"/>
          <w:szCs w:val="22"/>
        </w:rPr>
        <w:t xml:space="preserve">Por su parte, las </w:t>
      </w:r>
      <w:r>
        <w:rPr>
          <w:rFonts w:ascii="Arial" w:eastAsia="Arial" w:hAnsi="Arial" w:cs="Arial"/>
          <w:b/>
          <w:bCs/>
          <w:color w:val="1A1A1A"/>
          <w:sz w:val="22"/>
          <w:szCs w:val="22"/>
        </w:rPr>
        <w:t>mallas poligonales</w:t>
      </w:r>
      <w:r>
        <w:rPr>
          <w:rFonts w:ascii="Arial" w:eastAsia="Arial" w:hAnsi="Arial" w:cs="Arial"/>
          <w:color w:val="1A1A1A"/>
          <w:sz w:val="22"/>
          <w:szCs w:val="22"/>
        </w:rPr>
        <w:t xml:space="preserve"> —o mallas de polígonos— representan la forma práctica dominante de aproximar superficies en entornos de tiempo real. Su principio es simple: descomponer una superficie arbitrariamente compleja en un conjunto finito de polígonos planos, usualmente triángulos, cuya geometría puede procesarse de manera eficiente por el hardware gráfico moderno. La pipeline de renderizado de las unidades de procesamiento gráfico (GPU) está optimizada alrededor del triángulo como primitiva básica, lo que convierte a las mallas trianguladas en el lenguaje universal del gráfico por computadora </w:t>
      </w:r>
      <w:proofErr w:type="gramStart"/>
      <w:r>
        <w:rPr>
          <w:rFonts w:ascii="Arial" w:eastAsia="Arial" w:hAnsi="Arial" w:cs="Arial"/>
          <w:color w:val="1A1A1A"/>
          <w:sz w:val="22"/>
          <w:szCs w:val="22"/>
        </w:rPr>
        <w:t>interactivo</w:t>
      </w:r>
      <w:r>
        <w:rPr>
          <w:rFonts w:ascii="Arial" w:eastAsia="Arial" w:hAnsi="Arial" w:cs="Arial"/>
          <w:color w:val="1A1A1A"/>
          <w:sz w:val="22"/>
          <w:szCs w:val="22"/>
          <w:vertAlign w:val="superscript"/>
        </w:rPr>
        <w:t>[</w:t>
      </w:r>
      <w:proofErr w:type="gramEnd"/>
      <w:r>
        <w:rPr>
          <w:rFonts w:ascii="Arial" w:eastAsia="Arial" w:hAnsi="Arial" w:cs="Arial"/>
          <w:color w:val="1A1A1A"/>
          <w:sz w:val="22"/>
          <w:szCs w:val="22"/>
          <w:vertAlign w:val="superscript"/>
        </w:rPr>
        <w:t>2]</w:t>
      </w:r>
      <w:r>
        <w:rPr>
          <w:rFonts w:ascii="Arial" w:eastAsia="Arial" w:hAnsi="Arial" w:cs="Arial"/>
          <w:color w:val="1A1A1A"/>
          <w:sz w:val="22"/>
          <w:szCs w:val="22"/>
        </w:rPr>
        <w:t>.</w:t>
      </w:r>
    </w:p>
    <w:p w14:paraId="76BB9887" w14:textId="77777777" w:rsidR="00297A55" w:rsidRDefault="00297A55" w:rsidP="00297A55">
      <w:pPr>
        <w:spacing w:before="120" w:after="120" w:line="360" w:lineRule="auto"/>
        <w:jc w:val="both"/>
      </w:pPr>
      <w:r>
        <w:rPr>
          <w:rFonts w:ascii="Arial" w:eastAsia="Arial" w:hAnsi="Arial" w:cs="Arial"/>
          <w:color w:val="1A1A1A"/>
          <w:sz w:val="22"/>
          <w:szCs w:val="22"/>
        </w:rPr>
        <w:t>El presente trabajo monográfico tiene como objetivo estudiar ambas herramientas de manera sistemática: sus fundamentos matemáticos, sus propiedades geométricas, los algoritmos que las manipulan y las aplicaciones que hacen de ellas elementos indispensables en la práctica contemporánea de la computación gráfica. Se aborda también la relación entre ellas, ya que con frecuencia las curvas paramétricas se utilizan como plantillas para generar las mallas que constituirán la representación final de un objeto.</w:t>
      </w:r>
    </w:p>
    <w:p w14:paraId="15D77C51" w14:textId="77777777" w:rsidR="00297A55" w:rsidRDefault="00297A55" w:rsidP="00297A55">
      <w:pPr>
        <w:spacing w:before="80" w:after="80"/>
      </w:pPr>
    </w:p>
    <w:p w14:paraId="06C8D9EA" w14:textId="77777777" w:rsidR="00297A55" w:rsidRDefault="00297A55" w:rsidP="00297A55">
      <w:pPr>
        <w:pStyle w:val="Ttulo2"/>
      </w:pPr>
      <w:bookmarkStart w:id="1" w:name="_Toc228125335"/>
      <w:r>
        <w:rPr>
          <w:rFonts w:ascii="Arial" w:eastAsia="Arial" w:hAnsi="Arial" w:cs="Arial"/>
          <w:color w:val="2E5FA3"/>
          <w:sz w:val="26"/>
          <w:szCs w:val="26"/>
        </w:rPr>
        <w:lastRenderedPageBreak/>
        <w:t>1.1 Justificación</w:t>
      </w:r>
      <w:bookmarkEnd w:id="1"/>
    </w:p>
    <w:p w14:paraId="625C991B" w14:textId="77777777" w:rsidR="00297A55" w:rsidRDefault="00297A55" w:rsidP="00297A55">
      <w:pPr>
        <w:spacing w:before="120" w:after="120" w:line="360" w:lineRule="auto"/>
        <w:jc w:val="both"/>
      </w:pPr>
      <w:r>
        <w:rPr>
          <w:rFonts w:ascii="Arial" w:eastAsia="Arial" w:hAnsi="Arial" w:cs="Arial"/>
          <w:color w:val="1A1A1A"/>
          <w:sz w:val="22"/>
          <w:szCs w:val="22"/>
        </w:rPr>
        <w:t xml:space="preserve">El estudio conjunto de curvas paramétricas y mallas poligonales resulta pertinente porque ilustra el ciclo completo del modelado geométrico: de la descripción analítica continua a la representación discreta apta para el procesamiento computacional. Áreas tan diversas como el diseño asistido por computadora (CAD), la animación digital, la impresión 3D, los videojuegos y la </w:t>
      </w:r>
      <w:proofErr w:type="gramStart"/>
      <w:r>
        <w:rPr>
          <w:rFonts w:ascii="Arial" w:eastAsia="Arial" w:hAnsi="Arial" w:cs="Arial"/>
          <w:color w:val="1A1A1A"/>
          <w:sz w:val="22"/>
          <w:szCs w:val="22"/>
        </w:rPr>
        <w:t>medicina</w:t>
      </w:r>
      <w:r>
        <w:rPr>
          <w:rFonts w:ascii="Arial" w:eastAsia="Arial" w:hAnsi="Arial" w:cs="Arial"/>
          <w:color w:val="1A1A1A"/>
          <w:sz w:val="22"/>
          <w:szCs w:val="22"/>
          <w:vertAlign w:val="superscript"/>
        </w:rPr>
        <w:t>[</w:t>
      </w:r>
      <w:proofErr w:type="gramEnd"/>
      <w:r>
        <w:rPr>
          <w:rFonts w:ascii="Arial" w:eastAsia="Arial" w:hAnsi="Arial" w:cs="Arial"/>
          <w:color w:val="1A1A1A"/>
          <w:sz w:val="22"/>
          <w:szCs w:val="22"/>
          <w:vertAlign w:val="superscript"/>
        </w:rPr>
        <w:t>3]</w:t>
      </w:r>
      <w:r>
        <w:rPr>
          <w:rFonts w:ascii="Arial" w:eastAsia="Arial" w:hAnsi="Arial" w:cs="Arial"/>
          <w:color w:val="1A1A1A"/>
          <w:sz w:val="22"/>
          <w:szCs w:val="22"/>
        </w:rPr>
        <w:t xml:space="preserve"> recurren cotidianamente a ambas representaciones, con frecuencia de manera combinada.</w:t>
      </w:r>
    </w:p>
    <w:p w14:paraId="156A9C5E" w14:textId="77777777" w:rsidR="00297A55" w:rsidRDefault="00297A55" w:rsidP="00297A55">
      <w:pPr>
        <w:pStyle w:val="Ttulo2"/>
      </w:pPr>
      <w:bookmarkStart w:id="2" w:name="_Toc228125336"/>
      <w:r>
        <w:rPr>
          <w:rFonts w:ascii="Arial" w:eastAsia="Arial" w:hAnsi="Arial" w:cs="Arial"/>
          <w:color w:val="2E5FA3"/>
          <w:sz w:val="26"/>
          <w:szCs w:val="26"/>
        </w:rPr>
        <w:t>1.2 Objetivos</w:t>
      </w:r>
      <w:bookmarkEnd w:id="2"/>
    </w:p>
    <w:p w14:paraId="35FD89C8" w14:textId="77777777" w:rsidR="00297A55" w:rsidRDefault="00297A55" w:rsidP="00297A55">
      <w:pPr>
        <w:spacing w:before="120" w:after="120" w:line="360" w:lineRule="auto"/>
        <w:jc w:val="both"/>
      </w:pPr>
      <w:r>
        <w:rPr>
          <w:rFonts w:ascii="Arial" w:eastAsia="Arial" w:hAnsi="Arial" w:cs="Arial"/>
          <w:b/>
          <w:bCs/>
          <w:color w:val="1A1A1A"/>
          <w:sz w:val="22"/>
          <w:szCs w:val="22"/>
        </w:rPr>
        <w:t xml:space="preserve">Objetivo general: </w:t>
      </w:r>
      <w:r>
        <w:rPr>
          <w:rFonts w:ascii="Arial" w:eastAsia="Arial" w:hAnsi="Arial" w:cs="Arial"/>
          <w:color w:val="1A1A1A"/>
          <w:sz w:val="22"/>
          <w:szCs w:val="22"/>
        </w:rPr>
        <w:t>Presentar de forma rigurosa pero accesible los fundamentos teóricos y algorítmicos de las curvas paramétricas y las mallas poligonales, evidenciando su complementariedad en el contexto de la computación gráfica.</w:t>
      </w:r>
    </w:p>
    <w:p w14:paraId="5A9B8A02" w14:textId="77777777" w:rsidR="00297A55" w:rsidRDefault="00297A55" w:rsidP="00297A55">
      <w:pPr>
        <w:spacing w:before="120" w:after="120" w:line="360" w:lineRule="auto"/>
        <w:jc w:val="both"/>
      </w:pPr>
      <w:r>
        <w:rPr>
          <w:rFonts w:ascii="Arial" w:eastAsia="Arial" w:hAnsi="Arial" w:cs="Arial"/>
          <w:b/>
          <w:bCs/>
          <w:color w:val="1A1A1A"/>
          <w:sz w:val="22"/>
          <w:szCs w:val="22"/>
        </w:rPr>
        <w:t xml:space="preserve">Objetivos específicos: </w:t>
      </w:r>
    </w:p>
    <w:p w14:paraId="1C0A4C17" w14:textId="77777777" w:rsidR="00297A55" w:rsidRDefault="00297A55" w:rsidP="00297A55">
      <w:pPr>
        <w:spacing w:before="120" w:after="120" w:line="360" w:lineRule="auto"/>
        <w:jc w:val="both"/>
      </w:pPr>
      <w:r>
        <w:rPr>
          <w:rFonts w:ascii="Arial" w:eastAsia="Arial" w:hAnsi="Arial" w:cs="Arial"/>
          <w:color w:val="1A1A1A"/>
          <w:sz w:val="22"/>
          <w:szCs w:val="22"/>
        </w:rPr>
        <w:t>— Definir el marco matemático de la parametrización de curvas y superficies.</w:t>
      </w:r>
    </w:p>
    <w:p w14:paraId="5215CE45" w14:textId="77777777" w:rsidR="00297A55" w:rsidRDefault="00297A55" w:rsidP="00297A55">
      <w:pPr>
        <w:spacing w:before="120" w:after="120" w:line="360" w:lineRule="auto"/>
        <w:jc w:val="both"/>
      </w:pPr>
      <w:r>
        <w:rPr>
          <w:rFonts w:ascii="Arial" w:eastAsia="Arial" w:hAnsi="Arial" w:cs="Arial"/>
          <w:color w:val="1A1A1A"/>
          <w:sz w:val="22"/>
          <w:szCs w:val="22"/>
        </w:rPr>
        <w:t>— Analizar las familias más relevantes de curvas paramétricas: Bézier, B-</w:t>
      </w:r>
      <w:proofErr w:type="spellStart"/>
      <w:r>
        <w:rPr>
          <w:rFonts w:ascii="Arial" w:eastAsia="Arial" w:hAnsi="Arial" w:cs="Arial"/>
          <w:color w:val="1A1A1A"/>
          <w:sz w:val="22"/>
          <w:szCs w:val="22"/>
        </w:rPr>
        <w:t>spline</w:t>
      </w:r>
      <w:proofErr w:type="spellEnd"/>
      <w:r>
        <w:rPr>
          <w:rFonts w:ascii="Arial" w:eastAsia="Arial" w:hAnsi="Arial" w:cs="Arial"/>
          <w:color w:val="1A1A1A"/>
          <w:sz w:val="22"/>
          <w:szCs w:val="22"/>
        </w:rPr>
        <w:t xml:space="preserve"> y NURBS.</w:t>
      </w:r>
    </w:p>
    <w:p w14:paraId="29970496" w14:textId="77777777" w:rsidR="00297A55" w:rsidRDefault="00297A55" w:rsidP="00297A55">
      <w:pPr>
        <w:spacing w:before="120" w:after="120" w:line="360" w:lineRule="auto"/>
        <w:jc w:val="both"/>
      </w:pPr>
      <w:r>
        <w:rPr>
          <w:rFonts w:ascii="Arial" w:eastAsia="Arial" w:hAnsi="Arial" w:cs="Arial"/>
          <w:color w:val="1A1A1A"/>
          <w:sz w:val="22"/>
          <w:szCs w:val="22"/>
        </w:rPr>
        <w:t>— Describir la estructura de datos y las operaciones fundamentales sobre mallas poligonales.</w:t>
      </w:r>
    </w:p>
    <w:p w14:paraId="2197A7F7" w14:textId="77777777" w:rsidR="00297A55" w:rsidRDefault="00297A55" w:rsidP="00297A55">
      <w:pPr>
        <w:spacing w:before="120" w:after="120" w:line="360" w:lineRule="auto"/>
        <w:jc w:val="both"/>
      </w:pPr>
      <w:r>
        <w:rPr>
          <w:rFonts w:ascii="Arial" w:eastAsia="Arial" w:hAnsi="Arial" w:cs="Arial"/>
          <w:color w:val="1A1A1A"/>
          <w:sz w:val="22"/>
          <w:szCs w:val="22"/>
        </w:rPr>
        <w:t>— Examinar los algoritmos de teselación y simplificación de mallas.</w:t>
      </w:r>
    </w:p>
    <w:p w14:paraId="52136E6B" w14:textId="77777777" w:rsidR="00297A55" w:rsidRDefault="00297A55" w:rsidP="00297A55">
      <w:pPr>
        <w:spacing w:before="120" w:after="120" w:line="360" w:lineRule="auto"/>
        <w:jc w:val="both"/>
      </w:pPr>
      <w:r>
        <w:rPr>
          <w:rFonts w:ascii="Arial" w:eastAsia="Arial" w:hAnsi="Arial" w:cs="Arial"/>
          <w:color w:val="1A1A1A"/>
          <w:sz w:val="22"/>
          <w:szCs w:val="22"/>
        </w:rPr>
        <w:t>— Identificar las principales aplicaciones industriales y académicas de ambas representaciones.</w:t>
      </w:r>
    </w:p>
    <w:p w14:paraId="4E7FE7D8" w14:textId="77777777" w:rsidR="00297A55" w:rsidRDefault="00297A55" w:rsidP="00297A55">
      <w:r>
        <w:br w:type="page"/>
      </w:r>
    </w:p>
    <w:p w14:paraId="1BEE35AB" w14:textId="77777777" w:rsidR="00297A55" w:rsidRDefault="00297A55" w:rsidP="00297A55">
      <w:pPr>
        <w:pStyle w:val="Ttulo1"/>
        <w:pBdr>
          <w:bottom w:val="single" w:sz="8" w:space="6" w:color="2E5FA3"/>
        </w:pBdr>
      </w:pPr>
      <w:bookmarkStart w:id="3" w:name="_Toc228125337"/>
      <w:r>
        <w:rPr>
          <w:rFonts w:ascii="Arial" w:eastAsia="Arial" w:hAnsi="Arial" w:cs="Arial"/>
          <w:color w:val="1F3864"/>
          <w:sz w:val="32"/>
          <w:szCs w:val="32"/>
        </w:rPr>
        <w:lastRenderedPageBreak/>
        <w:t>2. CURVAS PARAMÉTRICAS</w:t>
      </w:r>
      <w:bookmarkEnd w:id="3"/>
    </w:p>
    <w:p w14:paraId="1C8D9FB0" w14:textId="77777777" w:rsidR="00297A55" w:rsidRDefault="00297A55" w:rsidP="00297A55">
      <w:pPr>
        <w:pStyle w:val="Ttulo2"/>
      </w:pPr>
      <w:bookmarkStart w:id="4" w:name="_Toc228125338"/>
      <w:r>
        <w:rPr>
          <w:rFonts w:ascii="Arial" w:eastAsia="Arial" w:hAnsi="Arial" w:cs="Arial"/>
          <w:color w:val="2E5FA3"/>
          <w:sz w:val="26"/>
          <w:szCs w:val="26"/>
        </w:rPr>
        <w:t>2.1 Fundamentos matemáticos de la representación paramétrica</w:t>
      </w:r>
      <w:bookmarkEnd w:id="4"/>
    </w:p>
    <w:p w14:paraId="0033F01E" w14:textId="77777777" w:rsidR="00297A55" w:rsidRDefault="00297A55" w:rsidP="00297A55">
      <w:pPr>
        <w:spacing w:before="120" w:after="120" w:line="360" w:lineRule="auto"/>
        <w:jc w:val="both"/>
      </w:pPr>
      <w:r>
        <w:rPr>
          <w:rFonts w:ascii="Arial" w:eastAsia="Arial" w:hAnsi="Arial" w:cs="Arial"/>
          <w:color w:val="1A1A1A"/>
          <w:sz w:val="22"/>
          <w:szCs w:val="22"/>
        </w:rPr>
        <w:t xml:space="preserve">Una curva en el espacio euclídeo </w:t>
      </w:r>
      <w:r>
        <w:rPr>
          <w:rFonts w:ascii="Arial" w:eastAsia="Arial" w:hAnsi="Arial" w:cs="Arial"/>
          <w:i/>
          <w:iCs/>
          <w:color w:val="1A1A1A"/>
          <w:sz w:val="22"/>
          <w:szCs w:val="22"/>
        </w:rPr>
        <w:t>ℝⁿ</w:t>
      </w:r>
      <w:r>
        <w:rPr>
          <w:rFonts w:ascii="Arial" w:eastAsia="Arial" w:hAnsi="Arial" w:cs="Arial"/>
          <w:color w:val="1A1A1A"/>
          <w:sz w:val="22"/>
          <w:szCs w:val="22"/>
        </w:rPr>
        <w:t xml:space="preserve"> puede describirse de tres maneras: de forma </w:t>
      </w:r>
      <w:r>
        <w:rPr>
          <w:rFonts w:ascii="Arial" w:eastAsia="Arial" w:hAnsi="Arial" w:cs="Arial"/>
          <w:b/>
          <w:bCs/>
          <w:color w:val="1A1A1A"/>
          <w:sz w:val="22"/>
          <w:szCs w:val="22"/>
        </w:rPr>
        <w:t>explícita</w:t>
      </w:r>
      <w:r>
        <w:rPr>
          <w:rFonts w:ascii="Arial" w:eastAsia="Arial" w:hAnsi="Arial" w:cs="Arial"/>
          <w:color w:val="1A1A1A"/>
          <w:sz w:val="22"/>
          <w:szCs w:val="22"/>
        </w:rPr>
        <w:t xml:space="preserve"> (</w:t>
      </w:r>
      <w:r>
        <w:rPr>
          <w:rFonts w:ascii="Arial" w:eastAsia="Arial" w:hAnsi="Arial" w:cs="Arial"/>
          <w:i/>
          <w:iCs/>
          <w:color w:val="1A1A1A"/>
          <w:sz w:val="22"/>
          <w:szCs w:val="22"/>
        </w:rPr>
        <w:t>y = f(x)</w:t>
      </w:r>
      <w:r>
        <w:rPr>
          <w:rFonts w:ascii="Arial" w:eastAsia="Arial" w:hAnsi="Arial" w:cs="Arial"/>
          <w:color w:val="1A1A1A"/>
          <w:sz w:val="22"/>
          <w:szCs w:val="22"/>
        </w:rPr>
        <w:t xml:space="preserve">), de forma </w:t>
      </w:r>
      <w:r>
        <w:rPr>
          <w:rFonts w:ascii="Arial" w:eastAsia="Arial" w:hAnsi="Arial" w:cs="Arial"/>
          <w:b/>
          <w:bCs/>
          <w:color w:val="1A1A1A"/>
          <w:sz w:val="22"/>
          <w:szCs w:val="22"/>
        </w:rPr>
        <w:t>implícita</w:t>
      </w:r>
      <w:r>
        <w:rPr>
          <w:rFonts w:ascii="Arial" w:eastAsia="Arial" w:hAnsi="Arial" w:cs="Arial"/>
          <w:color w:val="1A1A1A"/>
          <w:sz w:val="22"/>
          <w:szCs w:val="22"/>
        </w:rPr>
        <w:t xml:space="preserve"> (</w:t>
      </w:r>
      <w:proofErr w:type="gramStart"/>
      <w:r>
        <w:rPr>
          <w:rFonts w:ascii="Arial" w:eastAsia="Arial" w:hAnsi="Arial" w:cs="Arial"/>
          <w:i/>
          <w:iCs/>
          <w:color w:val="1A1A1A"/>
          <w:sz w:val="22"/>
          <w:szCs w:val="22"/>
        </w:rPr>
        <w:t>F(</w:t>
      </w:r>
      <w:proofErr w:type="gramEnd"/>
      <w:r>
        <w:rPr>
          <w:rFonts w:ascii="Arial" w:eastAsia="Arial" w:hAnsi="Arial" w:cs="Arial"/>
          <w:i/>
          <w:iCs/>
          <w:color w:val="1A1A1A"/>
          <w:sz w:val="22"/>
          <w:szCs w:val="22"/>
        </w:rPr>
        <w:t>x, y) = 0</w:t>
      </w:r>
      <w:r>
        <w:rPr>
          <w:rFonts w:ascii="Arial" w:eastAsia="Arial" w:hAnsi="Arial" w:cs="Arial"/>
          <w:color w:val="1A1A1A"/>
          <w:sz w:val="22"/>
          <w:szCs w:val="22"/>
        </w:rPr>
        <w:t xml:space="preserve">) o de forma </w:t>
      </w:r>
      <w:r>
        <w:rPr>
          <w:rFonts w:ascii="Arial" w:eastAsia="Arial" w:hAnsi="Arial" w:cs="Arial"/>
          <w:b/>
          <w:bCs/>
          <w:color w:val="1A1A1A"/>
          <w:sz w:val="22"/>
          <w:szCs w:val="22"/>
        </w:rPr>
        <w:t>paramétrica</w:t>
      </w:r>
      <w:r>
        <w:rPr>
          <w:rFonts w:ascii="Arial" w:eastAsia="Arial" w:hAnsi="Arial" w:cs="Arial"/>
          <w:color w:val="1A1A1A"/>
          <w:sz w:val="22"/>
          <w:szCs w:val="22"/>
        </w:rPr>
        <w:t xml:space="preserve">. En la representación paramétrica, cada coordenada del punto sobre la curva se expresa como función de un parámetro independiente </w:t>
      </w:r>
      <w:r>
        <w:rPr>
          <w:rFonts w:ascii="Arial" w:eastAsia="Arial" w:hAnsi="Arial" w:cs="Arial"/>
          <w:i/>
          <w:iCs/>
          <w:color w:val="1A1A1A"/>
          <w:sz w:val="22"/>
          <w:szCs w:val="22"/>
        </w:rPr>
        <w:t>t</w:t>
      </w:r>
      <w:r>
        <w:rPr>
          <w:rFonts w:ascii="Arial" w:eastAsia="Arial" w:hAnsi="Arial" w:cs="Arial"/>
          <w:color w:val="1A1A1A"/>
          <w:sz w:val="22"/>
          <w:szCs w:val="22"/>
        </w:rPr>
        <w:t>:</w:t>
      </w:r>
    </w:p>
    <w:p w14:paraId="638F65D2" w14:textId="77777777" w:rsidR="00297A55" w:rsidRDefault="00297A55" w:rsidP="00297A55">
      <w:pPr>
        <w:spacing w:before="160" w:after="160"/>
        <w:jc w:val="center"/>
      </w:pPr>
      <w:r>
        <w:rPr>
          <w:rFonts w:ascii="Courier New" w:eastAsia="Courier New" w:hAnsi="Courier New" w:cs="Courier New"/>
          <w:b/>
          <w:bCs/>
          <w:color w:val="2E5FA3"/>
          <w:sz w:val="22"/>
          <w:szCs w:val="22"/>
        </w:rPr>
        <w:t>P(t) = (x(t), y(t), z(t)</w:t>
      </w:r>
      <w:proofErr w:type="gramStart"/>
      <w:r>
        <w:rPr>
          <w:rFonts w:ascii="Courier New" w:eastAsia="Courier New" w:hAnsi="Courier New" w:cs="Courier New"/>
          <w:b/>
          <w:bCs/>
          <w:color w:val="2E5FA3"/>
          <w:sz w:val="22"/>
          <w:szCs w:val="22"/>
        </w:rPr>
        <w:t xml:space="preserve">),   </w:t>
      </w:r>
      <w:proofErr w:type="gramEnd"/>
      <w:r>
        <w:rPr>
          <w:rFonts w:ascii="Courier New" w:eastAsia="Courier New" w:hAnsi="Courier New" w:cs="Courier New"/>
          <w:b/>
          <w:bCs/>
          <w:color w:val="2E5FA3"/>
          <w:sz w:val="22"/>
          <w:szCs w:val="22"/>
        </w:rPr>
        <w:t xml:space="preserve"> t ∈ [a, b] ⊆ ℝ</w:t>
      </w:r>
    </w:p>
    <w:p w14:paraId="0F42089A" w14:textId="77777777" w:rsidR="00297A55" w:rsidRDefault="00297A55" w:rsidP="00297A55">
      <w:pPr>
        <w:spacing w:before="120" w:after="120" w:line="360" w:lineRule="auto"/>
        <w:jc w:val="both"/>
      </w:pPr>
      <w:r>
        <w:rPr>
          <w:rFonts w:ascii="Arial" w:eastAsia="Arial" w:hAnsi="Arial" w:cs="Arial"/>
          <w:color w:val="1A1A1A"/>
          <w:sz w:val="22"/>
          <w:szCs w:val="22"/>
        </w:rPr>
        <w:t xml:space="preserve">donde </w:t>
      </w:r>
      <w:r>
        <w:rPr>
          <w:rFonts w:ascii="Arial" w:eastAsia="Arial" w:hAnsi="Arial" w:cs="Arial"/>
          <w:i/>
          <w:iCs/>
          <w:color w:val="1A1A1A"/>
          <w:sz w:val="22"/>
          <w:szCs w:val="22"/>
        </w:rPr>
        <w:t>x(t)</w:t>
      </w:r>
      <w:r>
        <w:rPr>
          <w:rFonts w:ascii="Arial" w:eastAsia="Arial" w:hAnsi="Arial" w:cs="Arial"/>
          <w:color w:val="1A1A1A"/>
          <w:sz w:val="22"/>
          <w:szCs w:val="22"/>
        </w:rPr>
        <w:t xml:space="preserve">, </w:t>
      </w:r>
      <w:r>
        <w:rPr>
          <w:rFonts w:ascii="Arial" w:eastAsia="Arial" w:hAnsi="Arial" w:cs="Arial"/>
          <w:i/>
          <w:iCs/>
          <w:color w:val="1A1A1A"/>
          <w:sz w:val="22"/>
          <w:szCs w:val="22"/>
        </w:rPr>
        <w:t>y(t)</w:t>
      </w:r>
      <w:r>
        <w:rPr>
          <w:rFonts w:ascii="Arial" w:eastAsia="Arial" w:hAnsi="Arial" w:cs="Arial"/>
          <w:color w:val="1A1A1A"/>
          <w:sz w:val="22"/>
          <w:szCs w:val="22"/>
        </w:rPr>
        <w:t xml:space="preserve"> y </w:t>
      </w:r>
      <w:r>
        <w:rPr>
          <w:rFonts w:ascii="Arial" w:eastAsia="Arial" w:hAnsi="Arial" w:cs="Arial"/>
          <w:i/>
          <w:iCs/>
          <w:color w:val="1A1A1A"/>
          <w:sz w:val="22"/>
          <w:szCs w:val="22"/>
        </w:rPr>
        <w:t>z(t)</w:t>
      </w:r>
      <w:r>
        <w:rPr>
          <w:rFonts w:ascii="Arial" w:eastAsia="Arial" w:hAnsi="Arial" w:cs="Arial"/>
          <w:color w:val="1A1A1A"/>
          <w:sz w:val="22"/>
          <w:szCs w:val="22"/>
        </w:rPr>
        <w:t xml:space="preserve"> son funciones continuas —normalmente polinomiales o racionales— del parámetro </w:t>
      </w:r>
      <w:r>
        <w:rPr>
          <w:rFonts w:ascii="Arial" w:eastAsia="Arial" w:hAnsi="Arial" w:cs="Arial"/>
          <w:i/>
          <w:iCs/>
          <w:color w:val="1A1A1A"/>
          <w:sz w:val="22"/>
          <w:szCs w:val="22"/>
        </w:rPr>
        <w:t>t</w:t>
      </w:r>
      <w:r>
        <w:rPr>
          <w:rFonts w:ascii="Arial" w:eastAsia="Arial" w:hAnsi="Arial" w:cs="Arial"/>
          <w:color w:val="1A1A1A"/>
          <w:sz w:val="22"/>
          <w:szCs w:val="22"/>
        </w:rPr>
        <w:t xml:space="preserve">. La parametrización no es única: una misma curva geométrica admite infinitas parametrizaciones distintas, lo que confiere gran flexibilidad al diseño pero exige cuidado al comparar </w:t>
      </w:r>
      <w:proofErr w:type="gramStart"/>
      <w:r>
        <w:rPr>
          <w:rFonts w:ascii="Arial" w:eastAsia="Arial" w:hAnsi="Arial" w:cs="Arial"/>
          <w:color w:val="1A1A1A"/>
          <w:sz w:val="22"/>
          <w:szCs w:val="22"/>
        </w:rPr>
        <w:t>representaciones</w:t>
      </w:r>
      <w:r>
        <w:rPr>
          <w:rFonts w:ascii="Arial" w:eastAsia="Arial" w:hAnsi="Arial" w:cs="Arial"/>
          <w:color w:val="1A1A1A"/>
          <w:sz w:val="22"/>
          <w:szCs w:val="22"/>
          <w:vertAlign w:val="superscript"/>
        </w:rPr>
        <w:t>[</w:t>
      </w:r>
      <w:proofErr w:type="gramEnd"/>
      <w:r>
        <w:rPr>
          <w:rFonts w:ascii="Arial" w:eastAsia="Arial" w:hAnsi="Arial" w:cs="Arial"/>
          <w:color w:val="1A1A1A"/>
          <w:sz w:val="22"/>
          <w:szCs w:val="22"/>
          <w:vertAlign w:val="superscript"/>
        </w:rPr>
        <w:t>4]</w:t>
      </w:r>
      <w:r>
        <w:rPr>
          <w:rFonts w:ascii="Arial" w:eastAsia="Arial" w:hAnsi="Arial" w:cs="Arial"/>
          <w:color w:val="1A1A1A"/>
          <w:sz w:val="22"/>
          <w:szCs w:val="22"/>
        </w:rPr>
        <w:t>.</w:t>
      </w:r>
    </w:p>
    <w:p w14:paraId="7350BF9A" w14:textId="77777777" w:rsidR="00297A55" w:rsidRDefault="00297A55" w:rsidP="00297A55">
      <w:pPr>
        <w:spacing w:before="120" w:after="120" w:line="360" w:lineRule="auto"/>
        <w:jc w:val="both"/>
      </w:pPr>
      <w:r>
        <w:rPr>
          <w:rFonts w:ascii="Arial" w:eastAsia="Arial" w:hAnsi="Arial" w:cs="Arial"/>
          <w:color w:val="1A1A1A"/>
          <w:sz w:val="22"/>
          <w:szCs w:val="22"/>
        </w:rPr>
        <w:t xml:space="preserve">Las ventajas de la forma paramétrica son manifiestas. En primer lugar, permite describir curvas cerradas sin discontinuidades funcionales: basta con que </w:t>
      </w:r>
      <w:r>
        <w:rPr>
          <w:rFonts w:ascii="Arial" w:eastAsia="Arial" w:hAnsi="Arial" w:cs="Arial"/>
          <w:i/>
          <w:iCs/>
          <w:color w:val="1A1A1A"/>
          <w:sz w:val="22"/>
          <w:szCs w:val="22"/>
        </w:rPr>
        <w:t>P(a) = P(b)</w:t>
      </w:r>
      <w:r>
        <w:rPr>
          <w:rFonts w:ascii="Arial" w:eastAsia="Arial" w:hAnsi="Arial" w:cs="Arial"/>
          <w:color w:val="1A1A1A"/>
          <w:sz w:val="22"/>
          <w:szCs w:val="22"/>
        </w:rPr>
        <w:t xml:space="preserve">. En segundo lugar, el vector tangente se obtiene directamente como la derivada </w:t>
      </w:r>
      <w:r>
        <w:rPr>
          <w:rFonts w:ascii="Arial" w:eastAsia="Arial" w:hAnsi="Arial" w:cs="Arial"/>
          <w:i/>
          <w:iCs/>
          <w:color w:val="1A1A1A"/>
          <w:sz w:val="22"/>
          <w:szCs w:val="22"/>
        </w:rPr>
        <w:t>P'(t)</w:t>
      </w:r>
      <w:r>
        <w:rPr>
          <w:rFonts w:ascii="Arial" w:eastAsia="Arial" w:hAnsi="Arial" w:cs="Arial"/>
          <w:color w:val="1A1A1A"/>
          <w:sz w:val="22"/>
          <w:szCs w:val="22"/>
        </w:rPr>
        <w:t xml:space="preserve">, y el vector normal unitario puede calcularse a partir de él sin ambigüedades de signo —a diferencia de la forma implícita—. En tercer lugar, la subdivisión de la curva en segmentos es trivial: restringir </w:t>
      </w:r>
      <w:r>
        <w:rPr>
          <w:rFonts w:ascii="Arial" w:eastAsia="Arial" w:hAnsi="Arial" w:cs="Arial"/>
          <w:i/>
          <w:iCs/>
          <w:color w:val="1A1A1A"/>
          <w:sz w:val="22"/>
          <w:szCs w:val="22"/>
        </w:rPr>
        <w:t>t</w:t>
      </w:r>
      <w:r>
        <w:rPr>
          <w:rFonts w:ascii="Arial" w:eastAsia="Arial" w:hAnsi="Arial" w:cs="Arial"/>
          <w:color w:val="1A1A1A"/>
          <w:sz w:val="22"/>
          <w:szCs w:val="22"/>
        </w:rPr>
        <w:t xml:space="preserve"> a un subintervalo produce un subsegmento con la misma representación </w:t>
      </w:r>
      <w:proofErr w:type="gramStart"/>
      <w:r>
        <w:rPr>
          <w:rFonts w:ascii="Arial" w:eastAsia="Arial" w:hAnsi="Arial" w:cs="Arial"/>
          <w:color w:val="1A1A1A"/>
          <w:sz w:val="22"/>
          <w:szCs w:val="22"/>
        </w:rPr>
        <w:t>paramétrica</w:t>
      </w:r>
      <w:r>
        <w:rPr>
          <w:rFonts w:ascii="Arial" w:eastAsia="Arial" w:hAnsi="Arial" w:cs="Arial"/>
          <w:color w:val="1A1A1A"/>
          <w:sz w:val="22"/>
          <w:szCs w:val="22"/>
          <w:vertAlign w:val="superscript"/>
        </w:rPr>
        <w:t>[</w:t>
      </w:r>
      <w:proofErr w:type="gramEnd"/>
      <w:r>
        <w:rPr>
          <w:rFonts w:ascii="Arial" w:eastAsia="Arial" w:hAnsi="Arial" w:cs="Arial"/>
          <w:color w:val="1A1A1A"/>
          <w:sz w:val="22"/>
          <w:szCs w:val="22"/>
          <w:vertAlign w:val="superscript"/>
        </w:rPr>
        <w:t>5]</w:t>
      </w:r>
      <w:r>
        <w:rPr>
          <w:rFonts w:ascii="Arial" w:eastAsia="Arial" w:hAnsi="Arial" w:cs="Arial"/>
          <w:color w:val="1A1A1A"/>
          <w:sz w:val="22"/>
          <w:szCs w:val="22"/>
        </w:rPr>
        <w:t>.</w:t>
      </w:r>
    </w:p>
    <w:p w14:paraId="7BD377F8" w14:textId="77777777" w:rsidR="00297A55" w:rsidRDefault="00297A55" w:rsidP="00297A55">
      <w:pPr>
        <w:pStyle w:val="Ttulo2"/>
      </w:pPr>
      <w:bookmarkStart w:id="5" w:name="_Toc228125339"/>
      <w:r>
        <w:rPr>
          <w:rFonts w:ascii="Arial" w:eastAsia="Arial" w:hAnsi="Arial" w:cs="Arial"/>
          <w:color w:val="2E5FA3"/>
          <w:sz w:val="26"/>
          <w:szCs w:val="26"/>
        </w:rPr>
        <w:t>2.2 Curvas de Bézier</w:t>
      </w:r>
      <w:bookmarkEnd w:id="5"/>
    </w:p>
    <w:p w14:paraId="7AAE5D33" w14:textId="77777777" w:rsidR="00297A55" w:rsidRDefault="00297A55" w:rsidP="00297A55">
      <w:pPr>
        <w:pStyle w:val="Ttulo3"/>
      </w:pPr>
      <w:bookmarkStart w:id="6" w:name="_Toc228125340"/>
      <w:r>
        <w:rPr>
          <w:rFonts w:ascii="Arial" w:eastAsia="Arial" w:hAnsi="Arial" w:cs="Arial"/>
          <w:color w:val="3A6BAC"/>
        </w:rPr>
        <w:t>2.2.1 Definición y polinomios de Bernstein</w:t>
      </w:r>
      <w:bookmarkEnd w:id="6"/>
    </w:p>
    <w:p w14:paraId="0E3A7454" w14:textId="77777777" w:rsidR="00297A55" w:rsidRDefault="00297A55" w:rsidP="00297A55">
      <w:pPr>
        <w:spacing w:before="120" w:after="120" w:line="360" w:lineRule="auto"/>
        <w:jc w:val="both"/>
      </w:pPr>
      <w:r>
        <w:rPr>
          <w:rFonts w:ascii="Arial" w:eastAsia="Arial" w:hAnsi="Arial" w:cs="Arial"/>
          <w:color w:val="1A1A1A"/>
          <w:sz w:val="22"/>
          <w:szCs w:val="22"/>
        </w:rPr>
        <w:t xml:space="preserve">Las curvas de Bézier de grado </w:t>
      </w:r>
      <w:r>
        <w:rPr>
          <w:rFonts w:ascii="Arial" w:eastAsia="Arial" w:hAnsi="Arial" w:cs="Arial"/>
          <w:i/>
          <w:iCs/>
          <w:color w:val="1A1A1A"/>
          <w:sz w:val="22"/>
          <w:szCs w:val="22"/>
        </w:rPr>
        <w:t>n</w:t>
      </w:r>
      <w:r>
        <w:rPr>
          <w:rFonts w:ascii="Arial" w:eastAsia="Arial" w:hAnsi="Arial" w:cs="Arial"/>
          <w:color w:val="1A1A1A"/>
          <w:sz w:val="22"/>
          <w:szCs w:val="22"/>
        </w:rPr>
        <w:t xml:space="preserve"> se definen a partir de un conjunto de </w:t>
      </w:r>
      <w:r>
        <w:rPr>
          <w:rFonts w:ascii="Arial" w:eastAsia="Arial" w:hAnsi="Arial" w:cs="Arial"/>
          <w:i/>
          <w:iCs/>
          <w:color w:val="1A1A1A"/>
          <w:sz w:val="22"/>
          <w:szCs w:val="22"/>
        </w:rPr>
        <w:t>n + 1</w:t>
      </w:r>
      <w:r>
        <w:rPr>
          <w:rFonts w:ascii="Arial" w:eastAsia="Arial" w:hAnsi="Arial" w:cs="Arial"/>
          <w:color w:val="1A1A1A"/>
          <w:sz w:val="22"/>
          <w:szCs w:val="22"/>
        </w:rPr>
        <w:t xml:space="preserve"> puntos de control </w:t>
      </w:r>
      <w:r>
        <w:rPr>
          <w:rFonts w:ascii="Arial" w:eastAsia="Arial" w:hAnsi="Arial" w:cs="Arial"/>
          <w:i/>
          <w:iCs/>
          <w:color w:val="1A1A1A"/>
          <w:sz w:val="22"/>
          <w:szCs w:val="22"/>
        </w:rPr>
        <w:t>P₀, P₁, …, Pₙ</w:t>
      </w:r>
      <w:r>
        <w:rPr>
          <w:rFonts w:ascii="Arial" w:eastAsia="Arial" w:hAnsi="Arial" w:cs="Arial"/>
          <w:color w:val="1A1A1A"/>
          <w:sz w:val="22"/>
          <w:szCs w:val="22"/>
        </w:rPr>
        <w:t xml:space="preserve"> mediante la combinación lineal convexa:</w:t>
      </w:r>
    </w:p>
    <w:p w14:paraId="738D654C" w14:textId="77777777" w:rsidR="00297A55" w:rsidRDefault="00297A55" w:rsidP="00297A55">
      <w:pPr>
        <w:spacing w:before="160" w:after="160"/>
        <w:jc w:val="center"/>
      </w:pPr>
      <w:r>
        <w:rPr>
          <w:rFonts w:ascii="Courier New" w:eastAsia="Courier New" w:hAnsi="Courier New" w:cs="Courier New"/>
          <w:b/>
          <w:bCs/>
          <w:color w:val="2E5FA3"/>
          <w:sz w:val="22"/>
          <w:szCs w:val="22"/>
        </w:rPr>
        <w:t>B(t) = Σ_{i=</w:t>
      </w:r>
      <w:proofErr w:type="gramStart"/>
      <w:r>
        <w:rPr>
          <w:rFonts w:ascii="Courier New" w:eastAsia="Courier New" w:hAnsi="Courier New" w:cs="Courier New"/>
          <w:b/>
          <w:bCs/>
          <w:color w:val="2E5FA3"/>
          <w:sz w:val="22"/>
          <w:szCs w:val="22"/>
        </w:rPr>
        <w:t>0}^</w:t>
      </w:r>
      <w:proofErr w:type="gramEnd"/>
      <w:r>
        <w:rPr>
          <w:rFonts w:ascii="Courier New" w:eastAsia="Courier New" w:hAnsi="Courier New" w:cs="Courier New"/>
          <w:b/>
          <w:bCs/>
          <w:color w:val="2E5FA3"/>
          <w:sz w:val="22"/>
          <w:szCs w:val="22"/>
        </w:rPr>
        <w:t>{n}  Cᵢⁿ · tⁱ · (1 − t)^{n−i} · Pᵢ ,    t ∈ [0, 1]</w:t>
      </w:r>
    </w:p>
    <w:p w14:paraId="127409F3" w14:textId="77777777" w:rsidR="00297A55" w:rsidRDefault="00297A55" w:rsidP="00297A55">
      <w:pPr>
        <w:spacing w:before="120" w:after="120" w:line="360" w:lineRule="auto"/>
        <w:jc w:val="both"/>
      </w:pPr>
      <w:r>
        <w:rPr>
          <w:rFonts w:ascii="Arial" w:eastAsia="Arial" w:hAnsi="Arial" w:cs="Arial"/>
          <w:color w:val="1A1A1A"/>
          <w:sz w:val="22"/>
          <w:szCs w:val="22"/>
        </w:rPr>
        <w:t xml:space="preserve">donde </w:t>
      </w:r>
      <w:r>
        <w:rPr>
          <w:rFonts w:ascii="Arial" w:eastAsia="Arial" w:hAnsi="Arial" w:cs="Arial"/>
          <w:i/>
          <w:iCs/>
          <w:color w:val="1A1A1A"/>
          <w:sz w:val="22"/>
          <w:szCs w:val="22"/>
        </w:rPr>
        <w:t>Cᵢⁿ = n! / (</w:t>
      </w:r>
      <w:proofErr w:type="gramStart"/>
      <w:r>
        <w:rPr>
          <w:rFonts w:ascii="Arial" w:eastAsia="Arial" w:hAnsi="Arial" w:cs="Arial"/>
          <w:i/>
          <w:iCs/>
          <w:color w:val="1A1A1A"/>
          <w:sz w:val="22"/>
          <w:szCs w:val="22"/>
        </w:rPr>
        <w:t>i!(</w:t>
      </w:r>
      <w:proofErr w:type="gramEnd"/>
      <w:r>
        <w:rPr>
          <w:rFonts w:ascii="Arial" w:eastAsia="Arial" w:hAnsi="Arial" w:cs="Arial"/>
          <w:i/>
          <w:iCs/>
          <w:color w:val="1A1A1A"/>
          <w:sz w:val="22"/>
          <w:szCs w:val="22"/>
        </w:rPr>
        <w:t>n−i)!)</w:t>
      </w:r>
      <w:r>
        <w:rPr>
          <w:rFonts w:ascii="Arial" w:eastAsia="Arial" w:hAnsi="Arial" w:cs="Arial"/>
          <w:color w:val="1A1A1A"/>
          <w:sz w:val="22"/>
          <w:szCs w:val="22"/>
        </w:rPr>
        <w:t xml:space="preserve"> son los coeficientes binomiales y los polinomios </w:t>
      </w:r>
      <w:r>
        <w:rPr>
          <w:rFonts w:ascii="Arial" w:eastAsia="Arial" w:hAnsi="Arial" w:cs="Arial"/>
          <w:i/>
          <w:iCs/>
          <w:color w:val="1A1A1A"/>
          <w:sz w:val="22"/>
          <w:szCs w:val="22"/>
        </w:rPr>
        <w:t>Bᵢ,ₙ(t) = Cᵢⁿ tⁱ(1−t)^{n−i}</w:t>
      </w:r>
      <w:r>
        <w:rPr>
          <w:rFonts w:ascii="Arial" w:eastAsia="Arial" w:hAnsi="Arial" w:cs="Arial"/>
          <w:color w:val="1A1A1A"/>
          <w:sz w:val="22"/>
          <w:szCs w:val="22"/>
        </w:rPr>
        <w:t xml:space="preserve"> se denominan </w:t>
      </w:r>
      <w:r>
        <w:rPr>
          <w:rFonts w:ascii="Arial" w:eastAsia="Arial" w:hAnsi="Arial" w:cs="Arial"/>
          <w:b/>
          <w:bCs/>
          <w:color w:val="1A1A1A"/>
          <w:sz w:val="22"/>
          <w:szCs w:val="22"/>
        </w:rPr>
        <w:t>polinomios de Bernstein</w:t>
      </w:r>
      <w:r>
        <w:rPr>
          <w:rFonts w:ascii="Arial" w:eastAsia="Arial" w:hAnsi="Arial" w:cs="Arial"/>
          <w:color w:val="1A1A1A"/>
          <w:sz w:val="22"/>
          <w:szCs w:val="22"/>
        </w:rPr>
        <w:t xml:space="preserve"> de grado </w:t>
      </w:r>
      <w:r>
        <w:rPr>
          <w:rFonts w:ascii="Arial" w:eastAsia="Arial" w:hAnsi="Arial" w:cs="Arial"/>
          <w:i/>
          <w:iCs/>
          <w:color w:val="1A1A1A"/>
          <w:sz w:val="22"/>
          <w:szCs w:val="22"/>
        </w:rPr>
        <w:t>n</w:t>
      </w:r>
      <w:r>
        <w:rPr>
          <w:rFonts w:ascii="Arial" w:eastAsia="Arial" w:hAnsi="Arial" w:cs="Arial"/>
          <w:color w:val="1A1A1A"/>
          <w:sz w:val="22"/>
          <w:szCs w:val="22"/>
        </w:rPr>
        <w:t xml:space="preserve">. Estos polinomios forman una base del espacio de polinomios de grado ≤ </w:t>
      </w:r>
      <w:r>
        <w:rPr>
          <w:rFonts w:ascii="Arial" w:eastAsia="Arial" w:hAnsi="Arial" w:cs="Arial"/>
          <w:i/>
          <w:iCs/>
          <w:color w:val="1A1A1A"/>
          <w:sz w:val="22"/>
          <w:szCs w:val="22"/>
        </w:rPr>
        <w:t>n</w:t>
      </w:r>
      <w:r>
        <w:rPr>
          <w:rFonts w:ascii="Arial" w:eastAsia="Arial" w:hAnsi="Arial" w:cs="Arial"/>
          <w:color w:val="1A1A1A"/>
          <w:sz w:val="22"/>
          <w:szCs w:val="22"/>
        </w:rPr>
        <w:t xml:space="preserve"> y satisfacen propiedades fundamentales: son no negativos en [0,1], suman uno (partición de la unidad) y son simétricamente </w:t>
      </w:r>
      <w:proofErr w:type="gramStart"/>
      <w:r>
        <w:rPr>
          <w:rFonts w:ascii="Arial" w:eastAsia="Arial" w:hAnsi="Arial" w:cs="Arial"/>
          <w:color w:val="1A1A1A"/>
          <w:sz w:val="22"/>
          <w:szCs w:val="22"/>
        </w:rPr>
        <w:t>distribuidos</w:t>
      </w:r>
      <w:r>
        <w:rPr>
          <w:rFonts w:ascii="Arial" w:eastAsia="Arial" w:hAnsi="Arial" w:cs="Arial"/>
          <w:color w:val="1A1A1A"/>
          <w:sz w:val="22"/>
          <w:szCs w:val="22"/>
          <w:vertAlign w:val="superscript"/>
        </w:rPr>
        <w:t>[</w:t>
      </w:r>
      <w:proofErr w:type="gramEnd"/>
      <w:r>
        <w:rPr>
          <w:rFonts w:ascii="Arial" w:eastAsia="Arial" w:hAnsi="Arial" w:cs="Arial"/>
          <w:color w:val="1A1A1A"/>
          <w:sz w:val="22"/>
          <w:szCs w:val="22"/>
          <w:vertAlign w:val="superscript"/>
        </w:rPr>
        <w:t>1]</w:t>
      </w:r>
      <w:r>
        <w:rPr>
          <w:rFonts w:ascii="Arial" w:eastAsia="Arial" w:hAnsi="Arial" w:cs="Arial"/>
          <w:color w:val="1A1A1A"/>
          <w:sz w:val="22"/>
          <w:szCs w:val="22"/>
        </w:rPr>
        <w:t>.</w:t>
      </w:r>
    </w:p>
    <w:p w14:paraId="08AE7424" w14:textId="77777777" w:rsidR="00297A55" w:rsidRDefault="00297A55" w:rsidP="00297A55">
      <w:pPr>
        <w:spacing w:before="120" w:after="120" w:line="360" w:lineRule="auto"/>
        <w:jc w:val="both"/>
      </w:pPr>
      <w:r>
        <w:rPr>
          <w:rFonts w:ascii="Arial" w:eastAsia="Arial" w:hAnsi="Arial" w:cs="Arial"/>
          <w:color w:val="1A1A1A"/>
          <w:sz w:val="22"/>
          <w:szCs w:val="22"/>
        </w:rPr>
        <w:t>Para el caso más frecuente en diseño —el cúbico (</w:t>
      </w:r>
      <w:r>
        <w:rPr>
          <w:rFonts w:ascii="Arial" w:eastAsia="Arial" w:hAnsi="Arial" w:cs="Arial"/>
          <w:i/>
          <w:iCs/>
          <w:color w:val="1A1A1A"/>
          <w:sz w:val="22"/>
          <w:szCs w:val="22"/>
        </w:rPr>
        <w:t>n = 3</w:t>
      </w:r>
      <w:r>
        <w:rPr>
          <w:rFonts w:ascii="Arial" w:eastAsia="Arial" w:hAnsi="Arial" w:cs="Arial"/>
          <w:color w:val="1A1A1A"/>
          <w:sz w:val="22"/>
          <w:szCs w:val="22"/>
        </w:rPr>
        <w:t>)— la expresión se convierte en:</w:t>
      </w:r>
    </w:p>
    <w:p w14:paraId="27AA39C9" w14:textId="77777777" w:rsidR="00297A55" w:rsidRDefault="00297A55" w:rsidP="00297A55">
      <w:pPr>
        <w:spacing w:before="160" w:after="160"/>
        <w:jc w:val="center"/>
      </w:pPr>
      <w:r>
        <w:rPr>
          <w:rFonts w:ascii="Courier New" w:eastAsia="Courier New" w:hAnsi="Courier New" w:cs="Courier New"/>
          <w:b/>
          <w:bCs/>
          <w:color w:val="2E5FA3"/>
          <w:sz w:val="22"/>
          <w:szCs w:val="22"/>
        </w:rPr>
        <w:t>B(t) = (1−</w:t>
      </w:r>
      <w:proofErr w:type="gramStart"/>
      <w:r>
        <w:rPr>
          <w:rFonts w:ascii="Courier New" w:eastAsia="Courier New" w:hAnsi="Courier New" w:cs="Courier New"/>
          <w:b/>
          <w:bCs/>
          <w:color w:val="2E5FA3"/>
          <w:sz w:val="22"/>
          <w:szCs w:val="22"/>
        </w:rPr>
        <w:t>t)³</w:t>
      </w:r>
      <w:proofErr w:type="gramEnd"/>
      <w:r>
        <w:rPr>
          <w:rFonts w:ascii="Courier New" w:eastAsia="Courier New" w:hAnsi="Courier New" w:cs="Courier New"/>
          <w:b/>
          <w:bCs/>
          <w:color w:val="2E5FA3"/>
          <w:sz w:val="22"/>
          <w:szCs w:val="22"/>
        </w:rPr>
        <w:t>P₀ + 3t(1−t)²P₁ + 3t²(1−t)P₂ + t³P₃</w:t>
      </w:r>
    </w:p>
    <w:p w14:paraId="48778A0B" w14:textId="77777777" w:rsidR="00297A55" w:rsidRDefault="00297A55" w:rsidP="00297A55">
      <w:pPr>
        <w:pStyle w:val="Ttulo3"/>
      </w:pPr>
      <w:bookmarkStart w:id="7" w:name="_Toc228125341"/>
      <w:r>
        <w:rPr>
          <w:rFonts w:ascii="Arial" w:eastAsia="Arial" w:hAnsi="Arial" w:cs="Arial"/>
          <w:color w:val="3A6BAC"/>
        </w:rPr>
        <w:t>2.2.2 Propiedades geométricas</w:t>
      </w:r>
      <w:bookmarkEnd w:id="7"/>
    </w:p>
    <w:p w14:paraId="2CF7A06A" w14:textId="77777777" w:rsidR="00297A55" w:rsidRDefault="00297A55" w:rsidP="00297A55">
      <w:pPr>
        <w:spacing w:before="120" w:after="120" w:line="360" w:lineRule="auto"/>
        <w:jc w:val="both"/>
      </w:pPr>
      <w:r>
        <w:rPr>
          <w:rFonts w:ascii="Arial" w:eastAsia="Arial" w:hAnsi="Arial" w:cs="Arial"/>
          <w:color w:val="1A1A1A"/>
          <w:sz w:val="22"/>
          <w:szCs w:val="22"/>
        </w:rPr>
        <w:lastRenderedPageBreak/>
        <w:t>Las curvas de Bézier poseen un conjunto de propiedades geométricas que las hacen especialmente adecuadas para el diseño interactivo:</w:t>
      </w:r>
    </w:p>
    <w:p w14:paraId="32D1C2DF" w14:textId="77777777" w:rsidR="00297A55" w:rsidRDefault="00297A55" w:rsidP="00297A55">
      <w:pPr>
        <w:spacing w:before="120" w:after="120" w:line="360" w:lineRule="auto"/>
        <w:jc w:val="both"/>
      </w:pPr>
      <w:r>
        <w:rPr>
          <w:rFonts w:ascii="Arial" w:eastAsia="Arial" w:hAnsi="Arial" w:cs="Arial"/>
          <w:b/>
          <w:bCs/>
          <w:color w:val="1A1A1A"/>
          <w:sz w:val="22"/>
          <w:szCs w:val="22"/>
        </w:rPr>
        <w:t xml:space="preserve">Interpolación de extremos: </w:t>
      </w:r>
      <w:r>
        <w:rPr>
          <w:rFonts w:ascii="Arial" w:eastAsia="Arial" w:hAnsi="Arial" w:cs="Arial"/>
          <w:color w:val="1A1A1A"/>
          <w:sz w:val="22"/>
          <w:szCs w:val="22"/>
        </w:rPr>
        <w:t>La curva comienza exactamente en P₀ y termina exactamente en Pₙ, independientemente del grado.</w:t>
      </w:r>
    </w:p>
    <w:p w14:paraId="342DBFFA" w14:textId="77777777" w:rsidR="00297A55" w:rsidRDefault="00297A55" w:rsidP="00297A55">
      <w:pPr>
        <w:spacing w:before="120" w:after="120" w:line="360" w:lineRule="auto"/>
        <w:jc w:val="both"/>
      </w:pPr>
      <w:r>
        <w:rPr>
          <w:rFonts w:ascii="Arial" w:eastAsia="Arial" w:hAnsi="Arial" w:cs="Arial"/>
          <w:b/>
          <w:bCs/>
          <w:color w:val="1A1A1A"/>
          <w:sz w:val="22"/>
          <w:szCs w:val="22"/>
        </w:rPr>
        <w:t>Envoltura convexa (</w:t>
      </w:r>
      <w:proofErr w:type="spellStart"/>
      <w:r>
        <w:rPr>
          <w:rFonts w:ascii="Arial" w:eastAsia="Arial" w:hAnsi="Arial" w:cs="Arial"/>
          <w:b/>
          <w:bCs/>
          <w:color w:val="1A1A1A"/>
          <w:sz w:val="22"/>
          <w:szCs w:val="22"/>
        </w:rPr>
        <w:t>Convex</w:t>
      </w:r>
      <w:proofErr w:type="spellEnd"/>
      <w:r>
        <w:rPr>
          <w:rFonts w:ascii="Arial" w:eastAsia="Arial" w:hAnsi="Arial" w:cs="Arial"/>
          <w:b/>
          <w:bCs/>
          <w:color w:val="1A1A1A"/>
          <w:sz w:val="22"/>
          <w:szCs w:val="22"/>
        </w:rPr>
        <w:t xml:space="preserve"> Hull </w:t>
      </w:r>
      <w:proofErr w:type="spellStart"/>
      <w:r>
        <w:rPr>
          <w:rFonts w:ascii="Arial" w:eastAsia="Arial" w:hAnsi="Arial" w:cs="Arial"/>
          <w:b/>
          <w:bCs/>
          <w:color w:val="1A1A1A"/>
          <w:sz w:val="22"/>
          <w:szCs w:val="22"/>
        </w:rPr>
        <w:t>Property</w:t>
      </w:r>
      <w:proofErr w:type="spellEnd"/>
      <w:r>
        <w:rPr>
          <w:rFonts w:ascii="Arial" w:eastAsia="Arial" w:hAnsi="Arial" w:cs="Arial"/>
          <w:b/>
          <w:bCs/>
          <w:color w:val="1A1A1A"/>
          <w:sz w:val="22"/>
          <w:szCs w:val="22"/>
        </w:rPr>
        <w:t xml:space="preserve">): </w:t>
      </w:r>
      <w:r>
        <w:rPr>
          <w:rFonts w:ascii="Arial" w:eastAsia="Arial" w:hAnsi="Arial" w:cs="Arial"/>
          <w:color w:val="1A1A1A"/>
          <w:sz w:val="22"/>
          <w:szCs w:val="22"/>
        </w:rPr>
        <w:t xml:space="preserve">La curva queda contenida dentro del casco convexo formado por sus puntos de control. Esta propiedad garantiza que el objeto diseñado no se «escape» de la región delimitada visualmente por el polígono de control, lo que facilita la predicción del comportamiento </w:t>
      </w:r>
      <w:proofErr w:type="gramStart"/>
      <w:r>
        <w:rPr>
          <w:rFonts w:ascii="Arial" w:eastAsia="Arial" w:hAnsi="Arial" w:cs="Arial"/>
          <w:color w:val="1A1A1A"/>
          <w:sz w:val="22"/>
          <w:szCs w:val="22"/>
        </w:rPr>
        <w:t>geométrico</w:t>
      </w:r>
      <w:r>
        <w:rPr>
          <w:rFonts w:ascii="Arial" w:eastAsia="Arial" w:hAnsi="Arial" w:cs="Arial"/>
          <w:color w:val="1A1A1A"/>
          <w:sz w:val="22"/>
          <w:szCs w:val="22"/>
          <w:vertAlign w:val="superscript"/>
        </w:rPr>
        <w:t>[</w:t>
      </w:r>
      <w:proofErr w:type="gramEnd"/>
      <w:r>
        <w:rPr>
          <w:rFonts w:ascii="Arial" w:eastAsia="Arial" w:hAnsi="Arial" w:cs="Arial"/>
          <w:color w:val="1A1A1A"/>
          <w:sz w:val="22"/>
          <w:szCs w:val="22"/>
          <w:vertAlign w:val="superscript"/>
        </w:rPr>
        <w:t>6]</w:t>
      </w:r>
      <w:r>
        <w:rPr>
          <w:rFonts w:ascii="Arial" w:eastAsia="Arial" w:hAnsi="Arial" w:cs="Arial"/>
          <w:color w:val="1A1A1A"/>
          <w:sz w:val="22"/>
          <w:szCs w:val="22"/>
        </w:rPr>
        <w:t>.</w:t>
      </w:r>
    </w:p>
    <w:p w14:paraId="5A2AA0ED" w14:textId="77777777" w:rsidR="00297A55" w:rsidRDefault="00297A55" w:rsidP="00297A55">
      <w:pPr>
        <w:spacing w:before="120" w:after="120" w:line="360" w:lineRule="auto"/>
        <w:jc w:val="both"/>
      </w:pPr>
      <w:r>
        <w:rPr>
          <w:rFonts w:ascii="Arial" w:eastAsia="Arial" w:hAnsi="Arial" w:cs="Arial"/>
          <w:b/>
          <w:bCs/>
          <w:color w:val="1A1A1A"/>
          <w:sz w:val="22"/>
          <w:szCs w:val="22"/>
        </w:rPr>
        <w:t xml:space="preserve">Simetría: </w:t>
      </w:r>
      <w:r>
        <w:rPr>
          <w:rFonts w:ascii="Arial" w:eastAsia="Arial" w:hAnsi="Arial" w:cs="Arial"/>
          <w:color w:val="1A1A1A"/>
          <w:sz w:val="22"/>
          <w:szCs w:val="22"/>
        </w:rPr>
        <w:t>Invertir el orden de los puntos de control produce la misma curva recorrida en sentido contrario.</w:t>
      </w:r>
    </w:p>
    <w:p w14:paraId="306C8C66" w14:textId="77777777" w:rsidR="00297A55" w:rsidRDefault="00297A55" w:rsidP="00297A55">
      <w:pPr>
        <w:spacing w:before="120" w:after="120" w:line="360" w:lineRule="auto"/>
        <w:jc w:val="both"/>
      </w:pPr>
      <w:r>
        <w:rPr>
          <w:rFonts w:ascii="Arial" w:eastAsia="Arial" w:hAnsi="Arial" w:cs="Arial"/>
          <w:b/>
          <w:bCs/>
          <w:color w:val="1A1A1A"/>
          <w:sz w:val="22"/>
          <w:szCs w:val="22"/>
        </w:rPr>
        <w:t xml:space="preserve">Tangentes en los extremos: </w:t>
      </w:r>
      <w:r>
        <w:rPr>
          <w:rFonts w:ascii="Arial" w:eastAsia="Arial" w:hAnsi="Arial" w:cs="Arial"/>
          <w:color w:val="1A1A1A"/>
          <w:sz w:val="22"/>
          <w:szCs w:val="22"/>
        </w:rPr>
        <w:t>El vector tangente en t = 0 es proporcional a P₁ − P₀, y en t = 1 es proporcional a Pₙ − Pₙ₋₁. Esto permite controlar la dirección de entrada y salida de la curva manipulando solo los puntos adyacentes a los extremos.</w:t>
      </w:r>
    </w:p>
    <w:p w14:paraId="4F52F8E6" w14:textId="77777777" w:rsidR="00297A55" w:rsidRDefault="00297A55" w:rsidP="00297A55">
      <w:pPr>
        <w:spacing w:before="120" w:after="120" w:line="360" w:lineRule="auto"/>
        <w:jc w:val="both"/>
      </w:pPr>
      <w:r>
        <w:rPr>
          <w:rFonts w:ascii="Arial" w:eastAsia="Arial" w:hAnsi="Arial" w:cs="Arial"/>
          <w:b/>
          <w:bCs/>
          <w:color w:val="1A1A1A"/>
          <w:sz w:val="22"/>
          <w:szCs w:val="22"/>
        </w:rPr>
        <w:t xml:space="preserve">Invarianza afín: </w:t>
      </w:r>
      <w:r>
        <w:rPr>
          <w:rFonts w:ascii="Arial" w:eastAsia="Arial" w:hAnsi="Arial" w:cs="Arial"/>
          <w:color w:val="1A1A1A"/>
          <w:sz w:val="22"/>
          <w:szCs w:val="22"/>
        </w:rPr>
        <w:t>Cualquier transformación afín (traslación, rotación, escalado, cizallamiento) aplicada a los puntos de control produce exactamente la misma curva transformada. Esto evita recalcular la curva tras transformaciones geométricas.</w:t>
      </w:r>
    </w:p>
    <w:p w14:paraId="3D237336" w14:textId="77777777" w:rsidR="00297A55" w:rsidRDefault="00297A55" w:rsidP="00297A55">
      <w:pPr>
        <w:pStyle w:val="Ttulo3"/>
      </w:pPr>
      <w:bookmarkStart w:id="8" w:name="_Toc228125342"/>
      <w:r>
        <w:rPr>
          <w:rFonts w:ascii="Arial" w:eastAsia="Arial" w:hAnsi="Arial" w:cs="Arial"/>
          <w:color w:val="3A6BAC"/>
        </w:rPr>
        <w:t xml:space="preserve">2.2.3 Algoritmo de </w:t>
      </w:r>
      <w:proofErr w:type="spellStart"/>
      <w:r>
        <w:rPr>
          <w:rFonts w:ascii="Arial" w:eastAsia="Arial" w:hAnsi="Arial" w:cs="Arial"/>
          <w:color w:val="3A6BAC"/>
        </w:rPr>
        <w:t>De</w:t>
      </w:r>
      <w:proofErr w:type="spellEnd"/>
      <w:r>
        <w:rPr>
          <w:rFonts w:ascii="Arial" w:eastAsia="Arial" w:hAnsi="Arial" w:cs="Arial"/>
          <w:color w:val="3A6BAC"/>
        </w:rPr>
        <w:t xml:space="preserve"> </w:t>
      </w:r>
      <w:proofErr w:type="spellStart"/>
      <w:r>
        <w:rPr>
          <w:rFonts w:ascii="Arial" w:eastAsia="Arial" w:hAnsi="Arial" w:cs="Arial"/>
          <w:color w:val="3A6BAC"/>
        </w:rPr>
        <w:t>Casteljau</w:t>
      </w:r>
      <w:bookmarkEnd w:id="8"/>
      <w:proofErr w:type="spellEnd"/>
    </w:p>
    <w:p w14:paraId="1407A86D" w14:textId="77777777" w:rsidR="00297A55" w:rsidRDefault="00297A55" w:rsidP="00297A55">
      <w:pPr>
        <w:spacing w:before="120" w:after="120" w:line="360" w:lineRule="auto"/>
        <w:jc w:val="both"/>
      </w:pPr>
      <w:r>
        <w:rPr>
          <w:rFonts w:ascii="Arial" w:eastAsia="Arial" w:hAnsi="Arial" w:cs="Arial"/>
          <w:color w:val="1A1A1A"/>
          <w:sz w:val="22"/>
          <w:szCs w:val="22"/>
        </w:rPr>
        <w:t xml:space="preserve">El algoritmo de </w:t>
      </w:r>
      <w:proofErr w:type="spellStart"/>
      <w:r>
        <w:rPr>
          <w:rFonts w:ascii="Arial" w:eastAsia="Arial" w:hAnsi="Arial" w:cs="Arial"/>
          <w:color w:val="1A1A1A"/>
          <w:sz w:val="22"/>
          <w:szCs w:val="22"/>
        </w:rPr>
        <w:t>De</w:t>
      </w:r>
      <w:proofErr w:type="spellEnd"/>
      <w:r>
        <w:rPr>
          <w:rFonts w:ascii="Arial" w:eastAsia="Arial" w:hAnsi="Arial" w:cs="Arial"/>
          <w:color w:val="1A1A1A"/>
          <w:sz w:val="22"/>
          <w:szCs w:val="22"/>
        </w:rPr>
        <w:t xml:space="preserve"> </w:t>
      </w:r>
      <w:proofErr w:type="spellStart"/>
      <w:proofErr w:type="gramStart"/>
      <w:r>
        <w:rPr>
          <w:rFonts w:ascii="Arial" w:eastAsia="Arial" w:hAnsi="Arial" w:cs="Arial"/>
          <w:color w:val="1A1A1A"/>
          <w:sz w:val="22"/>
          <w:szCs w:val="22"/>
        </w:rPr>
        <w:t>Casteljau</w:t>
      </w:r>
      <w:proofErr w:type="spellEnd"/>
      <w:r>
        <w:rPr>
          <w:rFonts w:ascii="Arial" w:eastAsia="Arial" w:hAnsi="Arial" w:cs="Arial"/>
          <w:color w:val="1A1A1A"/>
          <w:sz w:val="22"/>
          <w:szCs w:val="22"/>
          <w:vertAlign w:val="superscript"/>
        </w:rPr>
        <w:t>[</w:t>
      </w:r>
      <w:proofErr w:type="gramEnd"/>
      <w:r>
        <w:rPr>
          <w:rFonts w:ascii="Arial" w:eastAsia="Arial" w:hAnsi="Arial" w:cs="Arial"/>
          <w:color w:val="1A1A1A"/>
          <w:sz w:val="22"/>
          <w:szCs w:val="22"/>
          <w:vertAlign w:val="superscript"/>
        </w:rPr>
        <w:t>7]</w:t>
      </w:r>
      <w:r>
        <w:rPr>
          <w:rFonts w:ascii="Arial" w:eastAsia="Arial" w:hAnsi="Arial" w:cs="Arial"/>
          <w:color w:val="1A1A1A"/>
          <w:sz w:val="22"/>
          <w:szCs w:val="22"/>
        </w:rPr>
        <w:t xml:space="preserve"> proporciona un método numéricamente estable para evaluar una curva de Bézier de grado </w:t>
      </w:r>
      <w:r>
        <w:rPr>
          <w:rFonts w:ascii="Arial" w:eastAsia="Arial" w:hAnsi="Arial" w:cs="Arial"/>
          <w:i/>
          <w:iCs/>
          <w:color w:val="1A1A1A"/>
          <w:sz w:val="22"/>
          <w:szCs w:val="22"/>
        </w:rPr>
        <w:t>n</w:t>
      </w:r>
      <w:r>
        <w:rPr>
          <w:rFonts w:ascii="Arial" w:eastAsia="Arial" w:hAnsi="Arial" w:cs="Arial"/>
          <w:color w:val="1A1A1A"/>
          <w:sz w:val="22"/>
          <w:szCs w:val="22"/>
        </w:rPr>
        <w:t xml:space="preserve"> en un punto </w:t>
      </w:r>
      <w:r>
        <w:rPr>
          <w:rFonts w:ascii="Arial" w:eastAsia="Arial" w:hAnsi="Arial" w:cs="Arial"/>
          <w:i/>
          <w:iCs/>
          <w:color w:val="1A1A1A"/>
          <w:sz w:val="22"/>
          <w:szCs w:val="22"/>
        </w:rPr>
        <w:t>t₀</w:t>
      </w:r>
      <w:r>
        <w:rPr>
          <w:rFonts w:ascii="Arial" w:eastAsia="Arial" w:hAnsi="Arial" w:cs="Arial"/>
          <w:color w:val="1A1A1A"/>
          <w:sz w:val="22"/>
          <w:szCs w:val="22"/>
        </w:rPr>
        <w:t xml:space="preserve"> dado. La idea es aplicar repetidamente interpolaciones lineales sobre los puntos de control:</w:t>
      </w:r>
    </w:p>
    <w:p w14:paraId="04D50DDB" w14:textId="77777777" w:rsidR="00297A55" w:rsidRDefault="00297A55" w:rsidP="00297A55">
      <w:pPr>
        <w:spacing w:before="160" w:after="160"/>
        <w:jc w:val="center"/>
      </w:pPr>
      <w:r>
        <w:rPr>
          <w:rFonts w:ascii="Courier New" w:eastAsia="Courier New" w:hAnsi="Courier New" w:cs="Courier New"/>
          <w:b/>
          <w:bCs/>
          <w:color w:val="2E5FA3"/>
          <w:sz w:val="22"/>
          <w:szCs w:val="22"/>
        </w:rPr>
        <w:t xml:space="preserve">Pᵢ⁽⁰⁾ = Pᵢ </w:t>
      </w:r>
      <w:proofErr w:type="gramStart"/>
      <w:r>
        <w:rPr>
          <w:rFonts w:ascii="Courier New" w:eastAsia="Courier New" w:hAnsi="Courier New" w:cs="Courier New"/>
          <w:b/>
          <w:bCs/>
          <w:color w:val="2E5FA3"/>
          <w:sz w:val="22"/>
          <w:szCs w:val="22"/>
        </w:rPr>
        <w:t xml:space="preserve">   (</w:t>
      </w:r>
      <w:proofErr w:type="gramEnd"/>
      <w:r>
        <w:rPr>
          <w:rFonts w:ascii="Courier New" w:eastAsia="Courier New" w:hAnsi="Courier New" w:cs="Courier New"/>
          <w:b/>
          <w:bCs/>
          <w:color w:val="2E5FA3"/>
          <w:sz w:val="22"/>
          <w:szCs w:val="22"/>
        </w:rPr>
        <w:t>i = 0, …, n)</w:t>
      </w:r>
    </w:p>
    <w:p w14:paraId="7C813D22" w14:textId="77777777" w:rsidR="00297A55" w:rsidRDefault="00297A55" w:rsidP="00297A55">
      <w:pPr>
        <w:spacing w:before="160" w:after="160"/>
        <w:jc w:val="center"/>
      </w:pPr>
      <w:r>
        <w:rPr>
          <w:rFonts w:ascii="Courier New" w:eastAsia="Courier New" w:hAnsi="Courier New" w:cs="Courier New"/>
          <w:b/>
          <w:bCs/>
          <w:color w:val="2E5FA3"/>
          <w:sz w:val="22"/>
          <w:szCs w:val="22"/>
        </w:rPr>
        <w:t>Pᵢ⁽ʳ⁾(t₀) = (1 − t</w:t>
      </w:r>
      <w:proofErr w:type="gramStart"/>
      <w:r>
        <w:rPr>
          <w:rFonts w:ascii="Courier New" w:eastAsia="Courier New" w:hAnsi="Courier New" w:cs="Courier New"/>
          <w:b/>
          <w:bCs/>
          <w:color w:val="2E5FA3"/>
          <w:sz w:val="22"/>
          <w:szCs w:val="22"/>
        </w:rPr>
        <w:t>₀)·</w:t>
      </w:r>
      <w:proofErr w:type="gramEnd"/>
      <w:r>
        <w:rPr>
          <w:rFonts w:ascii="Courier New" w:eastAsia="Courier New" w:hAnsi="Courier New" w:cs="Courier New"/>
          <w:b/>
          <w:bCs/>
          <w:color w:val="2E5FA3"/>
          <w:sz w:val="22"/>
          <w:szCs w:val="22"/>
        </w:rPr>
        <w:t>Pᵢ⁽ʳ⁻¹⁾ + t₀·Pᵢ₊₁⁽ʳ⁻¹⁾    (r = 1, …, n; i = 0, …, n − r)</w:t>
      </w:r>
    </w:p>
    <w:p w14:paraId="0513327F" w14:textId="77777777" w:rsidR="00297A55" w:rsidRDefault="00297A55" w:rsidP="00297A55">
      <w:pPr>
        <w:spacing w:before="120" w:after="120" w:line="360" w:lineRule="auto"/>
        <w:jc w:val="both"/>
      </w:pPr>
      <w:r>
        <w:rPr>
          <w:rFonts w:ascii="Arial" w:eastAsia="Arial" w:hAnsi="Arial" w:cs="Arial"/>
          <w:color w:val="1A1A1A"/>
          <w:sz w:val="22"/>
          <w:szCs w:val="22"/>
        </w:rPr>
        <w:t xml:space="preserve">Tras </w:t>
      </w:r>
      <w:r>
        <w:rPr>
          <w:rFonts w:ascii="Arial" w:eastAsia="Arial" w:hAnsi="Arial" w:cs="Arial"/>
          <w:i/>
          <w:iCs/>
          <w:color w:val="1A1A1A"/>
          <w:sz w:val="22"/>
          <w:szCs w:val="22"/>
        </w:rPr>
        <w:t>n</w:t>
      </w:r>
      <w:r>
        <w:rPr>
          <w:rFonts w:ascii="Arial" w:eastAsia="Arial" w:hAnsi="Arial" w:cs="Arial"/>
          <w:color w:val="1A1A1A"/>
          <w:sz w:val="22"/>
          <w:szCs w:val="22"/>
        </w:rPr>
        <w:t xml:space="preserve"> pasos, el único punto restante </w:t>
      </w:r>
      <w:r>
        <w:rPr>
          <w:rFonts w:ascii="Arial" w:eastAsia="Arial" w:hAnsi="Arial" w:cs="Arial"/>
          <w:i/>
          <w:iCs/>
          <w:color w:val="1A1A1A"/>
          <w:sz w:val="22"/>
          <w:szCs w:val="22"/>
        </w:rPr>
        <w:t>P₀⁽ⁿ⁾(t₀)</w:t>
      </w:r>
      <w:r>
        <w:rPr>
          <w:rFonts w:ascii="Arial" w:eastAsia="Arial" w:hAnsi="Arial" w:cs="Arial"/>
          <w:color w:val="1A1A1A"/>
          <w:sz w:val="22"/>
          <w:szCs w:val="22"/>
        </w:rPr>
        <w:t xml:space="preserve"> es el punto de la curva correspondiente al parámetro </w:t>
      </w:r>
      <w:r>
        <w:rPr>
          <w:rFonts w:ascii="Arial" w:eastAsia="Arial" w:hAnsi="Arial" w:cs="Arial"/>
          <w:i/>
          <w:iCs/>
          <w:color w:val="1A1A1A"/>
          <w:sz w:val="22"/>
          <w:szCs w:val="22"/>
        </w:rPr>
        <w:t>t₀</w:t>
      </w:r>
      <w:r>
        <w:rPr>
          <w:rFonts w:ascii="Arial" w:eastAsia="Arial" w:hAnsi="Arial" w:cs="Arial"/>
          <w:color w:val="1A1A1A"/>
          <w:sz w:val="22"/>
          <w:szCs w:val="22"/>
        </w:rPr>
        <w:t xml:space="preserve">. Una consecuencia notable del algoritmo es que los puntos intermedios del paso </w:t>
      </w:r>
      <w:r>
        <w:rPr>
          <w:rFonts w:ascii="Arial" w:eastAsia="Arial" w:hAnsi="Arial" w:cs="Arial"/>
          <w:i/>
          <w:iCs/>
          <w:color w:val="1A1A1A"/>
          <w:sz w:val="22"/>
          <w:szCs w:val="22"/>
        </w:rPr>
        <w:t>r = 1</w:t>
      </w:r>
      <w:r>
        <w:rPr>
          <w:rFonts w:ascii="Arial" w:eastAsia="Arial" w:hAnsi="Arial" w:cs="Arial"/>
          <w:color w:val="1A1A1A"/>
          <w:sz w:val="22"/>
          <w:szCs w:val="22"/>
        </w:rPr>
        <w:t xml:space="preserve"> definen de forma natural la </w:t>
      </w:r>
      <w:proofErr w:type="spellStart"/>
      <w:r>
        <w:rPr>
          <w:rFonts w:ascii="Arial" w:eastAsia="Arial" w:hAnsi="Arial" w:cs="Arial"/>
          <w:color w:val="1A1A1A"/>
          <w:sz w:val="22"/>
          <w:szCs w:val="22"/>
        </w:rPr>
        <w:t>subdivión</w:t>
      </w:r>
      <w:proofErr w:type="spellEnd"/>
      <w:r>
        <w:rPr>
          <w:rFonts w:ascii="Arial" w:eastAsia="Arial" w:hAnsi="Arial" w:cs="Arial"/>
          <w:color w:val="1A1A1A"/>
          <w:sz w:val="22"/>
          <w:szCs w:val="22"/>
        </w:rPr>
        <w:t xml:space="preserve"> de la curva en dos </w:t>
      </w:r>
      <w:proofErr w:type="spellStart"/>
      <w:r>
        <w:rPr>
          <w:rFonts w:ascii="Arial" w:eastAsia="Arial" w:hAnsi="Arial" w:cs="Arial"/>
          <w:color w:val="1A1A1A"/>
          <w:sz w:val="22"/>
          <w:szCs w:val="22"/>
        </w:rPr>
        <w:t>subcurvas</w:t>
      </w:r>
      <w:proofErr w:type="spellEnd"/>
      <w:r>
        <w:rPr>
          <w:rFonts w:ascii="Arial" w:eastAsia="Arial" w:hAnsi="Arial" w:cs="Arial"/>
          <w:color w:val="1A1A1A"/>
          <w:sz w:val="22"/>
          <w:szCs w:val="22"/>
        </w:rPr>
        <w:t xml:space="preserve"> de Bézier del mismo grado, cada una confinada en la mitad del intervalo paramétrico </w:t>
      </w:r>
      <w:proofErr w:type="gramStart"/>
      <w:r>
        <w:rPr>
          <w:rFonts w:ascii="Arial" w:eastAsia="Arial" w:hAnsi="Arial" w:cs="Arial"/>
          <w:color w:val="1A1A1A"/>
          <w:sz w:val="22"/>
          <w:szCs w:val="22"/>
        </w:rPr>
        <w:t>original</w:t>
      </w:r>
      <w:r>
        <w:rPr>
          <w:rFonts w:ascii="Arial" w:eastAsia="Arial" w:hAnsi="Arial" w:cs="Arial"/>
          <w:color w:val="1A1A1A"/>
          <w:sz w:val="22"/>
          <w:szCs w:val="22"/>
          <w:vertAlign w:val="superscript"/>
        </w:rPr>
        <w:t>[</w:t>
      </w:r>
      <w:proofErr w:type="gramEnd"/>
      <w:r>
        <w:rPr>
          <w:rFonts w:ascii="Arial" w:eastAsia="Arial" w:hAnsi="Arial" w:cs="Arial"/>
          <w:color w:val="1A1A1A"/>
          <w:sz w:val="22"/>
          <w:szCs w:val="22"/>
          <w:vertAlign w:val="superscript"/>
        </w:rPr>
        <w:t>5]</w:t>
      </w:r>
      <w:r>
        <w:rPr>
          <w:rFonts w:ascii="Arial" w:eastAsia="Arial" w:hAnsi="Arial" w:cs="Arial"/>
          <w:color w:val="1A1A1A"/>
          <w:sz w:val="22"/>
          <w:szCs w:val="22"/>
        </w:rPr>
        <w:t>. Esta propiedad de subdivisión es esencial en algoritmos adaptativos de renderizado.</w:t>
      </w:r>
    </w:p>
    <w:p w14:paraId="4C84F067" w14:textId="77777777" w:rsidR="00297A55" w:rsidRDefault="00297A55" w:rsidP="00297A55">
      <w:pPr>
        <w:spacing w:before="80" w:after="80"/>
        <w:ind w:left="720"/>
        <w:jc w:val="both"/>
      </w:pPr>
      <w:r>
        <w:rPr>
          <w:rFonts w:ascii="Arial" w:eastAsia="Arial" w:hAnsi="Arial" w:cs="Arial"/>
          <w:b/>
          <w:bCs/>
          <w:i/>
          <w:iCs/>
          <w:color w:val="5A5A5A"/>
          <w:sz w:val="20"/>
          <w:szCs w:val="20"/>
        </w:rPr>
        <w:t xml:space="preserve">Nota: </w:t>
      </w:r>
      <w:r>
        <w:rPr>
          <w:rFonts w:ascii="Arial" w:eastAsia="Arial" w:hAnsi="Arial" w:cs="Arial"/>
          <w:i/>
          <w:iCs/>
          <w:color w:val="5A5A5A"/>
          <w:sz w:val="20"/>
          <w:szCs w:val="20"/>
        </w:rPr>
        <w:t xml:space="preserve">Aunque la evaluación directa de la forma en base de Bernstein tiene coste O(n²) en número de multiplicaciones, para grados bajos (n ≤ 10) el algoritmo de </w:t>
      </w:r>
      <w:proofErr w:type="spellStart"/>
      <w:r>
        <w:rPr>
          <w:rFonts w:ascii="Arial" w:eastAsia="Arial" w:hAnsi="Arial" w:cs="Arial"/>
          <w:i/>
          <w:iCs/>
          <w:color w:val="5A5A5A"/>
          <w:sz w:val="20"/>
          <w:szCs w:val="20"/>
        </w:rPr>
        <w:t>De</w:t>
      </w:r>
      <w:proofErr w:type="spellEnd"/>
      <w:r>
        <w:rPr>
          <w:rFonts w:ascii="Arial" w:eastAsia="Arial" w:hAnsi="Arial" w:cs="Arial"/>
          <w:i/>
          <w:iCs/>
          <w:color w:val="5A5A5A"/>
          <w:sz w:val="20"/>
          <w:szCs w:val="20"/>
        </w:rPr>
        <w:t xml:space="preserve"> </w:t>
      </w:r>
      <w:proofErr w:type="spellStart"/>
      <w:r>
        <w:rPr>
          <w:rFonts w:ascii="Arial" w:eastAsia="Arial" w:hAnsi="Arial" w:cs="Arial"/>
          <w:i/>
          <w:iCs/>
          <w:color w:val="5A5A5A"/>
          <w:sz w:val="20"/>
          <w:szCs w:val="20"/>
        </w:rPr>
        <w:t>Casteljau</w:t>
      </w:r>
      <w:proofErr w:type="spellEnd"/>
      <w:r>
        <w:rPr>
          <w:rFonts w:ascii="Arial" w:eastAsia="Arial" w:hAnsi="Arial" w:cs="Arial"/>
          <w:i/>
          <w:iCs/>
          <w:color w:val="5A5A5A"/>
          <w:sz w:val="20"/>
          <w:szCs w:val="20"/>
        </w:rPr>
        <w:t xml:space="preserve"> es en la práctica tan eficiente como los métodos directos.</w:t>
      </w:r>
    </w:p>
    <w:p w14:paraId="23077716" w14:textId="77777777" w:rsidR="00297A55" w:rsidRDefault="00297A55" w:rsidP="00297A55">
      <w:pPr>
        <w:pStyle w:val="Ttulo2"/>
      </w:pPr>
      <w:bookmarkStart w:id="9" w:name="_Toc228125343"/>
      <w:r>
        <w:rPr>
          <w:rFonts w:ascii="Arial" w:eastAsia="Arial" w:hAnsi="Arial" w:cs="Arial"/>
          <w:color w:val="2E5FA3"/>
          <w:sz w:val="26"/>
          <w:szCs w:val="26"/>
        </w:rPr>
        <w:t>2.3 Curvas B-</w:t>
      </w:r>
      <w:proofErr w:type="spellStart"/>
      <w:r>
        <w:rPr>
          <w:rFonts w:ascii="Arial" w:eastAsia="Arial" w:hAnsi="Arial" w:cs="Arial"/>
          <w:color w:val="2E5FA3"/>
          <w:sz w:val="26"/>
          <w:szCs w:val="26"/>
        </w:rPr>
        <w:t>spline</w:t>
      </w:r>
      <w:bookmarkEnd w:id="9"/>
      <w:proofErr w:type="spellEnd"/>
    </w:p>
    <w:p w14:paraId="70704E65" w14:textId="77777777" w:rsidR="00297A55" w:rsidRDefault="00297A55" w:rsidP="00297A55">
      <w:pPr>
        <w:pStyle w:val="Ttulo3"/>
      </w:pPr>
      <w:bookmarkStart w:id="10" w:name="_Toc228125344"/>
      <w:r>
        <w:rPr>
          <w:rFonts w:ascii="Arial" w:eastAsia="Arial" w:hAnsi="Arial" w:cs="Arial"/>
          <w:color w:val="3A6BAC"/>
        </w:rPr>
        <w:t>2.3.1 Limitaciones de las curvas de Bézier</w:t>
      </w:r>
      <w:bookmarkEnd w:id="10"/>
    </w:p>
    <w:p w14:paraId="1F7C7CDE" w14:textId="77777777" w:rsidR="00297A55" w:rsidRDefault="00297A55" w:rsidP="00297A55">
      <w:pPr>
        <w:spacing w:before="120" w:after="120" w:line="360" w:lineRule="auto"/>
        <w:jc w:val="both"/>
      </w:pPr>
      <w:r>
        <w:rPr>
          <w:rFonts w:ascii="Arial" w:eastAsia="Arial" w:hAnsi="Arial" w:cs="Arial"/>
          <w:color w:val="1A1A1A"/>
          <w:sz w:val="22"/>
          <w:szCs w:val="22"/>
        </w:rPr>
        <w:lastRenderedPageBreak/>
        <w:t xml:space="preserve">A pesar de sus virtudes, las curvas de Bézier adolecen de una limitación significativa: para aumentar el detalle local de una curva es necesario elevar el grado </w:t>
      </w:r>
      <w:r>
        <w:rPr>
          <w:rFonts w:ascii="Arial" w:eastAsia="Arial" w:hAnsi="Arial" w:cs="Arial"/>
          <w:i/>
          <w:iCs/>
          <w:color w:val="1A1A1A"/>
          <w:sz w:val="22"/>
          <w:szCs w:val="22"/>
        </w:rPr>
        <w:t>n</w:t>
      </w:r>
      <w:r>
        <w:rPr>
          <w:rFonts w:ascii="Arial" w:eastAsia="Arial" w:hAnsi="Arial" w:cs="Arial"/>
          <w:color w:val="1A1A1A"/>
          <w:sz w:val="22"/>
          <w:szCs w:val="22"/>
        </w:rPr>
        <w:t xml:space="preserve">, lo que tiene dos consecuencias indeseables. Por un lado, polinomios de grado elevado presentan oscilaciones numéricas (fenómeno de Runge) y son computacionalmente costosos de evaluar. Por otro, la modificación de un único punto de control afecta a </w:t>
      </w:r>
      <w:r>
        <w:rPr>
          <w:rFonts w:ascii="Arial" w:eastAsia="Arial" w:hAnsi="Arial" w:cs="Arial"/>
          <w:b/>
          <w:bCs/>
          <w:color w:val="1A1A1A"/>
          <w:sz w:val="22"/>
          <w:szCs w:val="22"/>
        </w:rPr>
        <w:t>toda</w:t>
      </w:r>
      <w:r>
        <w:rPr>
          <w:rFonts w:ascii="Arial" w:eastAsia="Arial" w:hAnsi="Arial" w:cs="Arial"/>
          <w:color w:val="1A1A1A"/>
          <w:sz w:val="22"/>
          <w:szCs w:val="22"/>
        </w:rPr>
        <w:t xml:space="preserve"> la curva, haciendo imposible el control local. Estas deficiencias motivaron el desarrollo de las curvas B-</w:t>
      </w:r>
      <w:proofErr w:type="spellStart"/>
      <w:proofErr w:type="gramStart"/>
      <w:r>
        <w:rPr>
          <w:rFonts w:ascii="Arial" w:eastAsia="Arial" w:hAnsi="Arial" w:cs="Arial"/>
          <w:color w:val="1A1A1A"/>
          <w:sz w:val="22"/>
          <w:szCs w:val="22"/>
        </w:rPr>
        <w:t>spline</w:t>
      </w:r>
      <w:proofErr w:type="spellEnd"/>
      <w:r>
        <w:rPr>
          <w:rFonts w:ascii="Arial" w:eastAsia="Arial" w:hAnsi="Arial" w:cs="Arial"/>
          <w:color w:val="1A1A1A"/>
          <w:sz w:val="22"/>
          <w:szCs w:val="22"/>
          <w:vertAlign w:val="superscript"/>
        </w:rPr>
        <w:t>[</w:t>
      </w:r>
      <w:proofErr w:type="gramEnd"/>
      <w:r>
        <w:rPr>
          <w:rFonts w:ascii="Arial" w:eastAsia="Arial" w:hAnsi="Arial" w:cs="Arial"/>
          <w:color w:val="1A1A1A"/>
          <w:sz w:val="22"/>
          <w:szCs w:val="22"/>
          <w:vertAlign w:val="superscript"/>
        </w:rPr>
        <w:t>4]</w:t>
      </w:r>
      <w:r>
        <w:rPr>
          <w:rFonts w:ascii="Arial" w:eastAsia="Arial" w:hAnsi="Arial" w:cs="Arial"/>
          <w:color w:val="1A1A1A"/>
          <w:sz w:val="22"/>
          <w:szCs w:val="22"/>
        </w:rPr>
        <w:t>.</w:t>
      </w:r>
    </w:p>
    <w:p w14:paraId="05CF1403" w14:textId="77777777" w:rsidR="00297A55" w:rsidRDefault="00297A55" w:rsidP="00297A55">
      <w:pPr>
        <w:pStyle w:val="Ttulo3"/>
      </w:pPr>
      <w:bookmarkStart w:id="11" w:name="_Toc228125345"/>
      <w:r>
        <w:rPr>
          <w:rFonts w:ascii="Arial" w:eastAsia="Arial" w:hAnsi="Arial" w:cs="Arial"/>
          <w:color w:val="3A6BAC"/>
        </w:rPr>
        <w:t>2.3.2 Definición y vector de nodos</w:t>
      </w:r>
      <w:bookmarkEnd w:id="11"/>
    </w:p>
    <w:p w14:paraId="743F75E0" w14:textId="77777777" w:rsidR="00297A55" w:rsidRDefault="00297A55" w:rsidP="00297A55">
      <w:pPr>
        <w:spacing w:before="120" w:after="120" w:line="360" w:lineRule="auto"/>
        <w:jc w:val="both"/>
      </w:pPr>
      <w:r>
        <w:rPr>
          <w:rFonts w:ascii="Arial" w:eastAsia="Arial" w:hAnsi="Arial" w:cs="Arial"/>
          <w:color w:val="1A1A1A"/>
          <w:sz w:val="22"/>
          <w:szCs w:val="22"/>
        </w:rPr>
        <w:t xml:space="preserve">Una </w:t>
      </w:r>
      <w:r>
        <w:rPr>
          <w:rFonts w:ascii="Arial" w:eastAsia="Arial" w:hAnsi="Arial" w:cs="Arial"/>
          <w:b/>
          <w:bCs/>
          <w:color w:val="1A1A1A"/>
          <w:sz w:val="22"/>
          <w:szCs w:val="22"/>
        </w:rPr>
        <w:t>B-</w:t>
      </w:r>
      <w:proofErr w:type="spellStart"/>
      <w:r>
        <w:rPr>
          <w:rFonts w:ascii="Arial" w:eastAsia="Arial" w:hAnsi="Arial" w:cs="Arial"/>
          <w:b/>
          <w:bCs/>
          <w:color w:val="1A1A1A"/>
          <w:sz w:val="22"/>
          <w:szCs w:val="22"/>
        </w:rPr>
        <w:t>spline</w:t>
      </w:r>
      <w:proofErr w:type="spellEnd"/>
      <w:r>
        <w:rPr>
          <w:rFonts w:ascii="Arial" w:eastAsia="Arial" w:hAnsi="Arial" w:cs="Arial"/>
          <w:color w:val="1A1A1A"/>
          <w:sz w:val="22"/>
          <w:szCs w:val="22"/>
        </w:rPr>
        <w:t xml:space="preserve"> de grado </w:t>
      </w:r>
      <w:r>
        <w:rPr>
          <w:rFonts w:ascii="Arial" w:eastAsia="Arial" w:hAnsi="Arial" w:cs="Arial"/>
          <w:i/>
          <w:iCs/>
          <w:color w:val="1A1A1A"/>
          <w:sz w:val="22"/>
          <w:szCs w:val="22"/>
        </w:rPr>
        <w:t>p</w:t>
      </w:r>
      <w:r>
        <w:rPr>
          <w:rFonts w:ascii="Arial" w:eastAsia="Arial" w:hAnsi="Arial" w:cs="Arial"/>
          <w:color w:val="1A1A1A"/>
          <w:sz w:val="22"/>
          <w:szCs w:val="22"/>
        </w:rPr>
        <w:t xml:space="preserve"> con </w:t>
      </w:r>
      <w:r>
        <w:rPr>
          <w:rFonts w:ascii="Arial" w:eastAsia="Arial" w:hAnsi="Arial" w:cs="Arial"/>
          <w:i/>
          <w:iCs/>
          <w:color w:val="1A1A1A"/>
          <w:sz w:val="22"/>
          <w:szCs w:val="22"/>
        </w:rPr>
        <w:t>n + 1</w:t>
      </w:r>
      <w:r>
        <w:rPr>
          <w:rFonts w:ascii="Arial" w:eastAsia="Arial" w:hAnsi="Arial" w:cs="Arial"/>
          <w:color w:val="1A1A1A"/>
          <w:sz w:val="22"/>
          <w:szCs w:val="22"/>
        </w:rPr>
        <w:t xml:space="preserve"> puntos de control </w:t>
      </w:r>
      <w:r>
        <w:rPr>
          <w:rFonts w:ascii="Arial" w:eastAsia="Arial" w:hAnsi="Arial" w:cs="Arial"/>
          <w:i/>
          <w:iCs/>
          <w:color w:val="1A1A1A"/>
          <w:sz w:val="22"/>
          <w:szCs w:val="22"/>
        </w:rPr>
        <w:t>P₀, …, Pₙ</w:t>
      </w:r>
      <w:r>
        <w:rPr>
          <w:rFonts w:ascii="Arial" w:eastAsia="Arial" w:hAnsi="Arial" w:cs="Arial"/>
          <w:color w:val="1A1A1A"/>
          <w:sz w:val="22"/>
          <w:szCs w:val="22"/>
        </w:rPr>
        <w:t xml:space="preserve"> se define como:</w:t>
      </w:r>
    </w:p>
    <w:p w14:paraId="419A1AD2" w14:textId="77777777" w:rsidR="00297A55" w:rsidRDefault="00297A55" w:rsidP="00297A55">
      <w:pPr>
        <w:spacing w:before="160" w:after="160"/>
        <w:jc w:val="center"/>
      </w:pPr>
      <w:r>
        <w:rPr>
          <w:rFonts w:ascii="Courier New" w:eastAsia="Courier New" w:hAnsi="Courier New" w:cs="Courier New"/>
          <w:b/>
          <w:bCs/>
          <w:color w:val="2E5FA3"/>
          <w:sz w:val="22"/>
          <w:szCs w:val="22"/>
        </w:rPr>
        <w:t>C(t) = Σ_{i=</w:t>
      </w:r>
      <w:proofErr w:type="gramStart"/>
      <w:r>
        <w:rPr>
          <w:rFonts w:ascii="Courier New" w:eastAsia="Courier New" w:hAnsi="Courier New" w:cs="Courier New"/>
          <w:b/>
          <w:bCs/>
          <w:color w:val="2E5FA3"/>
          <w:sz w:val="22"/>
          <w:szCs w:val="22"/>
        </w:rPr>
        <w:t>0}^</w:t>
      </w:r>
      <w:proofErr w:type="gramEnd"/>
      <w:r>
        <w:rPr>
          <w:rFonts w:ascii="Courier New" w:eastAsia="Courier New" w:hAnsi="Courier New" w:cs="Courier New"/>
          <w:b/>
          <w:bCs/>
          <w:color w:val="2E5FA3"/>
          <w:sz w:val="22"/>
          <w:szCs w:val="22"/>
        </w:rPr>
        <w:t>{n}  Nᵢ,ₚ(t) · Pᵢ</w:t>
      </w:r>
    </w:p>
    <w:p w14:paraId="5003BB49" w14:textId="77777777" w:rsidR="00297A55" w:rsidRDefault="00297A55" w:rsidP="00297A55">
      <w:pPr>
        <w:spacing w:before="120" w:after="120" w:line="360" w:lineRule="auto"/>
        <w:jc w:val="both"/>
      </w:pPr>
      <w:r>
        <w:rPr>
          <w:rFonts w:ascii="Arial" w:eastAsia="Arial" w:hAnsi="Arial" w:cs="Arial"/>
          <w:color w:val="1A1A1A"/>
          <w:sz w:val="22"/>
          <w:szCs w:val="22"/>
        </w:rPr>
        <w:t xml:space="preserve">donde </w:t>
      </w:r>
      <w:proofErr w:type="gramStart"/>
      <w:r>
        <w:rPr>
          <w:rFonts w:ascii="Arial" w:eastAsia="Arial" w:hAnsi="Arial" w:cs="Arial"/>
          <w:i/>
          <w:iCs/>
          <w:color w:val="1A1A1A"/>
          <w:sz w:val="22"/>
          <w:szCs w:val="22"/>
        </w:rPr>
        <w:t>Nᵢ,ₚ(</w:t>
      </w:r>
      <w:proofErr w:type="gramEnd"/>
      <w:r>
        <w:rPr>
          <w:rFonts w:ascii="Arial" w:eastAsia="Arial" w:hAnsi="Arial" w:cs="Arial"/>
          <w:i/>
          <w:iCs/>
          <w:color w:val="1A1A1A"/>
          <w:sz w:val="22"/>
          <w:szCs w:val="22"/>
        </w:rPr>
        <w:t>t)</w:t>
      </w:r>
      <w:r>
        <w:rPr>
          <w:rFonts w:ascii="Arial" w:eastAsia="Arial" w:hAnsi="Arial" w:cs="Arial"/>
          <w:color w:val="1A1A1A"/>
          <w:sz w:val="22"/>
          <w:szCs w:val="22"/>
        </w:rPr>
        <w:t xml:space="preserve"> son las funciones de base B-</w:t>
      </w:r>
      <w:proofErr w:type="spellStart"/>
      <w:r>
        <w:rPr>
          <w:rFonts w:ascii="Arial" w:eastAsia="Arial" w:hAnsi="Arial" w:cs="Arial"/>
          <w:color w:val="1A1A1A"/>
          <w:sz w:val="22"/>
          <w:szCs w:val="22"/>
        </w:rPr>
        <w:t>spline</w:t>
      </w:r>
      <w:proofErr w:type="spellEnd"/>
      <w:r>
        <w:rPr>
          <w:rFonts w:ascii="Arial" w:eastAsia="Arial" w:hAnsi="Arial" w:cs="Arial"/>
          <w:color w:val="1A1A1A"/>
          <w:sz w:val="22"/>
          <w:szCs w:val="22"/>
        </w:rPr>
        <w:t xml:space="preserve"> de grado </w:t>
      </w:r>
      <w:r>
        <w:rPr>
          <w:rFonts w:ascii="Arial" w:eastAsia="Arial" w:hAnsi="Arial" w:cs="Arial"/>
          <w:i/>
          <w:iCs/>
          <w:color w:val="1A1A1A"/>
          <w:sz w:val="22"/>
          <w:szCs w:val="22"/>
        </w:rPr>
        <w:t>p</w:t>
      </w:r>
      <w:r>
        <w:rPr>
          <w:rFonts w:ascii="Arial" w:eastAsia="Arial" w:hAnsi="Arial" w:cs="Arial"/>
          <w:color w:val="1A1A1A"/>
          <w:sz w:val="22"/>
          <w:szCs w:val="22"/>
        </w:rPr>
        <w:t xml:space="preserve">, calculadas mediante la recurrencia de Cox-de </w:t>
      </w:r>
      <w:proofErr w:type="spellStart"/>
      <w:r>
        <w:rPr>
          <w:rFonts w:ascii="Arial" w:eastAsia="Arial" w:hAnsi="Arial" w:cs="Arial"/>
          <w:color w:val="1A1A1A"/>
          <w:sz w:val="22"/>
          <w:szCs w:val="22"/>
        </w:rPr>
        <w:t>Boor</w:t>
      </w:r>
      <w:proofErr w:type="spellEnd"/>
      <w:r>
        <w:rPr>
          <w:rFonts w:ascii="Arial" w:eastAsia="Arial" w:hAnsi="Arial" w:cs="Arial"/>
          <w:color w:val="1A1A1A"/>
          <w:sz w:val="22"/>
          <w:szCs w:val="22"/>
        </w:rPr>
        <w:t xml:space="preserve"> a partir de un </w:t>
      </w:r>
      <w:r>
        <w:rPr>
          <w:rFonts w:ascii="Arial" w:eastAsia="Arial" w:hAnsi="Arial" w:cs="Arial"/>
          <w:b/>
          <w:bCs/>
          <w:color w:val="1A1A1A"/>
          <w:sz w:val="22"/>
          <w:szCs w:val="22"/>
        </w:rPr>
        <w:t>vector de nodos</w:t>
      </w:r>
      <w:r>
        <w:rPr>
          <w:rFonts w:ascii="Arial" w:eastAsia="Arial" w:hAnsi="Arial" w:cs="Arial"/>
          <w:color w:val="1A1A1A"/>
          <w:sz w:val="22"/>
          <w:szCs w:val="22"/>
        </w:rPr>
        <w:t xml:space="preserve"> </w:t>
      </w:r>
      <w:r>
        <w:rPr>
          <w:rFonts w:ascii="Arial" w:eastAsia="Arial" w:hAnsi="Arial" w:cs="Arial"/>
          <w:i/>
          <w:iCs/>
          <w:color w:val="1A1A1A"/>
          <w:sz w:val="22"/>
          <w:szCs w:val="22"/>
        </w:rPr>
        <w:t>Ξ = {ξ₀, ξ₁, …, ξₘ}</w:t>
      </w:r>
      <w:r>
        <w:rPr>
          <w:rFonts w:ascii="Arial" w:eastAsia="Arial" w:hAnsi="Arial" w:cs="Arial"/>
          <w:color w:val="1A1A1A"/>
          <w:sz w:val="22"/>
          <w:szCs w:val="22"/>
        </w:rPr>
        <w:t xml:space="preserve"> con </w:t>
      </w:r>
      <w:r>
        <w:rPr>
          <w:rFonts w:ascii="Arial" w:eastAsia="Arial" w:hAnsi="Arial" w:cs="Arial"/>
          <w:i/>
          <w:iCs/>
          <w:color w:val="1A1A1A"/>
          <w:sz w:val="22"/>
          <w:szCs w:val="22"/>
        </w:rPr>
        <w:t>m = n + p + 1</w:t>
      </w:r>
      <w:r>
        <w:rPr>
          <w:rFonts w:ascii="Arial" w:eastAsia="Arial" w:hAnsi="Arial" w:cs="Arial"/>
          <w:color w:val="1A1A1A"/>
          <w:sz w:val="22"/>
          <w:szCs w:val="22"/>
        </w:rPr>
        <w:t xml:space="preserve"> elementos no decrecientes. El soporte de cada función </w:t>
      </w:r>
      <w:r>
        <w:rPr>
          <w:rFonts w:ascii="Arial" w:eastAsia="Arial" w:hAnsi="Arial" w:cs="Arial"/>
          <w:i/>
          <w:iCs/>
          <w:color w:val="1A1A1A"/>
          <w:sz w:val="22"/>
          <w:szCs w:val="22"/>
        </w:rPr>
        <w:t>Nᵢ,ₚ</w:t>
      </w:r>
      <w:r>
        <w:rPr>
          <w:rFonts w:ascii="Arial" w:eastAsia="Arial" w:hAnsi="Arial" w:cs="Arial"/>
          <w:color w:val="1A1A1A"/>
          <w:sz w:val="22"/>
          <w:szCs w:val="22"/>
        </w:rPr>
        <w:t xml:space="preserve"> se limita al intervalo </w:t>
      </w:r>
      <w:r>
        <w:rPr>
          <w:rFonts w:ascii="Arial" w:eastAsia="Arial" w:hAnsi="Arial" w:cs="Arial"/>
          <w:i/>
          <w:iCs/>
          <w:color w:val="1A1A1A"/>
          <w:sz w:val="22"/>
          <w:szCs w:val="22"/>
        </w:rPr>
        <w:t>[ξᵢ, ξᵢ₊ₚ₊₁]</w:t>
      </w:r>
      <w:r>
        <w:rPr>
          <w:rFonts w:ascii="Arial" w:eastAsia="Arial" w:hAnsi="Arial" w:cs="Arial"/>
          <w:color w:val="1A1A1A"/>
          <w:sz w:val="22"/>
          <w:szCs w:val="22"/>
        </w:rPr>
        <w:t xml:space="preserve">, lo que garantiza el control </w:t>
      </w:r>
      <w:r>
        <w:rPr>
          <w:rFonts w:ascii="Arial" w:eastAsia="Arial" w:hAnsi="Arial" w:cs="Arial"/>
          <w:b/>
          <w:bCs/>
          <w:color w:val="1A1A1A"/>
          <w:sz w:val="22"/>
          <w:szCs w:val="22"/>
        </w:rPr>
        <w:t>local</w:t>
      </w:r>
      <w:r>
        <w:rPr>
          <w:rFonts w:ascii="Arial" w:eastAsia="Arial" w:hAnsi="Arial" w:cs="Arial"/>
          <w:color w:val="1A1A1A"/>
          <w:sz w:val="22"/>
          <w:szCs w:val="22"/>
        </w:rPr>
        <w:t xml:space="preserve">: modificar </w:t>
      </w:r>
      <w:r>
        <w:rPr>
          <w:rFonts w:ascii="Arial" w:eastAsia="Arial" w:hAnsi="Arial" w:cs="Arial"/>
          <w:i/>
          <w:iCs/>
          <w:color w:val="1A1A1A"/>
          <w:sz w:val="22"/>
          <w:szCs w:val="22"/>
        </w:rPr>
        <w:t>Pᵢ</w:t>
      </w:r>
      <w:r>
        <w:rPr>
          <w:rFonts w:ascii="Arial" w:eastAsia="Arial" w:hAnsi="Arial" w:cs="Arial"/>
          <w:color w:val="1A1A1A"/>
          <w:sz w:val="22"/>
          <w:szCs w:val="22"/>
        </w:rPr>
        <w:t xml:space="preserve"> solo afecta a la curva en ese </w:t>
      </w:r>
      <w:proofErr w:type="gramStart"/>
      <w:r>
        <w:rPr>
          <w:rFonts w:ascii="Arial" w:eastAsia="Arial" w:hAnsi="Arial" w:cs="Arial"/>
          <w:color w:val="1A1A1A"/>
          <w:sz w:val="22"/>
          <w:szCs w:val="22"/>
        </w:rPr>
        <w:t>intervalo</w:t>
      </w:r>
      <w:r>
        <w:rPr>
          <w:rFonts w:ascii="Arial" w:eastAsia="Arial" w:hAnsi="Arial" w:cs="Arial"/>
          <w:color w:val="1A1A1A"/>
          <w:sz w:val="22"/>
          <w:szCs w:val="22"/>
          <w:vertAlign w:val="superscript"/>
        </w:rPr>
        <w:t>[</w:t>
      </w:r>
      <w:proofErr w:type="gramEnd"/>
      <w:r>
        <w:rPr>
          <w:rFonts w:ascii="Arial" w:eastAsia="Arial" w:hAnsi="Arial" w:cs="Arial"/>
          <w:color w:val="1A1A1A"/>
          <w:sz w:val="22"/>
          <w:szCs w:val="22"/>
          <w:vertAlign w:val="superscript"/>
        </w:rPr>
        <w:t>8]</w:t>
      </w:r>
      <w:r>
        <w:rPr>
          <w:rFonts w:ascii="Arial" w:eastAsia="Arial" w:hAnsi="Arial" w:cs="Arial"/>
          <w:color w:val="1A1A1A"/>
          <w:sz w:val="22"/>
          <w:szCs w:val="22"/>
        </w:rPr>
        <w:t>.</w:t>
      </w:r>
    </w:p>
    <w:p w14:paraId="3A34C6EC" w14:textId="77777777" w:rsidR="00297A55" w:rsidRDefault="00297A55" w:rsidP="00297A55">
      <w:pPr>
        <w:spacing w:before="120" w:after="120" w:line="360" w:lineRule="auto"/>
        <w:jc w:val="both"/>
      </w:pPr>
      <w:r>
        <w:rPr>
          <w:rFonts w:ascii="Arial" w:eastAsia="Arial" w:hAnsi="Arial" w:cs="Arial"/>
          <w:color w:val="1A1A1A"/>
          <w:sz w:val="22"/>
          <w:szCs w:val="22"/>
        </w:rPr>
        <w:t xml:space="preserve">La recurrencia de Cox-de </w:t>
      </w:r>
      <w:proofErr w:type="spellStart"/>
      <w:r>
        <w:rPr>
          <w:rFonts w:ascii="Arial" w:eastAsia="Arial" w:hAnsi="Arial" w:cs="Arial"/>
          <w:color w:val="1A1A1A"/>
          <w:sz w:val="22"/>
          <w:szCs w:val="22"/>
        </w:rPr>
        <w:t>Boor</w:t>
      </w:r>
      <w:proofErr w:type="spellEnd"/>
      <w:r>
        <w:rPr>
          <w:rFonts w:ascii="Arial" w:eastAsia="Arial" w:hAnsi="Arial" w:cs="Arial"/>
          <w:color w:val="1A1A1A"/>
          <w:sz w:val="22"/>
          <w:szCs w:val="22"/>
        </w:rPr>
        <w:t xml:space="preserve"> es:</w:t>
      </w:r>
    </w:p>
    <w:p w14:paraId="15C018B0" w14:textId="77777777" w:rsidR="00297A55" w:rsidRDefault="00297A55" w:rsidP="00297A55">
      <w:pPr>
        <w:spacing w:before="160" w:after="160"/>
        <w:jc w:val="center"/>
      </w:pPr>
      <w:proofErr w:type="gramStart"/>
      <w:r>
        <w:rPr>
          <w:rFonts w:ascii="Courier New" w:eastAsia="Courier New" w:hAnsi="Courier New" w:cs="Courier New"/>
          <w:b/>
          <w:bCs/>
          <w:color w:val="2E5FA3"/>
          <w:sz w:val="22"/>
          <w:szCs w:val="22"/>
        </w:rPr>
        <w:t>Nᵢ,₀</w:t>
      </w:r>
      <w:proofErr w:type="gramEnd"/>
      <w:r>
        <w:rPr>
          <w:rFonts w:ascii="Courier New" w:eastAsia="Courier New" w:hAnsi="Courier New" w:cs="Courier New"/>
          <w:b/>
          <w:bCs/>
          <w:color w:val="2E5FA3"/>
          <w:sz w:val="22"/>
          <w:szCs w:val="22"/>
        </w:rPr>
        <w:t>(t) = 1  si ξᵢ ≤ t &lt; ξᵢ₊₁ ; 0 en otro caso</w:t>
      </w:r>
    </w:p>
    <w:p w14:paraId="057FE052" w14:textId="77777777" w:rsidR="00297A55" w:rsidRDefault="00297A55" w:rsidP="00297A55">
      <w:pPr>
        <w:spacing w:before="160" w:after="160"/>
        <w:jc w:val="center"/>
      </w:pPr>
      <w:proofErr w:type="gramStart"/>
      <w:r>
        <w:rPr>
          <w:rFonts w:ascii="Courier New" w:eastAsia="Courier New" w:hAnsi="Courier New" w:cs="Courier New"/>
          <w:b/>
          <w:bCs/>
          <w:color w:val="2E5FA3"/>
          <w:sz w:val="22"/>
          <w:szCs w:val="22"/>
        </w:rPr>
        <w:t>Nᵢ,ₚ(</w:t>
      </w:r>
      <w:proofErr w:type="gramEnd"/>
      <w:r>
        <w:rPr>
          <w:rFonts w:ascii="Courier New" w:eastAsia="Courier New" w:hAnsi="Courier New" w:cs="Courier New"/>
          <w:b/>
          <w:bCs/>
          <w:color w:val="2E5FA3"/>
          <w:sz w:val="22"/>
          <w:szCs w:val="22"/>
        </w:rPr>
        <w:t>t) = [(t − ξᵢ)/(ξᵢ₊ₚ − ξᵢ)]·Nᵢ,ₚ₋₁(t) + [(ξᵢ₊ₚ₊₁ − t)/(ξᵢ₊ₚ₊₁ − ξᵢ₊₁)]·Nᵢ₊₁,ₚ₋₁(t)</w:t>
      </w:r>
    </w:p>
    <w:p w14:paraId="15CD6F1A" w14:textId="77777777" w:rsidR="00297A55" w:rsidRDefault="00297A55" w:rsidP="00297A55">
      <w:pPr>
        <w:pStyle w:val="Ttulo2"/>
      </w:pPr>
      <w:bookmarkStart w:id="12" w:name="_Toc228125346"/>
      <w:r>
        <w:rPr>
          <w:rFonts w:ascii="Arial" w:eastAsia="Arial" w:hAnsi="Arial" w:cs="Arial"/>
          <w:color w:val="2E5FA3"/>
          <w:sz w:val="26"/>
          <w:szCs w:val="26"/>
        </w:rPr>
        <w:t>2.4 NURBS: B-</w:t>
      </w:r>
      <w:proofErr w:type="spellStart"/>
      <w:r>
        <w:rPr>
          <w:rFonts w:ascii="Arial" w:eastAsia="Arial" w:hAnsi="Arial" w:cs="Arial"/>
          <w:color w:val="2E5FA3"/>
          <w:sz w:val="26"/>
          <w:szCs w:val="26"/>
        </w:rPr>
        <w:t>splines</w:t>
      </w:r>
      <w:proofErr w:type="spellEnd"/>
      <w:r>
        <w:rPr>
          <w:rFonts w:ascii="Arial" w:eastAsia="Arial" w:hAnsi="Arial" w:cs="Arial"/>
          <w:color w:val="2E5FA3"/>
          <w:sz w:val="26"/>
          <w:szCs w:val="26"/>
        </w:rPr>
        <w:t xml:space="preserve"> racionales no uniformes</w:t>
      </w:r>
      <w:bookmarkEnd w:id="12"/>
    </w:p>
    <w:p w14:paraId="052BEC99" w14:textId="77777777" w:rsidR="00297A55" w:rsidRDefault="00297A55" w:rsidP="00297A55">
      <w:pPr>
        <w:spacing w:before="120" w:after="120" w:line="360" w:lineRule="auto"/>
        <w:jc w:val="both"/>
      </w:pPr>
      <w:r>
        <w:rPr>
          <w:rFonts w:ascii="Arial" w:eastAsia="Arial" w:hAnsi="Arial" w:cs="Arial"/>
          <w:color w:val="1A1A1A"/>
          <w:sz w:val="22"/>
          <w:szCs w:val="22"/>
        </w:rPr>
        <w:t>Las curvas B-</w:t>
      </w:r>
      <w:proofErr w:type="spellStart"/>
      <w:r>
        <w:rPr>
          <w:rFonts w:ascii="Arial" w:eastAsia="Arial" w:hAnsi="Arial" w:cs="Arial"/>
          <w:color w:val="1A1A1A"/>
          <w:sz w:val="22"/>
          <w:szCs w:val="22"/>
        </w:rPr>
        <w:t>spline</w:t>
      </w:r>
      <w:proofErr w:type="spellEnd"/>
      <w:r>
        <w:rPr>
          <w:rFonts w:ascii="Arial" w:eastAsia="Arial" w:hAnsi="Arial" w:cs="Arial"/>
          <w:color w:val="1A1A1A"/>
          <w:sz w:val="22"/>
          <w:szCs w:val="22"/>
        </w:rPr>
        <w:t xml:space="preserve"> tienen la limitación de no poder representar exactamente secciones cónicas (circunferencias, elipses, hipérbolas) con funciones polinomiales, ya que estas curvas son algebraicamente racionales. Para superar esta restricción se introducen las </w:t>
      </w:r>
      <w:r>
        <w:rPr>
          <w:rFonts w:ascii="Arial" w:eastAsia="Arial" w:hAnsi="Arial" w:cs="Arial"/>
          <w:b/>
          <w:bCs/>
          <w:color w:val="1A1A1A"/>
          <w:sz w:val="22"/>
          <w:szCs w:val="22"/>
        </w:rPr>
        <w:t>NURBS</w:t>
      </w:r>
      <w:r>
        <w:rPr>
          <w:rFonts w:ascii="Arial" w:eastAsia="Arial" w:hAnsi="Arial" w:cs="Arial"/>
          <w:color w:val="1A1A1A"/>
          <w:sz w:val="22"/>
          <w:szCs w:val="22"/>
        </w:rPr>
        <w:t xml:space="preserve"> (</w:t>
      </w:r>
      <w:r>
        <w:rPr>
          <w:rFonts w:ascii="Arial" w:eastAsia="Arial" w:hAnsi="Arial" w:cs="Arial"/>
          <w:i/>
          <w:iCs/>
          <w:color w:val="1A1A1A"/>
          <w:sz w:val="22"/>
          <w:szCs w:val="22"/>
        </w:rPr>
        <w:t>Non-</w:t>
      </w:r>
      <w:proofErr w:type="spellStart"/>
      <w:r>
        <w:rPr>
          <w:rFonts w:ascii="Arial" w:eastAsia="Arial" w:hAnsi="Arial" w:cs="Arial"/>
          <w:i/>
          <w:iCs/>
          <w:color w:val="1A1A1A"/>
          <w:sz w:val="22"/>
          <w:szCs w:val="22"/>
        </w:rPr>
        <w:t>Uniform</w:t>
      </w:r>
      <w:proofErr w:type="spellEnd"/>
      <w:r>
        <w:rPr>
          <w:rFonts w:ascii="Arial" w:eastAsia="Arial" w:hAnsi="Arial" w:cs="Arial"/>
          <w:i/>
          <w:iCs/>
          <w:color w:val="1A1A1A"/>
          <w:sz w:val="22"/>
          <w:szCs w:val="22"/>
        </w:rPr>
        <w:t xml:space="preserve"> </w:t>
      </w:r>
      <w:proofErr w:type="spellStart"/>
      <w:r>
        <w:rPr>
          <w:rFonts w:ascii="Arial" w:eastAsia="Arial" w:hAnsi="Arial" w:cs="Arial"/>
          <w:i/>
          <w:iCs/>
          <w:color w:val="1A1A1A"/>
          <w:sz w:val="22"/>
          <w:szCs w:val="22"/>
        </w:rPr>
        <w:t>Rational</w:t>
      </w:r>
      <w:proofErr w:type="spellEnd"/>
      <w:r>
        <w:rPr>
          <w:rFonts w:ascii="Arial" w:eastAsia="Arial" w:hAnsi="Arial" w:cs="Arial"/>
          <w:i/>
          <w:iCs/>
          <w:color w:val="1A1A1A"/>
          <w:sz w:val="22"/>
          <w:szCs w:val="22"/>
        </w:rPr>
        <w:t xml:space="preserve"> B-</w:t>
      </w:r>
      <w:proofErr w:type="spellStart"/>
      <w:r>
        <w:rPr>
          <w:rFonts w:ascii="Arial" w:eastAsia="Arial" w:hAnsi="Arial" w:cs="Arial"/>
          <w:i/>
          <w:iCs/>
          <w:color w:val="1A1A1A"/>
          <w:sz w:val="22"/>
          <w:szCs w:val="22"/>
        </w:rPr>
        <w:t>Splines</w:t>
      </w:r>
      <w:proofErr w:type="spellEnd"/>
      <w:r>
        <w:rPr>
          <w:rFonts w:ascii="Arial" w:eastAsia="Arial" w:hAnsi="Arial" w:cs="Arial"/>
          <w:color w:val="1A1A1A"/>
          <w:sz w:val="22"/>
          <w:szCs w:val="22"/>
        </w:rPr>
        <w:t xml:space="preserve">), que asocian un </w:t>
      </w:r>
      <w:r>
        <w:rPr>
          <w:rFonts w:ascii="Arial" w:eastAsia="Arial" w:hAnsi="Arial" w:cs="Arial"/>
          <w:b/>
          <w:bCs/>
          <w:color w:val="1A1A1A"/>
          <w:sz w:val="22"/>
          <w:szCs w:val="22"/>
        </w:rPr>
        <w:t>peso</w:t>
      </w:r>
      <w:r>
        <w:rPr>
          <w:rFonts w:ascii="Arial" w:eastAsia="Arial" w:hAnsi="Arial" w:cs="Arial"/>
          <w:color w:val="1A1A1A"/>
          <w:sz w:val="22"/>
          <w:szCs w:val="22"/>
        </w:rPr>
        <w:t xml:space="preserve"> </w:t>
      </w:r>
      <w:r>
        <w:rPr>
          <w:rFonts w:ascii="Arial" w:eastAsia="Arial" w:hAnsi="Arial" w:cs="Arial"/>
          <w:i/>
          <w:iCs/>
          <w:color w:val="1A1A1A"/>
          <w:sz w:val="22"/>
          <w:szCs w:val="22"/>
        </w:rPr>
        <w:t>wᵢ &gt; 0</w:t>
      </w:r>
      <w:r>
        <w:rPr>
          <w:rFonts w:ascii="Arial" w:eastAsia="Arial" w:hAnsi="Arial" w:cs="Arial"/>
          <w:color w:val="1A1A1A"/>
          <w:sz w:val="22"/>
          <w:szCs w:val="22"/>
        </w:rPr>
        <w:t xml:space="preserve"> a cada punto de </w:t>
      </w:r>
      <w:proofErr w:type="gramStart"/>
      <w:r>
        <w:rPr>
          <w:rFonts w:ascii="Arial" w:eastAsia="Arial" w:hAnsi="Arial" w:cs="Arial"/>
          <w:color w:val="1A1A1A"/>
          <w:sz w:val="22"/>
          <w:szCs w:val="22"/>
        </w:rPr>
        <w:t>control</w:t>
      </w:r>
      <w:r>
        <w:rPr>
          <w:rFonts w:ascii="Arial" w:eastAsia="Arial" w:hAnsi="Arial" w:cs="Arial"/>
          <w:color w:val="1A1A1A"/>
          <w:sz w:val="22"/>
          <w:szCs w:val="22"/>
          <w:vertAlign w:val="superscript"/>
        </w:rPr>
        <w:t>[</w:t>
      </w:r>
      <w:proofErr w:type="gramEnd"/>
      <w:r>
        <w:rPr>
          <w:rFonts w:ascii="Arial" w:eastAsia="Arial" w:hAnsi="Arial" w:cs="Arial"/>
          <w:color w:val="1A1A1A"/>
          <w:sz w:val="22"/>
          <w:szCs w:val="22"/>
          <w:vertAlign w:val="superscript"/>
        </w:rPr>
        <w:t>9]</w:t>
      </w:r>
      <w:r>
        <w:rPr>
          <w:rFonts w:ascii="Arial" w:eastAsia="Arial" w:hAnsi="Arial" w:cs="Arial"/>
          <w:color w:val="1A1A1A"/>
          <w:sz w:val="22"/>
          <w:szCs w:val="22"/>
        </w:rPr>
        <w:t>:</w:t>
      </w:r>
    </w:p>
    <w:p w14:paraId="01206D3F" w14:textId="77777777" w:rsidR="00297A55" w:rsidRDefault="00297A55" w:rsidP="00297A55">
      <w:pPr>
        <w:spacing w:before="160" w:after="160"/>
        <w:jc w:val="center"/>
      </w:pPr>
      <w:r>
        <w:rPr>
          <w:rFonts w:ascii="Courier New" w:eastAsia="Courier New" w:hAnsi="Courier New" w:cs="Courier New"/>
          <w:b/>
          <w:bCs/>
          <w:color w:val="2E5FA3"/>
          <w:sz w:val="22"/>
          <w:szCs w:val="22"/>
        </w:rPr>
        <w:t xml:space="preserve">C(t) = Σ </w:t>
      </w:r>
      <w:proofErr w:type="gramStart"/>
      <w:r>
        <w:rPr>
          <w:rFonts w:ascii="Courier New" w:eastAsia="Courier New" w:hAnsi="Courier New" w:cs="Courier New"/>
          <w:b/>
          <w:bCs/>
          <w:color w:val="2E5FA3"/>
          <w:sz w:val="22"/>
          <w:szCs w:val="22"/>
        </w:rPr>
        <w:t>Nᵢ,ₚ(</w:t>
      </w:r>
      <w:proofErr w:type="gramEnd"/>
      <w:r>
        <w:rPr>
          <w:rFonts w:ascii="Courier New" w:eastAsia="Courier New" w:hAnsi="Courier New" w:cs="Courier New"/>
          <w:b/>
          <w:bCs/>
          <w:color w:val="2E5FA3"/>
          <w:sz w:val="22"/>
          <w:szCs w:val="22"/>
        </w:rPr>
        <w:t>t)·wᵢ·Pᵢ  /  Σ Nᵢ,ₚ(t)·wᵢ</w:t>
      </w:r>
    </w:p>
    <w:p w14:paraId="540BBE30" w14:textId="77777777" w:rsidR="00297A55" w:rsidRDefault="00297A55" w:rsidP="00297A55">
      <w:pPr>
        <w:spacing w:before="120" w:after="120" w:line="360" w:lineRule="auto"/>
        <w:jc w:val="both"/>
      </w:pPr>
      <w:r>
        <w:rPr>
          <w:rFonts w:ascii="Arial" w:eastAsia="Arial" w:hAnsi="Arial" w:cs="Arial"/>
          <w:color w:val="1A1A1A"/>
          <w:sz w:val="22"/>
          <w:szCs w:val="22"/>
        </w:rPr>
        <w:t>Cuando todos los pesos son iguales, la curva NURBS se reduce a una B-</w:t>
      </w:r>
      <w:proofErr w:type="spellStart"/>
      <w:r>
        <w:rPr>
          <w:rFonts w:ascii="Arial" w:eastAsia="Arial" w:hAnsi="Arial" w:cs="Arial"/>
          <w:color w:val="1A1A1A"/>
          <w:sz w:val="22"/>
          <w:szCs w:val="22"/>
        </w:rPr>
        <w:t>spline</w:t>
      </w:r>
      <w:proofErr w:type="spellEnd"/>
      <w:r>
        <w:rPr>
          <w:rFonts w:ascii="Arial" w:eastAsia="Arial" w:hAnsi="Arial" w:cs="Arial"/>
          <w:color w:val="1A1A1A"/>
          <w:sz w:val="22"/>
          <w:szCs w:val="22"/>
        </w:rPr>
        <w:t xml:space="preserve"> ordinaria. La invarianza proyectiva de las NURBS —que las B-</w:t>
      </w:r>
      <w:proofErr w:type="spellStart"/>
      <w:r>
        <w:rPr>
          <w:rFonts w:ascii="Arial" w:eastAsia="Arial" w:hAnsi="Arial" w:cs="Arial"/>
          <w:color w:val="1A1A1A"/>
          <w:sz w:val="22"/>
          <w:szCs w:val="22"/>
        </w:rPr>
        <w:t>spline</w:t>
      </w:r>
      <w:proofErr w:type="spellEnd"/>
      <w:r>
        <w:rPr>
          <w:rFonts w:ascii="Arial" w:eastAsia="Arial" w:hAnsi="Arial" w:cs="Arial"/>
          <w:color w:val="1A1A1A"/>
          <w:sz w:val="22"/>
          <w:szCs w:val="22"/>
        </w:rPr>
        <w:t xml:space="preserve"> polinomiales no satisfacen— las convierte en el estándar de facto de los sistemas CAD modernos como CATIA, SolidWorks y </w:t>
      </w:r>
      <w:proofErr w:type="spellStart"/>
      <w:r>
        <w:rPr>
          <w:rFonts w:ascii="Arial" w:eastAsia="Arial" w:hAnsi="Arial" w:cs="Arial"/>
          <w:color w:val="1A1A1A"/>
          <w:sz w:val="22"/>
          <w:szCs w:val="22"/>
        </w:rPr>
        <w:t>Rhino</w:t>
      </w:r>
      <w:proofErr w:type="spellEnd"/>
      <w:r>
        <w:rPr>
          <w:rFonts w:ascii="Arial" w:eastAsia="Arial" w:hAnsi="Arial" w:cs="Arial"/>
          <w:color w:val="1A1A1A"/>
          <w:sz w:val="22"/>
          <w:szCs w:val="22"/>
        </w:rPr>
        <w:t xml:space="preserve"> 3</w:t>
      </w:r>
      <w:proofErr w:type="gramStart"/>
      <w:r>
        <w:rPr>
          <w:rFonts w:ascii="Arial" w:eastAsia="Arial" w:hAnsi="Arial" w:cs="Arial"/>
          <w:color w:val="1A1A1A"/>
          <w:sz w:val="22"/>
          <w:szCs w:val="22"/>
        </w:rPr>
        <w:t>D</w:t>
      </w:r>
      <w:r>
        <w:rPr>
          <w:rFonts w:ascii="Arial" w:eastAsia="Arial" w:hAnsi="Arial" w:cs="Arial"/>
          <w:color w:val="1A1A1A"/>
          <w:sz w:val="22"/>
          <w:szCs w:val="22"/>
          <w:vertAlign w:val="superscript"/>
        </w:rPr>
        <w:t>[</w:t>
      </w:r>
      <w:proofErr w:type="gramEnd"/>
      <w:r>
        <w:rPr>
          <w:rFonts w:ascii="Arial" w:eastAsia="Arial" w:hAnsi="Arial" w:cs="Arial"/>
          <w:color w:val="1A1A1A"/>
          <w:sz w:val="22"/>
          <w:szCs w:val="22"/>
          <w:vertAlign w:val="superscript"/>
        </w:rPr>
        <w:t>9]</w:t>
      </w:r>
      <w:r>
        <w:rPr>
          <w:rFonts w:ascii="Arial" w:eastAsia="Arial" w:hAnsi="Arial" w:cs="Arial"/>
          <w:color w:val="1A1A1A"/>
          <w:sz w:val="22"/>
          <w:szCs w:val="22"/>
        </w:rPr>
        <w:t>.</w:t>
      </w:r>
    </w:p>
    <w:p w14:paraId="618C0909" w14:textId="77777777" w:rsidR="00297A55" w:rsidRDefault="00297A55" w:rsidP="00297A55">
      <w:pPr>
        <w:pStyle w:val="Ttulo2"/>
      </w:pPr>
      <w:bookmarkStart w:id="13" w:name="_Toc228125347"/>
      <w:r>
        <w:rPr>
          <w:rFonts w:ascii="Arial" w:eastAsia="Arial" w:hAnsi="Arial" w:cs="Arial"/>
          <w:color w:val="2E5FA3"/>
          <w:sz w:val="26"/>
          <w:szCs w:val="26"/>
        </w:rPr>
        <w:t>2.5 Superficies paramétricas</w:t>
      </w:r>
      <w:bookmarkEnd w:id="13"/>
    </w:p>
    <w:p w14:paraId="54437C27" w14:textId="77777777" w:rsidR="00297A55" w:rsidRDefault="00297A55" w:rsidP="00297A55">
      <w:pPr>
        <w:spacing w:before="120" w:after="120" w:line="360" w:lineRule="auto"/>
        <w:jc w:val="both"/>
      </w:pPr>
      <w:r>
        <w:rPr>
          <w:rFonts w:ascii="Arial" w:eastAsia="Arial" w:hAnsi="Arial" w:cs="Arial"/>
          <w:color w:val="1A1A1A"/>
          <w:sz w:val="22"/>
          <w:szCs w:val="22"/>
        </w:rPr>
        <w:t xml:space="preserve">La extensión natural de las curvas paramétricas al ámbito superficial se obtiene haciendo variar dos parámetros </w:t>
      </w:r>
      <w:r>
        <w:rPr>
          <w:rFonts w:ascii="Arial" w:eastAsia="Arial" w:hAnsi="Arial" w:cs="Arial"/>
          <w:i/>
          <w:iCs/>
          <w:color w:val="1A1A1A"/>
          <w:sz w:val="22"/>
          <w:szCs w:val="22"/>
        </w:rPr>
        <w:t>u</w:t>
      </w:r>
      <w:r>
        <w:rPr>
          <w:rFonts w:ascii="Arial" w:eastAsia="Arial" w:hAnsi="Arial" w:cs="Arial"/>
          <w:color w:val="1A1A1A"/>
          <w:sz w:val="22"/>
          <w:szCs w:val="22"/>
        </w:rPr>
        <w:t xml:space="preserve"> y </w:t>
      </w:r>
      <w:r>
        <w:rPr>
          <w:rFonts w:ascii="Arial" w:eastAsia="Arial" w:hAnsi="Arial" w:cs="Arial"/>
          <w:i/>
          <w:iCs/>
          <w:color w:val="1A1A1A"/>
          <w:sz w:val="22"/>
          <w:szCs w:val="22"/>
        </w:rPr>
        <w:t>v</w:t>
      </w:r>
      <w:r>
        <w:rPr>
          <w:rFonts w:ascii="Arial" w:eastAsia="Arial" w:hAnsi="Arial" w:cs="Arial"/>
          <w:color w:val="1A1A1A"/>
          <w:sz w:val="22"/>
          <w:szCs w:val="22"/>
        </w:rPr>
        <w:t xml:space="preserve"> de forma independiente:</w:t>
      </w:r>
    </w:p>
    <w:p w14:paraId="3BFED4DC" w14:textId="77777777" w:rsidR="00297A55" w:rsidRDefault="00297A55" w:rsidP="00297A55">
      <w:pPr>
        <w:spacing w:before="160" w:after="160"/>
        <w:jc w:val="center"/>
      </w:pPr>
      <w:proofErr w:type="gramStart"/>
      <w:r>
        <w:rPr>
          <w:rFonts w:ascii="Courier New" w:eastAsia="Courier New" w:hAnsi="Courier New" w:cs="Courier New"/>
          <w:b/>
          <w:bCs/>
          <w:color w:val="2E5FA3"/>
          <w:sz w:val="22"/>
          <w:szCs w:val="22"/>
        </w:rPr>
        <w:lastRenderedPageBreak/>
        <w:t>S(</w:t>
      </w:r>
      <w:proofErr w:type="gramEnd"/>
      <w:r>
        <w:rPr>
          <w:rFonts w:ascii="Courier New" w:eastAsia="Courier New" w:hAnsi="Courier New" w:cs="Courier New"/>
          <w:b/>
          <w:bCs/>
          <w:color w:val="2E5FA3"/>
          <w:sz w:val="22"/>
          <w:szCs w:val="22"/>
        </w:rPr>
        <w:t>u, v) = (x(</w:t>
      </w:r>
      <w:proofErr w:type="spellStart"/>
      <w:r>
        <w:rPr>
          <w:rFonts w:ascii="Courier New" w:eastAsia="Courier New" w:hAnsi="Courier New" w:cs="Courier New"/>
          <w:b/>
          <w:bCs/>
          <w:color w:val="2E5FA3"/>
          <w:sz w:val="22"/>
          <w:szCs w:val="22"/>
        </w:rPr>
        <w:t>u,v</w:t>
      </w:r>
      <w:proofErr w:type="spellEnd"/>
      <w:r>
        <w:rPr>
          <w:rFonts w:ascii="Courier New" w:eastAsia="Courier New" w:hAnsi="Courier New" w:cs="Courier New"/>
          <w:b/>
          <w:bCs/>
          <w:color w:val="2E5FA3"/>
          <w:sz w:val="22"/>
          <w:szCs w:val="22"/>
        </w:rPr>
        <w:t>), y(</w:t>
      </w:r>
      <w:proofErr w:type="spellStart"/>
      <w:r>
        <w:rPr>
          <w:rFonts w:ascii="Courier New" w:eastAsia="Courier New" w:hAnsi="Courier New" w:cs="Courier New"/>
          <w:b/>
          <w:bCs/>
          <w:color w:val="2E5FA3"/>
          <w:sz w:val="22"/>
          <w:szCs w:val="22"/>
        </w:rPr>
        <w:t>u,v</w:t>
      </w:r>
      <w:proofErr w:type="spellEnd"/>
      <w:r>
        <w:rPr>
          <w:rFonts w:ascii="Courier New" w:eastAsia="Courier New" w:hAnsi="Courier New" w:cs="Courier New"/>
          <w:b/>
          <w:bCs/>
          <w:color w:val="2E5FA3"/>
          <w:sz w:val="22"/>
          <w:szCs w:val="22"/>
        </w:rPr>
        <w:t>), z(</w:t>
      </w:r>
      <w:proofErr w:type="spellStart"/>
      <w:r>
        <w:rPr>
          <w:rFonts w:ascii="Courier New" w:eastAsia="Courier New" w:hAnsi="Courier New" w:cs="Courier New"/>
          <w:b/>
          <w:bCs/>
          <w:color w:val="2E5FA3"/>
          <w:sz w:val="22"/>
          <w:szCs w:val="22"/>
        </w:rPr>
        <w:t>u,v</w:t>
      </w:r>
      <w:proofErr w:type="spellEnd"/>
      <w:r>
        <w:rPr>
          <w:rFonts w:ascii="Courier New" w:eastAsia="Courier New" w:hAnsi="Courier New" w:cs="Courier New"/>
          <w:b/>
          <w:bCs/>
          <w:color w:val="2E5FA3"/>
          <w:sz w:val="22"/>
          <w:szCs w:val="22"/>
        </w:rPr>
        <w:t>)),    (</w:t>
      </w:r>
      <w:proofErr w:type="spellStart"/>
      <w:r>
        <w:rPr>
          <w:rFonts w:ascii="Courier New" w:eastAsia="Courier New" w:hAnsi="Courier New" w:cs="Courier New"/>
          <w:b/>
          <w:bCs/>
          <w:color w:val="2E5FA3"/>
          <w:sz w:val="22"/>
          <w:szCs w:val="22"/>
        </w:rPr>
        <w:t>u,v</w:t>
      </w:r>
      <w:proofErr w:type="spellEnd"/>
      <w:r>
        <w:rPr>
          <w:rFonts w:ascii="Courier New" w:eastAsia="Courier New" w:hAnsi="Courier New" w:cs="Courier New"/>
          <w:b/>
          <w:bCs/>
          <w:color w:val="2E5FA3"/>
          <w:sz w:val="22"/>
          <w:szCs w:val="22"/>
        </w:rPr>
        <w:t>) ∈ [0,1]²</w:t>
      </w:r>
    </w:p>
    <w:p w14:paraId="3A38DCF4" w14:textId="77777777" w:rsidR="00297A55" w:rsidRDefault="00297A55" w:rsidP="00297A55">
      <w:pPr>
        <w:spacing w:before="120" w:after="120" w:line="360" w:lineRule="auto"/>
        <w:jc w:val="both"/>
      </w:pPr>
      <w:r>
        <w:rPr>
          <w:rFonts w:ascii="Arial" w:eastAsia="Arial" w:hAnsi="Arial" w:cs="Arial"/>
          <w:color w:val="1A1A1A"/>
          <w:sz w:val="22"/>
          <w:szCs w:val="22"/>
        </w:rPr>
        <w:t xml:space="preserve">Las </w:t>
      </w:r>
      <w:r>
        <w:rPr>
          <w:rFonts w:ascii="Arial" w:eastAsia="Arial" w:hAnsi="Arial" w:cs="Arial"/>
          <w:b/>
          <w:bCs/>
          <w:color w:val="1A1A1A"/>
          <w:sz w:val="22"/>
          <w:szCs w:val="22"/>
        </w:rPr>
        <w:t>superficies de Bézier tensoriales</w:t>
      </w:r>
      <w:r>
        <w:rPr>
          <w:rFonts w:ascii="Arial" w:eastAsia="Arial" w:hAnsi="Arial" w:cs="Arial"/>
          <w:color w:val="1A1A1A"/>
          <w:sz w:val="22"/>
          <w:szCs w:val="22"/>
        </w:rPr>
        <w:t xml:space="preserve"> se construyen extendiendo la suma de Bernstein a dos dimensiones:</w:t>
      </w:r>
    </w:p>
    <w:p w14:paraId="32815F19" w14:textId="77777777" w:rsidR="00297A55" w:rsidRDefault="00297A55" w:rsidP="00297A55">
      <w:pPr>
        <w:spacing w:before="160" w:after="160"/>
        <w:jc w:val="center"/>
      </w:pPr>
      <w:proofErr w:type="gramStart"/>
      <w:r>
        <w:rPr>
          <w:rFonts w:ascii="Courier New" w:eastAsia="Courier New" w:hAnsi="Courier New" w:cs="Courier New"/>
          <w:b/>
          <w:bCs/>
          <w:color w:val="2E5FA3"/>
          <w:sz w:val="22"/>
          <w:szCs w:val="22"/>
        </w:rPr>
        <w:t>S(</w:t>
      </w:r>
      <w:proofErr w:type="gramEnd"/>
      <w:r>
        <w:rPr>
          <w:rFonts w:ascii="Courier New" w:eastAsia="Courier New" w:hAnsi="Courier New" w:cs="Courier New"/>
          <w:b/>
          <w:bCs/>
          <w:color w:val="2E5FA3"/>
          <w:sz w:val="22"/>
          <w:szCs w:val="22"/>
        </w:rPr>
        <w:t>u, v) = Σᵢ Σⱼ  Bᵢ,ₘ(u)·Bⱼ,ₙ(v)·Pᵢⱼ</w:t>
      </w:r>
    </w:p>
    <w:p w14:paraId="282A0F7C" w14:textId="77777777" w:rsidR="00297A55" w:rsidRDefault="00297A55" w:rsidP="00297A55">
      <w:pPr>
        <w:spacing w:before="120" w:after="120" w:line="360" w:lineRule="auto"/>
        <w:jc w:val="both"/>
      </w:pPr>
      <w:r>
        <w:rPr>
          <w:rFonts w:ascii="Arial" w:eastAsia="Arial" w:hAnsi="Arial" w:cs="Arial"/>
          <w:color w:val="1A1A1A"/>
          <w:sz w:val="22"/>
          <w:szCs w:val="22"/>
        </w:rPr>
        <w:t xml:space="preserve">donde la malla de control </w:t>
      </w:r>
      <w:r>
        <w:rPr>
          <w:rFonts w:ascii="Arial" w:eastAsia="Arial" w:hAnsi="Arial" w:cs="Arial"/>
          <w:i/>
          <w:iCs/>
          <w:color w:val="1A1A1A"/>
          <w:sz w:val="22"/>
          <w:szCs w:val="22"/>
        </w:rPr>
        <w:t>{Pᵢⱼ}</w:t>
      </w:r>
      <w:r>
        <w:rPr>
          <w:rFonts w:ascii="Arial" w:eastAsia="Arial" w:hAnsi="Arial" w:cs="Arial"/>
          <w:color w:val="1A1A1A"/>
          <w:sz w:val="22"/>
          <w:szCs w:val="22"/>
        </w:rPr>
        <w:t xml:space="preserve"> tiene </w:t>
      </w:r>
      <w:r>
        <w:rPr>
          <w:rFonts w:ascii="Arial" w:eastAsia="Arial" w:hAnsi="Arial" w:cs="Arial"/>
          <w:i/>
          <w:iCs/>
          <w:color w:val="1A1A1A"/>
          <w:sz w:val="22"/>
          <w:szCs w:val="22"/>
        </w:rPr>
        <w:t>(m+</w:t>
      </w:r>
      <w:proofErr w:type="gramStart"/>
      <w:r>
        <w:rPr>
          <w:rFonts w:ascii="Arial" w:eastAsia="Arial" w:hAnsi="Arial" w:cs="Arial"/>
          <w:i/>
          <w:iCs/>
          <w:color w:val="1A1A1A"/>
          <w:sz w:val="22"/>
          <w:szCs w:val="22"/>
        </w:rPr>
        <w:t>1)×</w:t>
      </w:r>
      <w:proofErr w:type="gramEnd"/>
      <w:r>
        <w:rPr>
          <w:rFonts w:ascii="Arial" w:eastAsia="Arial" w:hAnsi="Arial" w:cs="Arial"/>
          <w:i/>
          <w:iCs/>
          <w:color w:val="1A1A1A"/>
          <w:sz w:val="22"/>
          <w:szCs w:val="22"/>
        </w:rPr>
        <w:t>(n+1)</w:t>
      </w:r>
      <w:r>
        <w:rPr>
          <w:rFonts w:ascii="Arial" w:eastAsia="Arial" w:hAnsi="Arial" w:cs="Arial"/>
          <w:color w:val="1A1A1A"/>
          <w:sz w:val="22"/>
          <w:szCs w:val="22"/>
        </w:rPr>
        <w:t xml:space="preserve"> puntos. Estas superficies heredan todas las propiedades de las curvas de Bézier: envoltura convexa, interpolación de esquinas, invarianza afín y control mediante el polígono de </w:t>
      </w:r>
      <w:proofErr w:type="gramStart"/>
      <w:r>
        <w:rPr>
          <w:rFonts w:ascii="Arial" w:eastAsia="Arial" w:hAnsi="Arial" w:cs="Arial"/>
          <w:color w:val="1A1A1A"/>
          <w:sz w:val="22"/>
          <w:szCs w:val="22"/>
        </w:rPr>
        <w:t>control</w:t>
      </w:r>
      <w:r>
        <w:rPr>
          <w:rFonts w:ascii="Arial" w:eastAsia="Arial" w:hAnsi="Arial" w:cs="Arial"/>
          <w:color w:val="1A1A1A"/>
          <w:sz w:val="22"/>
          <w:szCs w:val="22"/>
          <w:vertAlign w:val="superscript"/>
        </w:rPr>
        <w:t>[</w:t>
      </w:r>
      <w:proofErr w:type="gramEnd"/>
      <w:r>
        <w:rPr>
          <w:rFonts w:ascii="Arial" w:eastAsia="Arial" w:hAnsi="Arial" w:cs="Arial"/>
          <w:color w:val="1A1A1A"/>
          <w:sz w:val="22"/>
          <w:szCs w:val="22"/>
          <w:vertAlign w:val="superscript"/>
        </w:rPr>
        <w:t>5]</w:t>
      </w:r>
      <w:r>
        <w:rPr>
          <w:rFonts w:ascii="Arial" w:eastAsia="Arial" w:hAnsi="Arial" w:cs="Arial"/>
          <w:color w:val="1A1A1A"/>
          <w:sz w:val="22"/>
          <w:szCs w:val="22"/>
        </w:rPr>
        <w:t>. Las superficies NURBS extienden análogamente las B-</w:t>
      </w:r>
      <w:proofErr w:type="spellStart"/>
      <w:r>
        <w:rPr>
          <w:rFonts w:ascii="Arial" w:eastAsia="Arial" w:hAnsi="Arial" w:cs="Arial"/>
          <w:color w:val="1A1A1A"/>
          <w:sz w:val="22"/>
          <w:szCs w:val="22"/>
        </w:rPr>
        <w:t>spline</w:t>
      </w:r>
      <w:proofErr w:type="spellEnd"/>
      <w:r>
        <w:rPr>
          <w:rFonts w:ascii="Arial" w:eastAsia="Arial" w:hAnsi="Arial" w:cs="Arial"/>
          <w:color w:val="1A1A1A"/>
          <w:sz w:val="22"/>
          <w:szCs w:val="22"/>
        </w:rPr>
        <w:t xml:space="preserve"> al espacio bidimensional y constituyen el modelo de superficie estándar en ingeniería aeronáutica y automovilística.</w:t>
      </w:r>
    </w:p>
    <w:p w14:paraId="70A0D3DF" w14:textId="77777777" w:rsidR="00297A55" w:rsidRDefault="00297A55" w:rsidP="00297A55">
      <w:r>
        <w:br w:type="page"/>
      </w:r>
    </w:p>
    <w:p w14:paraId="64ED0B52" w14:textId="77777777" w:rsidR="00297A55" w:rsidRDefault="00297A55" w:rsidP="00297A55">
      <w:pPr>
        <w:pStyle w:val="Ttulo1"/>
        <w:pBdr>
          <w:bottom w:val="single" w:sz="8" w:space="6" w:color="2E5FA3"/>
        </w:pBdr>
      </w:pPr>
      <w:bookmarkStart w:id="14" w:name="_Toc228125348"/>
      <w:r>
        <w:rPr>
          <w:rFonts w:ascii="Arial" w:eastAsia="Arial" w:hAnsi="Arial" w:cs="Arial"/>
          <w:color w:val="1F3864"/>
          <w:sz w:val="32"/>
          <w:szCs w:val="32"/>
        </w:rPr>
        <w:lastRenderedPageBreak/>
        <w:t>3. MALLAS POLIGONALES</w:t>
      </w:r>
      <w:bookmarkEnd w:id="14"/>
    </w:p>
    <w:p w14:paraId="74D8259F" w14:textId="77777777" w:rsidR="00297A55" w:rsidRDefault="00297A55" w:rsidP="00297A55">
      <w:pPr>
        <w:pStyle w:val="Ttulo2"/>
      </w:pPr>
      <w:bookmarkStart w:id="15" w:name="_Toc228125349"/>
      <w:r>
        <w:rPr>
          <w:rFonts w:ascii="Arial" w:eastAsia="Arial" w:hAnsi="Arial" w:cs="Arial"/>
          <w:color w:val="2E5FA3"/>
          <w:sz w:val="26"/>
          <w:szCs w:val="26"/>
        </w:rPr>
        <w:t>3.1 Concepto y motivación</w:t>
      </w:r>
      <w:bookmarkEnd w:id="15"/>
    </w:p>
    <w:p w14:paraId="232846FD" w14:textId="77777777" w:rsidR="00297A55" w:rsidRDefault="00297A55" w:rsidP="00297A55">
      <w:pPr>
        <w:spacing w:before="120" w:after="120" w:line="360" w:lineRule="auto"/>
        <w:jc w:val="both"/>
      </w:pPr>
      <w:r>
        <w:rPr>
          <w:rFonts w:ascii="Arial" w:eastAsia="Arial" w:hAnsi="Arial" w:cs="Arial"/>
          <w:color w:val="1A1A1A"/>
          <w:sz w:val="22"/>
          <w:szCs w:val="22"/>
        </w:rPr>
        <w:t xml:space="preserve">Una </w:t>
      </w:r>
      <w:r>
        <w:rPr>
          <w:rFonts w:ascii="Arial" w:eastAsia="Arial" w:hAnsi="Arial" w:cs="Arial"/>
          <w:b/>
          <w:bCs/>
          <w:color w:val="1A1A1A"/>
          <w:sz w:val="22"/>
          <w:szCs w:val="22"/>
        </w:rPr>
        <w:t>malla poligonal</w:t>
      </w:r>
      <w:r>
        <w:rPr>
          <w:rFonts w:ascii="Arial" w:eastAsia="Arial" w:hAnsi="Arial" w:cs="Arial"/>
          <w:color w:val="1A1A1A"/>
          <w:sz w:val="22"/>
          <w:szCs w:val="22"/>
        </w:rPr>
        <w:t xml:space="preserve"> (del inglés </w:t>
      </w:r>
      <w:proofErr w:type="spellStart"/>
      <w:r>
        <w:rPr>
          <w:rFonts w:ascii="Arial" w:eastAsia="Arial" w:hAnsi="Arial" w:cs="Arial"/>
          <w:i/>
          <w:iCs/>
          <w:color w:val="1A1A1A"/>
          <w:sz w:val="22"/>
          <w:szCs w:val="22"/>
        </w:rPr>
        <w:t>polygon</w:t>
      </w:r>
      <w:proofErr w:type="spellEnd"/>
      <w:r>
        <w:rPr>
          <w:rFonts w:ascii="Arial" w:eastAsia="Arial" w:hAnsi="Arial" w:cs="Arial"/>
          <w:i/>
          <w:iCs/>
          <w:color w:val="1A1A1A"/>
          <w:sz w:val="22"/>
          <w:szCs w:val="22"/>
        </w:rPr>
        <w:t xml:space="preserve"> </w:t>
      </w:r>
      <w:proofErr w:type="spellStart"/>
      <w:r>
        <w:rPr>
          <w:rFonts w:ascii="Arial" w:eastAsia="Arial" w:hAnsi="Arial" w:cs="Arial"/>
          <w:i/>
          <w:iCs/>
          <w:color w:val="1A1A1A"/>
          <w:sz w:val="22"/>
          <w:szCs w:val="22"/>
        </w:rPr>
        <w:t>mesh</w:t>
      </w:r>
      <w:proofErr w:type="spellEnd"/>
      <w:r>
        <w:rPr>
          <w:rFonts w:ascii="Arial" w:eastAsia="Arial" w:hAnsi="Arial" w:cs="Arial"/>
          <w:color w:val="1A1A1A"/>
          <w:sz w:val="22"/>
          <w:szCs w:val="22"/>
        </w:rPr>
        <w:t xml:space="preserve"> o </w:t>
      </w:r>
      <w:proofErr w:type="spellStart"/>
      <w:r>
        <w:rPr>
          <w:rFonts w:ascii="Arial" w:eastAsia="Arial" w:hAnsi="Arial" w:cs="Arial"/>
          <w:i/>
          <w:iCs/>
          <w:color w:val="1A1A1A"/>
          <w:sz w:val="22"/>
          <w:szCs w:val="22"/>
        </w:rPr>
        <w:t>polygonal</w:t>
      </w:r>
      <w:proofErr w:type="spellEnd"/>
      <w:r>
        <w:rPr>
          <w:rFonts w:ascii="Arial" w:eastAsia="Arial" w:hAnsi="Arial" w:cs="Arial"/>
          <w:i/>
          <w:iCs/>
          <w:color w:val="1A1A1A"/>
          <w:sz w:val="22"/>
          <w:szCs w:val="22"/>
        </w:rPr>
        <w:t xml:space="preserve"> </w:t>
      </w:r>
      <w:proofErr w:type="spellStart"/>
      <w:r>
        <w:rPr>
          <w:rFonts w:ascii="Arial" w:eastAsia="Arial" w:hAnsi="Arial" w:cs="Arial"/>
          <w:i/>
          <w:iCs/>
          <w:color w:val="1A1A1A"/>
          <w:sz w:val="22"/>
          <w:szCs w:val="22"/>
        </w:rPr>
        <w:t>mesh</w:t>
      </w:r>
      <w:proofErr w:type="spellEnd"/>
      <w:r>
        <w:rPr>
          <w:rFonts w:ascii="Arial" w:eastAsia="Arial" w:hAnsi="Arial" w:cs="Arial"/>
          <w:color w:val="1A1A1A"/>
          <w:sz w:val="22"/>
          <w:szCs w:val="22"/>
        </w:rPr>
        <w:t xml:space="preserve">) es un conjunto finito de vértices, aristas y caras poligonales planas que define, mediante su unión, la aproximación discreta de una superficie en el espacio </w:t>
      </w:r>
      <w:proofErr w:type="gramStart"/>
      <w:r>
        <w:rPr>
          <w:rFonts w:ascii="Arial" w:eastAsia="Arial" w:hAnsi="Arial" w:cs="Arial"/>
          <w:color w:val="1A1A1A"/>
          <w:sz w:val="22"/>
          <w:szCs w:val="22"/>
        </w:rPr>
        <w:t>tridimensional</w:t>
      </w:r>
      <w:r>
        <w:rPr>
          <w:rFonts w:ascii="Arial" w:eastAsia="Arial" w:hAnsi="Arial" w:cs="Arial"/>
          <w:color w:val="1A1A1A"/>
          <w:sz w:val="22"/>
          <w:szCs w:val="22"/>
          <w:vertAlign w:val="superscript"/>
        </w:rPr>
        <w:t>[</w:t>
      </w:r>
      <w:proofErr w:type="gramEnd"/>
      <w:r>
        <w:rPr>
          <w:rFonts w:ascii="Arial" w:eastAsia="Arial" w:hAnsi="Arial" w:cs="Arial"/>
          <w:color w:val="1A1A1A"/>
          <w:sz w:val="22"/>
          <w:szCs w:val="22"/>
          <w:vertAlign w:val="superscript"/>
        </w:rPr>
        <w:t>2]</w:t>
      </w:r>
      <w:r>
        <w:rPr>
          <w:rFonts w:ascii="Arial" w:eastAsia="Arial" w:hAnsi="Arial" w:cs="Arial"/>
          <w:color w:val="1A1A1A"/>
          <w:sz w:val="22"/>
          <w:szCs w:val="22"/>
        </w:rPr>
        <w:t>. La superficie real —que puede ser matemáticamente compleja o incluso desconocida, en el caso de datos obtenidos por escáner 3D— se aproxima mediante un mosaico de polígonos que comparten aristas y vértices.</w:t>
      </w:r>
    </w:p>
    <w:p w14:paraId="5B38260F" w14:textId="77777777" w:rsidR="00297A55" w:rsidRDefault="00297A55" w:rsidP="00297A55">
      <w:pPr>
        <w:spacing w:before="120" w:after="120" w:line="360" w:lineRule="auto"/>
        <w:jc w:val="both"/>
      </w:pPr>
      <w:r>
        <w:rPr>
          <w:rFonts w:ascii="Arial" w:eastAsia="Arial" w:hAnsi="Arial" w:cs="Arial"/>
          <w:color w:val="1A1A1A"/>
          <w:sz w:val="22"/>
          <w:szCs w:val="22"/>
        </w:rPr>
        <w:t xml:space="preserve">La motivación para utilizar mallas en lugar de superficies paramétricas continuas reside en la arquitectura del hardware gráfico moderno. Las GPU están diseñadas para rasterizar primitivas triangulares a velocidades de miles de millones de triángulos por segundo, gracias a sus unidades de procesamiento vectorial y a la coherencia de acceso a la memoria que presenta la geometría </w:t>
      </w:r>
      <w:proofErr w:type="gramStart"/>
      <w:r>
        <w:rPr>
          <w:rFonts w:ascii="Arial" w:eastAsia="Arial" w:hAnsi="Arial" w:cs="Arial"/>
          <w:color w:val="1A1A1A"/>
          <w:sz w:val="22"/>
          <w:szCs w:val="22"/>
        </w:rPr>
        <w:t>triangulada</w:t>
      </w:r>
      <w:r>
        <w:rPr>
          <w:rFonts w:ascii="Arial" w:eastAsia="Arial" w:hAnsi="Arial" w:cs="Arial"/>
          <w:color w:val="1A1A1A"/>
          <w:sz w:val="22"/>
          <w:szCs w:val="22"/>
          <w:vertAlign w:val="superscript"/>
        </w:rPr>
        <w:t>[</w:t>
      </w:r>
      <w:proofErr w:type="gramEnd"/>
      <w:r>
        <w:rPr>
          <w:rFonts w:ascii="Arial" w:eastAsia="Arial" w:hAnsi="Arial" w:cs="Arial"/>
          <w:color w:val="1A1A1A"/>
          <w:sz w:val="22"/>
          <w:szCs w:val="22"/>
          <w:vertAlign w:val="superscript"/>
        </w:rPr>
        <w:t>10]</w:t>
      </w:r>
      <w:r>
        <w:rPr>
          <w:rFonts w:ascii="Arial" w:eastAsia="Arial" w:hAnsi="Arial" w:cs="Arial"/>
          <w:color w:val="1A1A1A"/>
          <w:sz w:val="22"/>
          <w:szCs w:val="22"/>
        </w:rPr>
        <w:t>. Una superficie NURBS, en cambio, requiere ser evaluada punto a punto, lo que no se presta naturalmente al procesamiento masivo en paralelo —al menos hasta que se aplica un proceso previo de teselación—.</w:t>
      </w:r>
    </w:p>
    <w:p w14:paraId="1418F89A" w14:textId="77777777" w:rsidR="00297A55" w:rsidRDefault="00297A55" w:rsidP="00297A55">
      <w:pPr>
        <w:pStyle w:val="Ttulo2"/>
      </w:pPr>
      <w:bookmarkStart w:id="16" w:name="_Toc228125350"/>
      <w:r>
        <w:rPr>
          <w:rFonts w:ascii="Arial" w:eastAsia="Arial" w:hAnsi="Arial" w:cs="Arial"/>
          <w:color w:val="2E5FA3"/>
          <w:sz w:val="26"/>
          <w:szCs w:val="26"/>
        </w:rPr>
        <w:t>3.2 Elementos constitutivos</w:t>
      </w:r>
      <w:bookmarkEnd w:id="16"/>
    </w:p>
    <w:p w14:paraId="1D05D5AF" w14:textId="77777777" w:rsidR="00297A55" w:rsidRDefault="00297A55" w:rsidP="00297A55">
      <w:pPr>
        <w:pStyle w:val="Ttulo3"/>
      </w:pPr>
      <w:bookmarkStart w:id="17" w:name="_Toc228125351"/>
      <w:r>
        <w:rPr>
          <w:rFonts w:ascii="Arial" w:eastAsia="Arial" w:hAnsi="Arial" w:cs="Arial"/>
          <w:color w:val="3A6BAC"/>
        </w:rPr>
        <w:t>3.2.1 Vértices</w:t>
      </w:r>
      <w:bookmarkEnd w:id="17"/>
    </w:p>
    <w:p w14:paraId="03E354B9" w14:textId="77777777" w:rsidR="00297A55" w:rsidRDefault="00297A55" w:rsidP="00297A55">
      <w:pPr>
        <w:spacing w:before="120" w:after="120" w:line="360" w:lineRule="auto"/>
        <w:jc w:val="both"/>
      </w:pPr>
      <w:r>
        <w:rPr>
          <w:rFonts w:ascii="Arial" w:eastAsia="Arial" w:hAnsi="Arial" w:cs="Arial"/>
          <w:color w:val="1A1A1A"/>
          <w:sz w:val="22"/>
          <w:szCs w:val="22"/>
        </w:rPr>
        <w:t xml:space="preserve">El </w:t>
      </w:r>
      <w:r>
        <w:rPr>
          <w:rFonts w:ascii="Arial" w:eastAsia="Arial" w:hAnsi="Arial" w:cs="Arial"/>
          <w:b/>
          <w:bCs/>
          <w:color w:val="1A1A1A"/>
          <w:sz w:val="22"/>
          <w:szCs w:val="22"/>
        </w:rPr>
        <w:t>vértice</w:t>
      </w:r>
      <w:r>
        <w:rPr>
          <w:rFonts w:ascii="Arial" w:eastAsia="Arial" w:hAnsi="Arial" w:cs="Arial"/>
          <w:color w:val="1A1A1A"/>
          <w:sz w:val="22"/>
          <w:szCs w:val="22"/>
        </w:rPr>
        <w:t xml:space="preserve"> es la entidad geométrica fundamental: un punto en </w:t>
      </w:r>
      <w:r>
        <w:rPr>
          <w:rFonts w:ascii="Arial" w:eastAsia="Arial" w:hAnsi="Arial" w:cs="Arial"/>
          <w:i/>
          <w:iCs/>
          <w:color w:val="1A1A1A"/>
          <w:sz w:val="22"/>
          <w:szCs w:val="22"/>
        </w:rPr>
        <w:t>ℝ³</w:t>
      </w:r>
      <w:r>
        <w:rPr>
          <w:rFonts w:ascii="Arial" w:eastAsia="Arial" w:hAnsi="Arial" w:cs="Arial"/>
          <w:color w:val="1A1A1A"/>
          <w:sz w:val="22"/>
          <w:szCs w:val="22"/>
        </w:rPr>
        <w:t xml:space="preserve"> al que se asocian, además de las coordenadas de posición </w:t>
      </w:r>
      <w:r>
        <w:rPr>
          <w:rFonts w:ascii="Arial" w:eastAsia="Arial" w:hAnsi="Arial" w:cs="Arial"/>
          <w:i/>
          <w:iCs/>
          <w:color w:val="1A1A1A"/>
          <w:sz w:val="22"/>
          <w:szCs w:val="22"/>
        </w:rPr>
        <w:t>(x, y, z)</w:t>
      </w:r>
      <w:r>
        <w:rPr>
          <w:rFonts w:ascii="Arial" w:eastAsia="Arial" w:hAnsi="Arial" w:cs="Arial"/>
          <w:color w:val="1A1A1A"/>
          <w:sz w:val="22"/>
          <w:szCs w:val="22"/>
        </w:rPr>
        <w:t>, un conjunto de atributos que pueden incluir:</w:t>
      </w:r>
    </w:p>
    <w:p w14:paraId="4335EEE2" w14:textId="77777777" w:rsidR="00297A55" w:rsidRDefault="00297A55" w:rsidP="00297A55">
      <w:pPr>
        <w:spacing w:before="120" w:after="120" w:line="360" w:lineRule="auto"/>
        <w:jc w:val="both"/>
      </w:pPr>
      <w:r>
        <w:rPr>
          <w:rFonts w:ascii="Arial" w:eastAsia="Arial" w:hAnsi="Arial" w:cs="Arial"/>
          <w:color w:val="1A1A1A"/>
          <w:sz w:val="22"/>
          <w:szCs w:val="22"/>
        </w:rPr>
        <w:t xml:space="preserve">— </w:t>
      </w:r>
      <w:r>
        <w:rPr>
          <w:rFonts w:ascii="Arial" w:eastAsia="Arial" w:hAnsi="Arial" w:cs="Arial"/>
          <w:b/>
          <w:bCs/>
          <w:color w:val="1A1A1A"/>
          <w:sz w:val="22"/>
          <w:szCs w:val="22"/>
        </w:rPr>
        <w:t>Normal de vértice</w:t>
      </w:r>
      <w:r>
        <w:rPr>
          <w:rFonts w:ascii="Arial" w:eastAsia="Arial" w:hAnsi="Arial" w:cs="Arial"/>
          <w:color w:val="1A1A1A"/>
          <w:sz w:val="22"/>
          <w:szCs w:val="22"/>
        </w:rPr>
        <w:t>: vector unitario que indica la dirección «hacia afuera» de la superficie en ese punto. Se utiliza para calcular la iluminación local.</w:t>
      </w:r>
    </w:p>
    <w:p w14:paraId="071A3E5B" w14:textId="77777777" w:rsidR="00297A55" w:rsidRDefault="00297A55" w:rsidP="00297A55">
      <w:pPr>
        <w:spacing w:before="120" w:after="120" w:line="360" w:lineRule="auto"/>
        <w:jc w:val="both"/>
      </w:pPr>
      <w:r>
        <w:rPr>
          <w:rFonts w:ascii="Arial" w:eastAsia="Arial" w:hAnsi="Arial" w:cs="Arial"/>
          <w:color w:val="1A1A1A"/>
          <w:sz w:val="22"/>
          <w:szCs w:val="22"/>
        </w:rPr>
        <w:t xml:space="preserve">— </w:t>
      </w:r>
      <w:r>
        <w:rPr>
          <w:rFonts w:ascii="Arial" w:eastAsia="Arial" w:hAnsi="Arial" w:cs="Arial"/>
          <w:b/>
          <w:bCs/>
          <w:color w:val="1A1A1A"/>
          <w:sz w:val="22"/>
          <w:szCs w:val="22"/>
        </w:rPr>
        <w:t>Coordenadas de textura (UV)</w:t>
      </w:r>
      <w:r>
        <w:rPr>
          <w:rFonts w:ascii="Arial" w:eastAsia="Arial" w:hAnsi="Arial" w:cs="Arial"/>
          <w:color w:val="1A1A1A"/>
          <w:sz w:val="22"/>
          <w:szCs w:val="22"/>
        </w:rPr>
        <w:t xml:space="preserve">: par de valores </w:t>
      </w:r>
      <w:r>
        <w:rPr>
          <w:rFonts w:ascii="Arial" w:eastAsia="Arial" w:hAnsi="Arial" w:cs="Arial"/>
          <w:i/>
          <w:iCs/>
          <w:color w:val="1A1A1A"/>
          <w:sz w:val="22"/>
          <w:szCs w:val="22"/>
        </w:rPr>
        <w:t>(u, v) ∈ [0, 1]²</w:t>
      </w:r>
      <w:r>
        <w:rPr>
          <w:rFonts w:ascii="Arial" w:eastAsia="Arial" w:hAnsi="Arial" w:cs="Arial"/>
          <w:color w:val="1A1A1A"/>
          <w:sz w:val="22"/>
          <w:szCs w:val="22"/>
        </w:rPr>
        <w:t xml:space="preserve"> que identifican el punto correspondiente en una imagen de textura.</w:t>
      </w:r>
    </w:p>
    <w:p w14:paraId="14D6CBE7" w14:textId="77777777" w:rsidR="00297A55" w:rsidRDefault="00297A55" w:rsidP="00297A55">
      <w:pPr>
        <w:spacing w:before="120" w:after="120" w:line="360" w:lineRule="auto"/>
        <w:jc w:val="both"/>
      </w:pPr>
      <w:r>
        <w:rPr>
          <w:rFonts w:ascii="Arial" w:eastAsia="Arial" w:hAnsi="Arial" w:cs="Arial"/>
          <w:color w:val="1A1A1A"/>
          <w:sz w:val="22"/>
          <w:szCs w:val="22"/>
        </w:rPr>
        <w:t xml:space="preserve">— </w:t>
      </w:r>
      <w:r>
        <w:rPr>
          <w:rFonts w:ascii="Arial" w:eastAsia="Arial" w:hAnsi="Arial" w:cs="Arial"/>
          <w:b/>
          <w:bCs/>
          <w:color w:val="1A1A1A"/>
          <w:sz w:val="22"/>
          <w:szCs w:val="22"/>
        </w:rPr>
        <w:t>Color de vértice</w:t>
      </w:r>
      <w:r>
        <w:rPr>
          <w:rFonts w:ascii="Arial" w:eastAsia="Arial" w:hAnsi="Arial" w:cs="Arial"/>
          <w:color w:val="1A1A1A"/>
          <w:sz w:val="22"/>
          <w:szCs w:val="22"/>
        </w:rPr>
        <w:t>: utilizado en técnicas de pintura por vértice (</w:t>
      </w:r>
      <w:proofErr w:type="spellStart"/>
      <w:r>
        <w:rPr>
          <w:rFonts w:ascii="Arial" w:eastAsia="Arial" w:hAnsi="Arial" w:cs="Arial"/>
          <w:i/>
          <w:iCs/>
          <w:color w:val="1A1A1A"/>
          <w:sz w:val="22"/>
          <w:szCs w:val="22"/>
        </w:rPr>
        <w:t>vertex</w:t>
      </w:r>
      <w:proofErr w:type="spellEnd"/>
      <w:r>
        <w:rPr>
          <w:rFonts w:ascii="Arial" w:eastAsia="Arial" w:hAnsi="Arial" w:cs="Arial"/>
          <w:i/>
          <w:iCs/>
          <w:color w:val="1A1A1A"/>
          <w:sz w:val="22"/>
          <w:szCs w:val="22"/>
        </w:rPr>
        <w:t xml:space="preserve"> </w:t>
      </w:r>
      <w:proofErr w:type="spellStart"/>
      <w:r>
        <w:rPr>
          <w:rFonts w:ascii="Arial" w:eastAsia="Arial" w:hAnsi="Arial" w:cs="Arial"/>
          <w:i/>
          <w:iCs/>
          <w:color w:val="1A1A1A"/>
          <w:sz w:val="22"/>
          <w:szCs w:val="22"/>
        </w:rPr>
        <w:t>painting</w:t>
      </w:r>
      <w:proofErr w:type="spellEnd"/>
      <w:r>
        <w:rPr>
          <w:rFonts w:ascii="Arial" w:eastAsia="Arial" w:hAnsi="Arial" w:cs="Arial"/>
          <w:color w:val="1A1A1A"/>
          <w:sz w:val="22"/>
          <w:szCs w:val="22"/>
        </w:rPr>
        <w:t>).</w:t>
      </w:r>
    </w:p>
    <w:p w14:paraId="0F592228" w14:textId="77777777" w:rsidR="00297A55" w:rsidRDefault="00297A55" w:rsidP="00297A55">
      <w:pPr>
        <w:spacing w:before="120" w:after="120" w:line="360" w:lineRule="auto"/>
        <w:jc w:val="both"/>
      </w:pPr>
      <w:r>
        <w:rPr>
          <w:rFonts w:ascii="Arial" w:eastAsia="Arial" w:hAnsi="Arial" w:cs="Arial"/>
          <w:color w:val="1A1A1A"/>
          <w:sz w:val="22"/>
          <w:szCs w:val="22"/>
        </w:rPr>
        <w:t xml:space="preserve">— </w:t>
      </w:r>
      <w:r>
        <w:rPr>
          <w:rFonts w:ascii="Arial" w:eastAsia="Arial" w:hAnsi="Arial" w:cs="Arial"/>
          <w:b/>
          <w:bCs/>
          <w:color w:val="1A1A1A"/>
          <w:sz w:val="22"/>
          <w:szCs w:val="22"/>
        </w:rPr>
        <w:t xml:space="preserve">Pesos de </w:t>
      </w:r>
      <w:proofErr w:type="spellStart"/>
      <w:r>
        <w:rPr>
          <w:rFonts w:ascii="Arial" w:eastAsia="Arial" w:hAnsi="Arial" w:cs="Arial"/>
          <w:b/>
          <w:bCs/>
          <w:color w:val="1A1A1A"/>
          <w:sz w:val="22"/>
          <w:szCs w:val="22"/>
        </w:rPr>
        <w:t>skinning</w:t>
      </w:r>
      <w:proofErr w:type="spellEnd"/>
      <w:r>
        <w:rPr>
          <w:rFonts w:ascii="Arial" w:eastAsia="Arial" w:hAnsi="Arial" w:cs="Arial"/>
          <w:color w:val="1A1A1A"/>
          <w:sz w:val="22"/>
          <w:szCs w:val="22"/>
        </w:rPr>
        <w:t>: utilizados en animación esquelética para asociar el vértice a huesos del esqueleto virtual.</w:t>
      </w:r>
    </w:p>
    <w:p w14:paraId="698005B6" w14:textId="77777777" w:rsidR="00297A55" w:rsidRDefault="00297A55" w:rsidP="00297A55">
      <w:pPr>
        <w:pStyle w:val="Ttulo3"/>
      </w:pPr>
      <w:bookmarkStart w:id="18" w:name="_Toc228125352"/>
      <w:r>
        <w:rPr>
          <w:rFonts w:ascii="Arial" w:eastAsia="Arial" w:hAnsi="Arial" w:cs="Arial"/>
          <w:color w:val="3A6BAC"/>
        </w:rPr>
        <w:t>3.2.2 Aristas y caras</w:t>
      </w:r>
      <w:bookmarkEnd w:id="18"/>
    </w:p>
    <w:p w14:paraId="6F680542" w14:textId="77777777" w:rsidR="00297A55" w:rsidRDefault="00297A55" w:rsidP="00297A55">
      <w:pPr>
        <w:spacing w:before="120" w:after="120" w:line="360" w:lineRule="auto"/>
        <w:jc w:val="both"/>
      </w:pPr>
      <w:r>
        <w:rPr>
          <w:rFonts w:ascii="Arial" w:eastAsia="Arial" w:hAnsi="Arial" w:cs="Arial"/>
          <w:color w:val="1A1A1A"/>
          <w:sz w:val="22"/>
          <w:szCs w:val="22"/>
        </w:rPr>
        <w:t xml:space="preserve">Una </w:t>
      </w:r>
      <w:r>
        <w:rPr>
          <w:rFonts w:ascii="Arial" w:eastAsia="Arial" w:hAnsi="Arial" w:cs="Arial"/>
          <w:b/>
          <w:bCs/>
          <w:color w:val="1A1A1A"/>
          <w:sz w:val="22"/>
          <w:szCs w:val="22"/>
        </w:rPr>
        <w:t>arista</w:t>
      </w:r>
      <w:r>
        <w:rPr>
          <w:rFonts w:ascii="Arial" w:eastAsia="Arial" w:hAnsi="Arial" w:cs="Arial"/>
          <w:color w:val="1A1A1A"/>
          <w:sz w:val="22"/>
          <w:szCs w:val="22"/>
        </w:rPr>
        <w:t xml:space="preserve"> es el segmento que conecta dos vértices adyacentes. Se distingue entre aristas </w:t>
      </w:r>
      <w:r>
        <w:rPr>
          <w:rFonts w:ascii="Arial" w:eastAsia="Arial" w:hAnsi="Arial" w:cs="Arial"/>
          <w:b/>
          <w:bCs/>
          <w:color w:val="1A1A1A"/>
          <w:sz w:val="22"/>
          <w:szCs w:val="22"/>
        </w:rPr>
        <w:t>frontera</w:t>
      </w:r>
      <w:r>
        <w:rPr>
          <w:rFonts w:ascii="Arial" w:eastAsia="Arial" w:hAnsi="Arial" w:cs="Arial"/>
          <w:color w:val="1A1A1A"/>
          <w:sz w:val="22"/>
          <w:szCs w:val="22"/>
        </w:rPr>
        <w:t xml:space="preserve"> (pertenecientes a una sola cara) y aristas </w:t>
      </w:r>
      <w:r>
        <w:rPr>
          <w:rFonts w:ascii="Arial" w:eastAsia="Arial" w:hAnsi="Arial" w:cs="Arial"/>
          <w:b/>
          <w:bCs/>
          <w:color w:val="1A1A1A"/>
          <w:sz w:val="22"/>
          <w:szCs w:val="22"/>
        </w:rPr>
        <w:t>interiores</w:t>
      </w:r>
      <w:r>
        <w:rPr>
          <w:rFonts w:ascii="Arial" w:eastAsia="Arial" w:hAnsi="Arial" w:cs="Arial"/>
          <w:color w:val="1A1A1A"/>
          <w:sz w:val="22"/>
          <w:szCs w:val="22"/>
        </w:rPr>
        <w:t xml:space="preserve"> (compartidas por exactamente dos caras en una malla orientable sin borde). Las </w:t>
      </w:r>
      <w:r>
        <w:rPr>
          <w:rFonts w:ascii="Arial" w:eastAsia="Arial" w:hAnsi="Arial" w:cs="Arial"/>
          <w:b/>
          <w:bCs/>
          <w:color w:val="1A1A1A"/>
          <w:sz w:val="22"/>
          <w:szCs w:val="22"/>
        </w:rPr>
        <w:t>caras</w:t>
      </w:r>
      <w:r>
        <w:rPr>
          <w:rFonts w:ascii="Arial" w:eastAsia="Arial" w:hAnsi="Arial" w:cs="Arial"/>
          <w:color w:val="1A1A1A"/>
          <w:sz w:val="22"/>
          <w:szCs w:val="22"/>
        </w:rPr>
        <w:t xml:space="preserve"> son regiones planas </w:t>
      </w:r>
      <w:r>
        <w:rPr>
          <w:rFonts w:ascii="Arial" w:eastAsia="Arial" w:hAnsi="Arial" w:cs="Arial"/>
          <w:color w:val="1A1A1A"/>
          <w:sz w:val="22"/>
          <w:szCs w:val="22"/>
        </w:rPr>
        <w:lastRenderedPageBreak/>
        <w:t xml:space="preserve">acotadas por un ciclo de aristas. En mallas trianguladas, cada cara tiene exactamente tres vértices; en mallas cuadrangulares, </w:t>
      </w:r>
      <w:proofErr w:type="gramStart"/>
      <w:r>
        <w:rPr>
          <w:rFonts w:ascii="Arial" w:eastAsia="Arial" w:hAnsi="Arial" w:cs="Arial"/>
          <w:color w:val="1A1A1A"/>
          <w:sz w:val="22"/>
          <w:szCs w:val="22"/>
        </w:rPr>
        <w:t>cuatro</w:t>
      </w:r>
      <w:r>
        <w:rPr>
          <w:rFonts w:ascii="Arial" w:eastAsia="Arial" w:hAnsi="Arial" w:cs="Arial"/>
          <w:color w:val="1A1A1A"/>
          <w:sz w:val="22"/>
          <w:szCs w:val="22"/>
          <w:vertAlign w:val="superscript"/>
        </w:rPr>
        <w:t>[</w:t>
      </w:r>
      <w:proofErr w:type="gramEnd"/>
      <w:r>
        <w:rPr>
          <w:rFonts w:ascii="Arial" w:eastAsia="Arial" w:hAnsi="Arial" w:cs="Arial"/>
          <w:color w:val="1A1A1A"/>
          <w:sz w:val="22"/>
          <w:szCs w:val="22"/>
          <w:vertAlign w:val="superscript"/>
        </w:rPr>
        <w:t>11]</w:t>
      </w:r>
      <w:r>
        <w:rPr>
          <w:rFonts w:ascii="Arial" w:eastAsia="Arial" w:hAnsi="Arial" w:cs="Arial"/>
          <w:color w:val="1A1A1A"/>
          <w:sz w:val="22"/>
          <w:szCs w:val="22"/>
        </w:rPr>
        <w:t>.</w:t>
      </w:r>
    </w:p>
    <w:p w14:paraId="049EB5A2" w14:textId="77777777" w:rsidR="00297A55" w:rsidRDefault="00297A55" w:rsidP="00297A55">
      <w:pPr>
        <w:pStyle w:val="Ttulo2"/>
      </w:pPr>
      <w:bookmarkStart w:id="19" w:name="_Toc228125353"/>
      <w:r>
        <w:rPr>
          <w:rFonts w:ascii="Arial" w:eastAsia="Arial" w:hAnsi="Arial" w:cs="Arial"/>
          <w:color w:val="2E5FA3"/>
          <w:sz w:val="26"/>
          <w:szCs w:val="26"/>
        </w:rPr>
        <w:t>3.3 Estructuras de datos</w:t>
      </w:r>
      <w:bookmarkEnd w:id="19"/>
    </w:p>
    <w:p w14:paraId="57AAB6AE" w14:textId="77777777" w:rsidR="00297A55" w:rsidRDefault="00297A55" w:rsidP="00297A55">
      <w:pPr>
        <w:spacing w:before="120" w:after="120" w:line="360" w:lineRule="auto"/>
        <w:jc w:val="both"/>
      </w:pPr>
      <w:r>
        <w:rPr>
          <w:rFonts w:ascii="Arial" w:eastAsia="Arial" w:hAnsi="Arial" w:cs="Arial"/>
          <w:color w:val="1A1A1A"/>
          <w:sz w:val="22"/>
          <w:szCs w:val="22"/>
        </w:rPr>
        <w:t>La elección de la estructura de datos para representar una malla poligonal tiene consecuencias directas sobre la eficiencia de las operaciones que se realizan sobre ella. Las estructuras más relevantes son:</w:t>
      </w:r>
    </w:p>
    <w:p w14:paraId="4B2F1F35" w14:textId="77777777" w:rsidR="00297A55" w:rsidRDefault="00297A55" w:rsidP="00297A55">
      <w:pPr>
        <w:pStyle w:val="Ttulo3"/>
      </w:pPr>
      <w:bookmarkStart w:id="20" w:name="_Toc228125354"/>
      <w:r>
        <w:rPr>
          <w:rFonts w:ascii="Arial" w:eastAsia="Arial" w:hAnsi="Arial" w:cs="Arial"/>
          <w:color w:val="3A6BAC"/>
        </w:rPr>
        <w:t>3.3.1 Lista de triángulos (</w:t>
      </w:r>
      <w:proofErr w:type="spellStart"/>
      <w:r>
        <w:rPr>
          <w:rFonts w:ascii="Arial" w:eastAsia="Arial" w:hAnsi="Arial" w:cs="Arial"/>
          <w:color w:val="3A6BAC"/>
        </w:rPr>
        <w:t>Triangle</w:t>
      </w:r>
      <w:proofErr w:type="spellEnd"/>
      <w:r>
        <w:rPr>
          <w:rFonts w:ascii="Arial" w:eastAsia="Arial" w:hAnsi="Arial" w:cs="Arial"/>
          <w:color w:val="3A6BAC"/>
        </w:rPr>
        <w:t xml:space="preserve"> </w:t>
      </w:r>
      <w:proofErr w:type="spellStart"/>
      <w:r>
        <w:rPr>
          <w:rFonts w:ascii="Arial" w:eastAsia="Arial" w:hAnsi="Arial" w:cs="Arial"/>
          <w:color w:val="3A6BAC"/>
        </w:rPr>
        <w:t>Soup</w:t>
      </w:r>
      <w:proofErr w:type="spellEnd"/>
      <w:r>
        <w:rPr>
          <w:rFonts w:ascii="Arial" w:eastAsia="Arial" w:hAnsi="Arial" w:cs="Arial"/>
          <w:color w:val="3A6BAC"/>
        </w:rPr>
        <w:t>)</w:t>
      </w:r>
      <w:bookmarkEnd w:id="20"/>
    </w:p>
    <w:p w14:paraId="69CD009B" w14:textId="77777777" w:rsidR="00297A55" w:rsidRDefault="00297A55" w:rsidP="00297A55">
      <w:pPr>
        <w:spacing w:before="120" w:after="120" w:line="360" w:lineRule="auto"/>
        <w:jc w:val="both"/>
      </w:pPr>
      <w:r>
        <w:rPr>
          <w:rFonts w:ascii="Arial" w:eastAsia="Arial" w:hAnsi="Arial" w:cs="Arial"/>
          <w:color w:val="1A1A1A"/>
          <w:sz w:val="22"/>
          <w:szCs w:val="22"/>
        </w:rPr>
        <w:t xml:space="preserve">La representación más simple: tres vértices por triángulo, almacenados consecutivamente en un arreglo. No hay información sobre la adyacencia entre caras. Es adecuada para renderizado de geometría estática, donde no se realizan operaciones topológicas, pero es ineficiente en memoria por la duplicación de vértices </w:t>
      </w:r>
      <w:proofErr w:type="gramStart"/>
      <w:r>
        <w:rPr>
          <w:rFonts w:ascii="Arial" w:eastAsia="Arial" w:hAnsi="Arial" w:cs="Arial"/>
          <w:color w:val="1A1A1A"/>
          <w:sz w:val="22"/>
          <w:szCs w:val="22"/>
        </w:rPr>
        <w:t>compartidos</w:t>
      </w:r>
      <w:r>
        <w:rPr>
          <w:rFonts w:ascii="Arial" w:eastAsia="Arial" w:hAnsi="Arial" w:cs="Arial"/>
          <w:color w:val="1A1A1A"/>
          <w:sz w:val="22"/>
          <w:szCs w:val="22"/>
          <w:vertAlign w:val="superscript"/>
        </w:rPr>
        <w:t>[</w:t>
      </w:r>
      <w:proofErr w:type="gramEnd"/>
      <w:r>
        <w:rPr>
          <w:rFonts w:ascii="Arial" w:eastAsia="Arial" w:hAnsi="Arial" w:cs="Arial"/>
          <w:color w:val="1A1A1A"/>
          <w:sz w:val="22"/>
          <w:szCs w:val="22"/>
          <w:vertAlign w:val="superscript"/>
        </w:rPr>
        <w:t>2]</w:t>
      </w:r>
      <w:r>
        <w:rPr>
          <w:rFonts w:ascii="Arial" w:eastAsia="Arial" w:hAnsi="Arial" w:cs="Arial"/>
          <w:color w:val="1A1A1A"/>
          <w:sz w:val="22"/>
          <w:szCs w:val="22"/>
        </w:rPr>
        <w:t>.</w:t>
      </w:r>
    </w:p>
    <w:p w14:paraId="789D17AB" w14:textId="77777777" w:rsidR="00297A55" w:rsidRDefault="00297A55" w:rsidP="00297A55">
      <w:pPr>
        <w:pStyle w:val="Ttulo3"/>
      </w:pPr>
      <w:bookmarkStart w:id="21" w:name="_Toc228125355"/>
      <w:r>
        <w:rPr>
          <w:rFonts w:ascii="Arial" w:eastAsia="Arial" w:hAnsi="Arial" w:cs="Arial"/>
          <w:color w:val="3A6BAC"/>
        </w:rPr>
        <w:t>3.3.2 Listas de vértices e índices</w:t>
      </w:r>
      <w:bookmarkEnd w:id="21"/>
    </w:p>
    <w:p w14:paraId="3DA1E166" w14:textId="77777777" w:rsidR="00297A55" w:rsidRDefault="00297A55" w:rsidP="00297A55">
      <w:pPr>
        <w:spacing w:before="120" w:after="120" w:line="360" w:lineRule="auto"/>
        <w:jc w:val="both"/>
      </w:pPr>
      <w:r>
        <w:rPr>
          <w:rFonts w:ascii="Arial" w:eastAsia="Arial" w:hAnsi="Arial" w:cs="Arial"/>
          <w:color w:val="1A1A1A"/>
          <w:sz w:val="22"/>
          <w:szCs w:val="22"/>
        </w:rPr>
        <w:t xml:space="preserve">Estándar en las API gráficas modernas (OpenGL, </w:t>
      </w:r>
      <w:proofErr w:type="spellStart"/>
      <w:r>
        <w:rPr>
          <w:rFonts w:ascii="Arial" w:eastAsia="Arial" w:hAnsi="Arial" w:cs="Arial"/>
          <w:color w:val="1A1A1A"/>
          <w:sz w:val="22"/>
          <w:szCs w:val="22"/>
        </w:rPr>
        <w:t>Vulkan</w:t>
      </w:r>
      <w:proofErr w:type="spellEnd"/>
      <w:r>
        <w:rPr>
          <w:rFonts w:ascii="Arial" w:eastAsia="Arial" w:hAnsi="Arial" w:cs="Arial"/>
          <w:color w:val="1A1A1A"/>
          <w:sz w:val="22"/>
          <w:szCs w:val="22"/>
        </w:rPr>
        <w:t xml:space="preserve">, Direct3D): se mantiene una lista de vértices únicos y una lista de índices que referencia a ellos. Cada triángulo queda descrito por tres índices. Esta representación elimina la duplicación de vértices y permite al hardware procesar caché de vértices de manera eficiente. El coste de memoria es </w:t>
      </w:r>
      <w:proofErr w:type="gramStart"/>
      <w:r>
        <w:rPr>
          <w:rFonts w:ascii="Arial" w:eastAsia="Arial" w:hAnsi="Arial" w:cs="Arial"/>
          <w:i/>
          <w:iCs/>
          <w:color w:val="1A1A1A"/>
          <w:sz w:val="22"/>
          <w:szCs w:val="22"/>
        </w:rPr>
        <w:t>O(</w:t>
      </w:r>
      <w:proofErr w:type="gramEnd"/>
      <w:r>
        <w:rPr>
          <w:rFonts w:ascii="Arial" w:eastAsia="Arial" w:hAnsi="Arial" w:cs="Arial"/>
          <w:i/>
          <w:iCs/>
          <w:color w:val="1A1A1A"/>
          <w:sz w:val="22"/>
          <w:szCs w:val="22"/>
        </w:rPr>
        <w:t>V + F)</w:t>
      </w:r>
      <w:r>
        <w:rPr>
          <w:rFonts w:ascii="Arial" w:eastAsia="Arial" w:hAnsi="Arial" w:cs="Arial"/>
          <w:color w:val="1A1A1A"/>
          <w:sz w:val="22"/>
          <w:szCs w:val="22"/>
        </w:rPr>
        <w:t xml:space="preserve">, donde </w:t>
      </w:r>
      <w:r>
        <w:rPr>
          <w:rFonts w:ascii="Arial" w:eastAsia="Arial" w:hAnsi="Arial" w:cs="Arial"/>
          <w:i/>
          <w:iCs/>
          <w:color w:val="1A1A1A"/>
          <w:sz w:val="22"/>
          <w:szCs w:val="22"/>
        </w:rPr>
        <w:t>V</w:t>
      </w:r>
      <w:r>
        <w:rPr>
          <w:rFonts w:ascii="Arial" w:eastAsia="Arial" w:hAnsi="Arial" w:cs="Arial"/>
          <w:color w:val="1A1A1A"/>
          <w:sz w:val="22"/>
          <w:szCs w:val="22"/>
        </w:rPr>
        <w:t xml:space="preserve"> es el número de vértices y </w:t>
      </w:r>
      <w:r>
        <w:rPr>
          <w:rFonts w:ascii="Arial" w:eastAsia="Arial" w:hAnsi="Arial" w:cs="Arial"/>
          <w:i/>
          <w:iCs/>
          <w:color w:val="1A1A1A"/>
          <w:sz w:val="22"/>
          <w:szCs w:val="22"/>
        </w:rPr>
        <w:t>F</w:t>
      </w:r>
      <w:r>
        <w:rPr>
          <w:rFonts w:ascii="Arial" w:eastAsia="Arial" w:hAnsi="Arial" w:cs="Arial"/>
          <w:color w:val="1A1A1A"/>
          <w:sz w:val="22"/>
          <w:szCs w:val="22"/>
        </w:rPr>
        <w:t xml:space="preserve"> el de caras</w:t>
      </w:r>
      <w:r>
        <w:rPr>
          <w:rFonts w:ascii="Arial" w:eastAsia="Arial" w:hAnsi="Arial" w:cs="Arial"/>
          <w:color w:val="1A1A1A"/>
          <w:sz w:val="22"/>
          <w:szCs w:val="22"/>
          <w:vertAlign w:val="superscript"/>
        </w:rPr>
        <w:t>[10]</w:t>
      </w:r>
      <w:r>
        <w:rPr>
          <w:rFonts w:ascii="Arial" w:eastAsia="Arial" w:hAnsi="Arial" w:cs="Arial"/>
          <w:color w:val="1A1A1A"/>
          <w:sz w:val="22"/>
          <w:szCs w:val="22"/>
        </w:rPr>
        <w:t>.</w:t>
      </w:r>
    </w:p>
    <w:p w14:paraId="0650DDA6" w14:textId="77777777" w:rsidR="00297A55" w:rsidRDefault="00297A55" w:rsidP="00297A55">
      <w:pPr>
        <w:pStyle w:val="Ttulo3"/>
      </w:pPr>
      <w:bookmarkStart w:id="22" w:name="_Toc228125356"/>
      <w:r>
        <w:rPr>
          <w:rFonts w:ascii="Arial" w:eastAsia="Arial" w:hAnsi="Arial" w:cs="Arial"/>
          <w:color w:val="3A6BAC"/>
        </w:rPr>
        <w:t xml:space="preserve">3.3.3 Estructura </w:t>
      </w:r>
      <w:proofErr w:type="spellStart"/>
      <w:r>
        <w:rPr>
          <w:rFonts w:ascii="Arial" w:eastAsia="Arial" w:hAnsi="Arial" w:cs="Arial"/>
          <w:color w:val="3A6BAC"/>
        </w:rPr>
        <w:t>Half</w:t>
      </w:r>
      <w:proofErr w:type="spellEnd"/>
      <w:r>
        <w:rPr>
          <w:rFonts w:ascii="Arial" w:eastAsia="Arial" w:hAnsi="Arial" w:cs="Arial"/>
          <w:color w:val="3A6BAC"/>
        </w:rPr>
        <w:t>-Edge (</w:t>
      </w:r>
      <w:proofErr w:type="spellStart"/>
      <w:r>
        <w:rPr>
          <w:rFonts w:ascii="Arial" w:eastAsia="Arial" w:hAnsi="Arial" w:cs="Arial"/>
          <w:color w:val="3A6BAC"/>
        </w:rPr>
        <w:t>Semi-arista</w:t>
      </w:r>
      <w:proofErr w:type="spellEnd"/>
      <w:r>
        <w:rPr>
          <w:rFonts w:ascii="Arial" w:eastAsia="Arial" w:hAnsi="Arial" w:cs="Arial"/>
          <w:color w:val="3A6BAC"/>
        </w:rPr>
        <w:t>)</w:t>
      </w:r>
      <w:bookmarkEnd w:id="22"/>
    </w:p>
    <w:p w14:paraId="6753E9BE" w14:textId="77777777" w:rsidR="00297A55" w:rsidRDefault="00297A55" w:rsidP="00297A55">
      <w:pPr>
        <w:spacing w:before="120" w:after="120" w:line="360" w:lineRule="auto"/>
        <w:jc w:val="both"/>
      </w:pPr>
      <w:r>
        <w:rPr>
          <w:rFonts w:ascii="Arial" w:eastAsia="Arial" w:hAnsi="Arial" w:cs="Arial"/>
          <w:color w:val="1A1A1A"/>
          <w:sz w:val="22"/>
          <w:szCs w:val="22"/>
        </w:rPr>
        <w:t xml:space="preserve">La estructura </w:t>
      </w:r>
      <w:proofErr w:type="spellStart"/>
      <w:r>
        <w:rPr>
          <w:rFonts w:ascii="Arial" w:eastAsia="Arial" w:hAnsi="Arial" w:cs="Arial"/>
          <w:b/>
          <w:bCs/>
          <w:color w:val="1A1A1A"/>
          <w:sz w:val="22"/>
          <w:szCs w:val="22"/>
        </w:rPr>
        <w:t>half-edge</w:t>
      </w:r>
      <w:proofErr w:type="spellEnd"/>
      <w:r>
        <w:rPr>
          <w:rFonts w:ascii="Arial" w:eastAsia="Arial" w:hAnsi="Arial" w:cs="Arial"/>
          <w:color w:val="1A1A1A"/>
          <w:sz w:val="22"/>
          <w:szCs w:val="22"/>
        </w:rPr>
        <w:t xml:space="preserve"> o </w:t>
      </w:r>
      <w:proofErr w:type="spellStart"/>
      <w:r>
        <w:rPr>
          <w:rFonts w:ascii="Arial" w:eastAsia="Arial" w:hAnsi="Arial" w:cs="Arial"/>
          <w:color w:val="1A1A1A"/>
          <w:sz w:val="22"/>
          <w:szCs w:val="22"/>
        </w:rPr>
        <w:t>semi-</w:t>
      </w:r>
      <w:proofErr w:type="gramStart"/>
      <w:r>
        <w:rPr>
          <w:rFonts w:ascii="Arial" w:eastAsia="Arial" w:hAnsi="Arial" w:cs="Arial"/>
          <w:color w:val="1A1A1A"/>
          <w:sz w:val="22"/>
          <w:szCs w:val="22"/>
        </w:rPr>
        <w:t>arista</w:t>
      </w:r>
      <w:proofErr w:type="spellEnd"/>
      <w:r>
        <w:rPr>
          <w:rFonts w:ascii="Arial" w:eastAsia="Arial" w:hAnsi="Arial" w:cs="Arial"/>
          <w:color w:val="1A1A1A"/>
          <w:sz w:val="22"/>
          <w:szCs w:val="22"/>
          <w:vertAlign w:val="superscript"/>
        </w:rPr>
        <w:t>[</w:t>
      </w:r>
      <w:proofErr w:type="gramEnd"/>
      <w:r>
        <w:rPr>
          <w:rFonts w:ascii="Arial" w:eastAsia="Arial" w:hAnsi="Arial" w:cs="Arial"/>
          <w:color w:val="1A1A1A"/>
          <w:sz w:val="22"/>
          <w:szCs w:val="22"/>
          <w:vertAlign w:val="superscript"/>
        </w:rPr>
        <w:t>11]</w:t>
      </w:r>
      <w:r>
        <w:rPr>
          <w:rFonts w:ascii="Arial" w:eastAsia="Arial" w:hAnsi="Arial" w:cs="Arial"/>
          <w:color w:val="1A1A1A"/>
          <w:sz w:val="22"/>
          <w:szCs w:val="22"/>
        </w:rPr>
        <w:t xml:space="preserve"> es la opción preferida cuando se realizan operaciones topológicas como colapso de aristas, subdivisión o búsqueda de vecinos. Cada arista se representa como un par de </w:t>
      </w:r>
      <w:proofErr w:type="spellStart"/>
      <w:r>
        <w:rPr>
          <w:rFonts w:ascii="Arial" w:eastAsia="Arial" w:hAnsi="Arial" w:cs="Arial"/>
          <w:i/>
          <w:iCs/>
          <w:color w:val="1A1A1A"/>
          <w:sz w:val="22"/>
          <w:szCs w:val="22"/>
        </w:rPr>
        <w:t>half-edges</w:t>
      </w:r>
      <w:proofErr w:type="spellEnd"/>
      <w:r>
        <w:rPr>
          <w:rFonts w:ascii="Arial" w:eastAsia="Arial" w:hAnsi="Arial" w:cs="Arial"/>
          <w:color w:val="1A1A1A"/>
          <w:sz w:val="22"/>
          <w:szCs w:val="22"/>
        </w:rPr>
        <w:t xml:space="preserve"> opuestos, cada uno de los cuales almacena: la referencia al vértice de destino, a la cara a su izquierda, al </w:t>
      </w:r>
      <w:proofErr w:type="spellStart"/>
      <w:r>
        <w:rPr>
          <w:rFonts w:ascii="Arial" w:eastAsia="Arial" w:hAnsi="Arial" w:cs="Arial"/>
          <w:color w:val="1A1A1A"/>
          <w:sz w:val="22"/>
          <w:szCs w:val="22"/>
        </w:rPr>
        <w:t>half-edge</w:t>
      </w:r>
      <w:proofErr w:type="spellEnd"/>
      <w:r>
        <w:rPr>
          <w:rFonts w:ascii="Arial" w:eastAsia="Arial" w:hAnsi="Arial" w:cs="Arial"/>
          <w:color w:val="1A1A1A"/>
          <w:sz w:val="22"/>
          <w:szCs w:val="22"/>
        </w:rPr>
        <w:t xml:space="preserve"> siguiente en la misma cara y al </w:t>
      </w:r>
      <w:proofErr w:type="spellStart"/>
      <w:r>
        <w:rPr>
          <w:rFonts w:ascii="Arial" w:eastAsia="Arial" w:hAnsi="Arial" w:cs="Arial"/>
          <w:color w:val="1A1A1A"/>
          <w:sz w:val="22"/>
          <w:szCs w:val="22"/>
        </w:rPr>
        <w:t>half-edge</w:t>
      </w:r>
      <w:proofErr w:type="spellEnd"/>
      <w:r>
        <w:rPr>
          <w:rFonts w:ascii="Arial" w:eastAsia="Arial" w:hAnsi="Arial" w:cs="Arial"/>
          <w:color w:val="1A1A1A"/>
          <w:sz w:val="22"/>
          <w:szCs w:val="22"/>
        </w:rPr>
        <w:t xml:space="preserve"> gemelo (opuesto). Gracias a esta estructura es posible recorrer la topología de la malla en tiempo </w:t>
      </w:r>
      <w:proofErr w:type="gramStart"/>
      <w:r>
        <w:rPr>
          <w:rFonts w:ascii="Arial" w:eastAsia="Arial" w:hAnsi="Arial" w:cs="Arial"/>
          <w:i/>
          <w:iCs/>
          <w:color w:val="1A1A1A"/>
          <w:sz w:val="22"/>
          <w:szCs w:val="22"/>
        </w:rPr>
        <w:t>O(</w:t>
      </w:r>
      <w:proofErr w:type="gramEnd"/>
      <w:r>
        <w:rPr>
          <w:rFonts w:ascii="Arial" w:eastAsia="Arial" w:hAnsi="Arial" w:cs="Arial"/>
          <w:i/>
          <w:iCs/>
          <w:color w:val="1A1A1A"/>
          <w:sz w:val="22"/>
          <w:szCs w:val="22"/>
        </w:rPr>
        <w:t>1)</w:t>
      </w:r>
      <w:r>
        <w:rPr>
          <w:rFonts w:ascii="Arial" w:eastAsia="Arial" w:hAnsi="Arial" w:cs="Arial"/>
          <w:color w:val="1A1A1A"/>
          <w:sz w:val="22"/>
          <w:szCs w:val="22"/>
        </w:rPr>
        <w:t xml:space="preserve"> por operación, independientemente del tamaño de la malla.</w:t>
      </w:r>
    </w:p>
    <w:p w14:paraId="193AFFF5" w14:textId="77777777" w:rsidR="00297A55" w:rsidRDefault="00297A55" w:rsidP="00297A55">
      <w:pPr>
        <w:pStyle w:val="Ttulo2"/>
      </w:pPr>
      <w:bookmarkStart w:id="23" w:name="_Toc228125357"/>
      <w:r>
        <w:rPr>
          <w:rFonts w:ascii="Arial" w:eastAsia="Arial" w:hAnsi="Arial" w:cs="Arial"/>
          <w:color w:val="2E5FA3"/>
          <w:sz w:val="26"/>
          <w:szCs w:val="26"/>
        </w:rPr>
        <w:t>3.4 Propiedades topológicas</w:t>
      </w:r>
      <w:bookmarkEnd w:id="23"/>
    </w:p>
    <w:p w14:paraId="077A1CFE" w14:textId="77777777" w:rsidR="00297A55" w:rsidRDefault="00297A55" w:rsidP="00297A55">
      <w:pPr>
        <w:spacing w:before="120" w:after="120" w:line="360" w:lineRule="auto"/>
        <w:jc w:val="both"/>
      </w:pPr>
      <w:r>
        <w:rPr>
          <w:rFonts w:ascii="Arial" w:eastAsia="Arial" w:hAnsi="Arial" w:cs="Arial"/>
          <w:color w:val="1A1A1A"/>
          <w:sz w:val="22"/>
          <w:szCs w:val="22"/>
        </w:rPr>
        <w:t>La topología de una malla poligonal puede caracterizarse mediante la fórmula de Euler-</w:t>
      </w:r>
      <w:proofErr w:type="gramStart"/>
      <w:r>
        <w:rPr>
          <w:rFonts w:ascii="Arial" w:eastAsia="Arial" w:hAnsi="Arial" w:cs="Arial"/>
          <w:color w:val="1A1A1A"/>
          <w:sz w:val="22"/>
          <w:szCs w:val="22"/>
        </w:rPr>
        <w:t>Poincaré</w:t>
      </w:r>
      <w:r>
        <w:rPr>
          <w:rFonts w:ascii="Arial" w:eastAsia="Arial" w:hAnsi="Arial" w:cs="Arial"/>
          <w:color w:val="1A1A1A"/>
          <w:sz w:val="22"/>
          <w:szCs w:val="22"/>
          <w:vertAlign w:val="superscript"/>
        </w:rPr>
        <w:t>[</w:t>
      </w:r>
      <w:proofErr w:type="gramEnd"/>
      <w:r>
        <w:rPr>
          <w:rFonts w:ascii="Arial" w:eastAsia="Arial" w:hAnsi="Arial" w:cs="Arial"/>
          <w:color w:val="1A1A1A"/>
          <w:sz w:val="22"/>
          <w:szCs w:val="22"/>
          <w:vertAlign w:val="superscript"/>
        </w:rPr>
        <w:t>12]</w:t>
      </w:r>
      <w:r>
        <w:rPr>
          <w:rFonts w:ascii="Arial" w:eastAsia="Arial" w:hAnsi="Arial" w:cs="Arial"/>
          <w:color w:val="1A1A1A"/>
          <w:sz w:val="22"/>
          <w:szCs w:val="22"/>
        </w:rPr>
        <w:t>:</w:t>
      </w:r>
    </w:p>
    <w:p w14:paraId="72B6FE95" w14:textId="77777777" w:rsidR="00297A55" w:rsidRDefault="00297A55" w:rsidP="00297A55">
      <w:pPr>
        <w:spacing w:before="160" w:after="160"/>
        <w:jc w:val="center"/>
      </w:pPr>
      <w:r>
        <w:rPr>
          <w:rFonts w:ascii="Courier New" w:eastAsia="Courier New" w:hAnsi="Courier New" w:cs="Courier New"/>
          <w:b/>
          <w:bCs/>
          <w:color w:val="2E5FA3"/>
          <w:sz w:val="22"/>
          <w:szCs w:val="22"/>
        </w:rPr>
        <w:t>V − E + F = 2 − 2g</w:t>
      </w:r>
    </w:p>
    <w:p w14:paraId="715190D0" w14:textId="77777777" w:rsidR="00297A55" w:rsidRDefault="00297A55" w:rsidP="00297A55">
      <w:pPr>
        <w:spacing w:before="120" w:after="120" w:line="360" w:lineRule="auto"/>
        <w:jc w:val="both"/>
      </w:pPr>
      <w:r>
        <w:rPr>
          <w:rFonts w:ascii="Arial" w:eastAsia="Arial" w:hAnsi="Arial" w:cs="Arial"/>
          <w:color w:val="1A1A1A"/>
          <w:sz w:val="22"/>
          <w:szCs w:val="22"/>
        </w:rPr>
        <w:t xml:space="preserve">donde </w:t>
      </w:r>
      <w:r>
        <w:rPr>
          <w:rFonts w:ascii="Arial" w:eastAsia="Arial" w:hAnsi="Arial" w:cs="Arial"/>
          <w:i/>
          <w:iCs/>
          <w:color w:val="1A1A1A"/>
          <w:sz w:val="22"/>
          <w:szCs w:val="22"/>
        </w:rPr>
        <w:t>V</w:t>
      </w:r>
      <w:r>
        <w:rPr>
          <w:rFonts w:ascii="Arial" w:eastAsia="Arial" w:hAnsi="Arial" w:cs="Arial"/>
          <w:color w:val="1A1A1A"/>
          <w:sz w:val="22"/>
          <w:szCs w:val="22"/>
        </w:rPr>
        <w:t xml:space="preserve"> es el número de vértices, </w:t>
      </w:r>
      <w:r>
        <w:rPr>
          <w:rFonts w:ascii="Arial" w:eastAsia="Arial" w:hAnsi="Arial" w:cs="Arial"/>
          <w:i/>
          <w:iCs/>
          <w:color w:val="1A1A1A"/>
          <w:sz w:val="22"/>
          <w:szCs w:val="22"/>
        </w:rPr>
        <w:t>E</w:t>
      </w:r>
      <w:r>
        <w:rPr>
          <w:rFonts w:ascii="Arial" w:eastAsia="Arial" w:hAnsi="Arial" w:cs="Arial"/>
          <w:color w:val="1A1A1A"/>
          <w:sz w:val="22"/>
          <w:szCs w:val="22"/>
        </w:rPr>
        <w:t xml:space="preserve"> el de aristas, </w:t>
      </w:r>
      <w:r>
        <w:rPr>
          <w:rFonts w:ascii="Arial" w:eastAsia="Arial" w:hAnsi="Arial" w:cs="Arial"/>
          <w:i/>
          <w:iCs/>
          <w:color w:val="1A1A1A"/>
          <w:sz w:val="22"/>
          <w:szCs w:val="22"/>
        </w:rPr>
        <w:t>F</w:t>
      </w:r>
      <w:r>
        <w:rPr>
          <w:rFonts w:ascii="Arial" w:eastAsia="Arial" w:hAnsi="Arial" w:cs="Arial"/>
          <w:color w:val="1A1A1A"/>
          <w:sz w:val="22"/>
          <w:szCs w:val="22"/>
        </w:rPr>
        <w:t xml:space="preserve"> el de caras y </w:t>
      </w:r>
      <w:r>
        <w:rPr>
          <w:rFonts w:ascii="Arial" w:eastAsia="Arial" w:hAnsi="Arial" w:cs="Arial"/>
          <w:i/>
          <w:iCs/>
          <w:color w:val="1A1A1A"/>
          <w:sz w:val="22"/>
          <w:szCs w:val="22"/>
        </w:rPr>
        <w:t>g</w:t>
      </w:r>
      <w:r>
        <w:rPr>
          <w:rFonts w:ascii="Arial" w:eastAsia="Arial" w:hAnsi="Arial" w:cs="Arial"/>
          <w:color w:val="1A1A1A"/>
          <w:sz w:val="22"/>
          <w:szCs w:val="22"/>
        </w:rPr>
        <w:t xml:space="preserve"> el </w:t>
      </w:r>
      <w:r>
        <w:rPr>
          <w:rFonts w:ascii="Arial" w:eastAsia="Arial" w:hAnsi="Arial" w:cs="Arial"/>
          <w:b/>
          <w:bCs/>
          <w:color w:val="1A1A1A"/>
          <w:sz w:val="22"/>
          <w:szCs w:val="22"/>
        </w:rPr>
        <w:t>género</w:t>
      </w:r>
      <w:r>
        <w:rPr>
          <w:rFonts w:ascii="Arial" w:eastAsia="Arial" w:hAnsi="Arial" w:cs="Arial"/>
          <w:color w:val="1A1A1A"/>
          <w:sz w:val="22"/>
          <w:szCs w:val="22"/>
        </w:rPr>
        <w:t xml:space="preserve"> de la superficie (el número de «asas» o </w:t>
      </w:r>
      <w:proofErr w:type="spellStart"/>
      <w:r>
        <w:rPr>
          <w:rFonts w:ascii="Arial" w:eastAsia="Arial" w:hAnsi="Arial" w:cs="Arial"/>
          <w:color w:val="1A1A1A"/>
          <w:sz w:val="22"/>
          <w:szCs w:val="22"/>
        </w:rPr>
        <w:t>tunneles</w:t>
      </w:r>
      <w:proofErr w:type="spellEnd"/>
      <w:r>
        <w:rPr>
          <w:rFonts w:ascii="Arial" w:eastAsia="Arial" w:hAnsi="Arial" w:cs="Arial"/>
          <w:color w:val="1A1A1A"/>
          <w:sz w:val="22"/>
          <w:szCs w:val="22"/>
        </w:rPr>
        <w:t xml:space="preserve">: </w:t>
      </w:r>
      <w:r>
        <w:rPr>
          <w:rFonts w:ascii="Arial" w:eastAsia="Arial" w:hAnsi="Arial" w:cs="Arial"/>
          <w:i/>
          <w:iCs/>
          <w:color w:val="1A1A1A"/>
          <w:sz w:val="22"/>
          <w:szCs w:val="22"/>
        </w:rPr>
        <w:t>g = 0</w:t>
      </w:r>
      <w:r>
        <w:rPr>
          <w:rFonts w:ascii="Arial" w:eastAsia="Arial" w:hAnsi="Arial" w:cs="Arial"/>
          <w:color w:val="1A1A1A"/>
          <w:sz w:val="22"/>
          <w:szCs w:val="22"/>
        </w:rPr>
        <w:t xml:space="preserve"> para una esfera, </w:t>
      </w:r>
      <w:r>
        <w:rPr>
          <w:rFonts w:ascii="Arial" w:eastAsia="Arial" w:hAnsi="Arial" w:cs="Arial"/>
          <w:i/>
          <w:iCs/>
          <w:color w:val="1A1A1A"/>
          <w:sz w:val="22"/>
          <w:szCs w:val="22"/>
        </w:rPr>
        <w:t>g = 1</w:t>
      </w:r>
      <w:r>
        <w:rPr>
          <w:rFonts w:ascii="Arial" w:eastAsia="Arial" w:hAnsi="Arial" w:cs="Arial"/>
          <w:color w:val="1A1A1A"/>
          <w:sz w:val="22"/>
          <w:szCs w:val="22"/>
        </w:rPr>
        <w:t xml:space="preserve"> para un toro). Esta relación permite verificar la coherencia topológica de una malla cerrada: si la </w:t>
      </w:r>
      <w:r>
        <w:rPr>
          <w:rFonts w:ascii="Arial" w:eastAsia="Arial" w:hAnsi="Arial" w:cs="Arial"/>
          <w:color w:val="1A1A1A"/>
          <w:sz w:val="22"/>
          <w:szCs w:val="22"/>
        </w:rPr>
        <w:lastRenderedPageBreak/>
        <w:t>ecuación no se satisface, la malla contiene errores (agujeros no cerrados, caras duplicadas, etc.).</w:t>
      </w:r>
    </w:p>
    <w:p w14:paraId="612D70F9" w14:textId="77777777" w:rsidR="00297A55" w:rsidRDefault="00297A55" w:rsidP="00297A55">
      <w:pPr>
        <w:spacing w:before="120" w:after="120" w:line="360" w:lineRule="auto"/>
        <w:jc w:val="both"/>
      </w:pPr>
      <w:r>
        <w:rPr>
          <w:rFonts w:ascii="Arial" w:eastAsia="Arial" w:hAnsi="Arial" w:cs="Arial"/>
          <w:color w:val="1A1A1A"/>
          <w:sz w:val="22"/>
          <w:szCs w:val="22"/>
        </w:rPr>
        <w:t xml:space="preserve">Una malla se denomina </w:t>
      </w:r>
      <w:r>
        <w:rPr>
          <w:rFonts w:ascii="Arial" w:eastAsia="Arial" w:hAnsi="Arial" w:cs="Arial"/>
          <w:b/>
          <w:bCs/>
          <w:color w:val="1A1A1A"/>
          <w:sz w:val="22"/>
          <w:szCs w:val="22"/>
        </w:rPr>
        <w:t>2-variedad</w:t>
      </w:r>
      <w:r>
        <w:rPr>
          <w:rFonts w:ascii="Arial" w:eastAsia="Arial" w:hAnsi="Arial" w:cs="Arial"/>
          <w:color w:val="1A1A1A"/>
          <w:sz w:val="22"/>
          <w:szCs w:val="22"/>
        </w:rPr>
        <w:t xml:space="preserve"> (o </w:t>
      </w:r>
      <w:r>
        <w:rPr>
          <w:rFonts w:ascii="Arial" w:eastAsia="Arial" w:hAnsi="Arial" w:cs="Arial"/>
          <w:i/>
          <w:iCs/>
          <w:color w:val="1A1A1A"/>
          <w:sz w:val="22"/>
          <w:szCs w:val="22"/>
        </w:rPr>
        <w:t>2-manifold</w:t>
      </w:r>
      <w:r>
        <w:rPr>
          <w:rFonts w:ascii="Arial" w:eastAsia="Arial" w:hAnsi="Arial" w:cs="Arial"/>
          <w:color w:val="1A1A1A"/>
          <w:sz w:val="22"/>
          <w:szCs w:val="22"/>
        </w:rPr>
        <w:t xml:space="preserve">) si el entorno de cada vértice es homeomorfo a un disco (en el interior) o a un </w:t>
      </w:r>
      <w:proofErr w:type="spellStart"/>
      <w:r>
        <w:rPr>
          <w:rFonts w:ascii="Arial" w:eastAsia="Arial" w:hAnsi="Arial" w:cs="Arial"/>
          <w:color w:val="1A1A1A"/>
          <w:sz w:val="22"/>
          <w:szCs w:val="22"/>
        </w:rPr>
        <w:t>semidisco</w:t>
      </w:r>
      <w:proofErr w:type="spellEnd"/>
      <w:r>
        <w:rPr>
          <w:rFonts w:ascii="Arial" w:eastAsia="Arial" w:hAnsi="Arial" w:cs="Arial"/>
          <w:color w:val="1A1A1A"/>
          <w:sz w:val="22"/>
          <w:szCs w:val="22"/>
        </w:rPr>
        <w:t xml:space="preserve"> (en el borde). Las mallas 2-variedad son las que presentan un comportamiento geométrico más predecible y son las únicas que admiten ciertas operaciones, como la subdivisión de </w:t>
      </w:r>
      <w:proofErr w:type="spellStart"/>
      <w:r>
        <w:rPr>
          <w:rFonts w:ascii="Arial" w:eastAsia="Arial" w:hAnsi="Arial" w:cs="Arial"/>
          <w:color w:val="1A1A1A"/>
          <w:sz w:val="22"/>
          <w:szCs w:val="22"/>
        </w:rPr>
        <w:t>Catmull</w:t>
      </w:r>
      <w:proofErr w:type="spellEnd"/>
      <w:r>
        <w:rPr>
          <w:rFonts w:ascii="Arial" w:eastAsia="Arial" w:hAnsi="Arial" w:cs="Arial"/>
          <w:color w:val="1A1A1A"/>
          <w:sz w:val="22"/>
          <w:szCs w:val="22"/>
        </w:rPr>
        <w:t xml:space="preserve">-Clark, sin </w:t>
      </w:r>
      <w:proofErr w:type="gramStart"/>
      <w:r>
        <w:rPr>
          <w:rFonts w:ascii="Arial" w:eastAsia="Arial" w:hAnsi="Arial" w:cs="Arial"/>
          <w:color w:val="1A1A1A"/>
          <w:sz w:val="22"/>
          <w:szCs w:val="22"/>
        </w:rPr>
        <w:t>ambigüedad</w:t>
      </w:r>
      <w:r>
        <w:rPr>
          <w:rFonts w:ascii="Arial" w:eastAsia="Arial" w:hAnsi="Arial" w:cs="Arial"/>
          <w:color w:val="1A1A1A"/>
          <w:sz w:val="22"/>
          <w:szCs w:val="22"/>
          <w:vertAlign w:val="superscript"/>
        </w:rPr>
        <w:t>[</w:t>
      </w:r>
      <w:proofErr w:type="gramEnd"/>
      <w:r>
        <w:rPr>
          <w:rFonts w:ascii="Arial" w:eastAsia="Arial" w:hAnsi="Arial" w:cs="Arial"/>
          <w:color w:val="1A1A1A"/>
          <w:sz w:val="22"/>
          <w:szCs w:val="22"/>
          <w:vertAlign w:val="superscript"/>
        </w:rPr>
        <w:t>13]</w:t>
      </w:r>
      <w:r>
        <w:rPr>
          <w:rFonts w:ascii="Arial" w:eastAsia="Arial" w:hAnsi="Arial" w:cs="Arial"/>
          <w:color w:val="1A1A1A"/>
          <w:sz w:val="22"/>
          <w:szCs w:val="22"/>
        </w:rPr>
        <w:t>.</w:t>
      </w:r>
    </w:p>
    <w:p w14:paraId="2753F293" w14:textId="77777777" w:rsidR="00297A55" w:rsidRDefault="00297A55" w:rsidP="00297A55">
      <w:pPr>
        <w:pStyle w:val="Ttulo2"/>
      </w:pPr>
      <w:bookmarkStart w:id="24" w:name="_Toc228125358"/>
      <w:r>
        <w:rPr>
          <w:rFonts w:ascii="Arial" w:eastAsia="Arial" w:hAnsi="Arial" w:cs="Arial"/>
          <w:color w:val="2E5FA3"/>
          <w:sz w:val="26"/>
          <w:szCs w:val="26"/>
        </w:rPr>
        <w:t>3.5 Teselación: de curvas paramétricas a mallas</w:t>
      </w:r>
      <w:bookmarkEnd w:id="24"/>
    </w:p>
    <w:p w14:paraId="5A8DBD61" w14:textId="77777777" w:rsidR="00297A55" w:rsidRDefault="00297A55" w:rsidP="00297A55">
      <w:pPr>
        <w:spacing w:before="120" w:after="120" w:line="360" w:lineRule="auto"/>
        <w:jc w:val="both"/>
      </w:pPr>
      <w:r>
        <w:rPr>
          <w:rFonts w:ascii="Arial" w:eastAsia="Arial" w:hAnsi="Arial" w:cs="Arial"/>
          <w:color w:val="1A1A1A"/>
          <w:sz w:val="22"/>
          <w:szCs w:val="22"/>
        </w:rPr>
        <w:t xml:space="preserve">El proceso de convertir una superficie paramétrica continua —por ejemplo, una superficie NURBS— en una malla poligonal se denomina </w:t>
      </w:r>
      <w:r>
        <w:rPr>
          <w:rFonts w:ascii="Arial" w:eastAsia="Arial" w:hAnsi="Arial" w:cs="Arial"/>
          <w:b/>
          <w:bCs/>
          <w:color w:val="1A1A1A"/>
          <w:sz w:val="22"/>
          <w:szCs w:val="22"/>
        </w:rPr>
        <w:t>teselación</w:t>
      </w:r>
      <w:r>
        <w:rPr>
          <w:rFonts w:ascii="Arial" w:eastAsia="Arial" w:hAnsi="Arial" w:cs="Arial"/>
          <w:color w:val="1A1A1A"/>
          <w:sz w:val="22"/>
          <w:szCs w:val="22"/>
        </w:rPr>
        <w:t xml:space="preserve"> o </w:t>
      </w:r>
      <w:r>
        <w:rPr>
          <w:rFonts w:ascii="Arial" w:eastAsia="Arial" w:hAnsi="Arial" w:cs="Arial"/>
          <w:b/>
          <w:bCs/>
          <w:color w:val="1A1A1A"/>
          <w:sz w:val="22"/>
          <w:szCs w:val="22"/>
        </w:rPr>
        <w:t>discretización</w:t>
      </w:r>
      <w:r>
        <w:rPr>
          <w:rFonts w:ascii="Arial" w:eastAsia="Arial" w:hAnsi="Arial" w:cs="Arial"/>
          <w:color w:val="1A1A1A"/>
          <w:sz w:val="22"/>
          <w:szCs w:val="22"/>
        </w:rPr>
        <w:t>. La teselación es el puente conceptual entre las dos representaciones estudiadas en este trabajo y es un paso obligatorio en los flujos de trabajo modernos de producción 3</w:t>
      </w:r>
      <w:proofErr w:type="gramStart"/>
      <w:r>
        <w:rPr>
          <w:rFonts w:ascii="Arial" w:eastAsia="Arial" w:hAnsi="Arial" w:cs="Arial"/>
          <w:color w:val="1A1A1A"/>
          <w:sz w:val="22"/>
          <w:szCs w:val="22"/>
        </w:rPr>
        <w:t>D</w:t>
      </w:r>
      <w:r>
        <w:rPr>
          <w:rFonts w:ascii="Arial" w:eastAsia="Arial" w:hAnsi="Arial" w:cs="Arial"/>
          <w:color w:val="1A1A1A"/>
          <w:sz w:val="22"/>
          <w:szCs w:val="22"/>
          <w:vertAlign w:val="superscript"/>
        </w:rPr>
        <w:t>[</w:t>
      </w:r>
      <w:proofErr w:type="gramEnd"/>
      <w:r>
        <w:rPr>
          <w:rFonts w:ascii="Arial" w:eastAsia="Arial" w:hAnsi="Arial" w:cs="Arial"/>
          <w:color w:val="1A1A1A"/>
          <w:sz w:val="22"/>
          <w:szCs w:val="22"/>
          <w:vertAlign w:val="superscript"/>
        </w:rPr>
        <w:t>9]</w:t>
      </w:r>
      <w:r>
        <w:rPr>
          <w:rFonts w:ascii="Arial" w:eastAsia="Arial" w:hAnsi="Arial" w:cs="Arial"/>
          <w:color w:val="1A1A1A"/>
          <w:sz w:val="22"/>
          <w:szCs w:val="22"/>
        </w:rPr>
        <w:t>.</w:t>
      </w:r>
    </w:p>
    <w:p w14:paraId="0AA71320" w14:textId="77777777" w:rsidR="00297A55" w:rsidRDefault="00297A55" w:rsidP="00297A55">
      <w:pPr>
        <w:spacing w:before="120" w:after="120" w:line="360" w:lineRule="auto"/>
        <w:jc w:val="both"/>
      </w:pPr>
      <w:r>
        <w:rPr>
          <w:rFonts w:ascii="Arial" w:eastAsia="Arial" w:hAnsi="Arial" w:cs="Arial"/>
          <w:color w:val="1A1A1A"/>
          <w:sz w:val="22"/>
          <w:szCs w:val="22"/>
        </w:rPr>
        <w:t>Existen dos enfoques principales:</w:t>
      </w:r>
    </w:p>
    <w:p w14:paraId="469560C8" w14:textId="77777777" w:rsidR="00297A55" w:rsidRDefault="00297A55" w:rsidP="00297A55">
      <w:pPr>
        <w:spacing w:before="120" w:after="120" w:line="360" w:lineRule="auto"/>
        <w:jc w:val="both"/>
      </w:pPr>
      <w:r>
        <w:rPr>
          <w:rFonts w:ascii="Arial" w:eastAsia="Arial" w:hAnsi="Arial" w:cs="Arial"/>
          <w:b/>
          <w:bCs/>
          <w:color w:val="1A1A1A"/>
          <w:sz w:val="22"/>
          <w:szCs w:val="22"/>
        </w:rPr>
        <w:t xml:space="preserve">Teselación uniforme: </w:t>
      </w:r>
      <w:r>
        <w:rPr>
          <w:rFonts w:ascii="Arial" w:eastAsia="Arial" w:hAnsi="Arial" w:cs="Arial"/>
          <w:color w:val="1A1A1A"/>
          <w:sz w:val="22"/>
          <w:szCs w:val="22"/>
        </w:rPr>
        <w:t xml:space="preserve">Se divide el dominio paramétrico </w:t>
      </w:r>
      <w:r>
        <w:rPr>
          <w:rFonts w:ascii="Arial" w:eastAsia="Arial" w:hAnsi="Arial" w:cs="Arial"/>
          <w:i/>
          <w:iCs/>
          <w:color w:val="1A1A1A"/>
          <w:sz w:val="22"/>
          <w:szCs w:val="22"/>
        </w:rPr>
        <w:t xml:space="preserve">[0,1]² </w:t>
      </w:r>
      <w:r>
        <w:rPr>
          <w:rFonts w:ascii="Arial" w:eastAsia="Arial" w:hAnsi="Arial" w:cs="Arial"/>
          <w:color w:val="1A1A1A"/>
          <w:sz w:val="22"/>
          <w:szCs w:val="22"/>
        </w:rPr>
        <w:t xml:space="preserve">en una rejilla regular de </w:t>
      </w:r>
      <w:r>
        <w:rPr>
          <w:rFonts w:ascii="Arial" w:eastAsia="Arial" w:hAnsi="Arial" w:cs="Arial"/>
          <w:i/>
          <w:iCs/>
          <w:color w:val="1A1A1A"/>
          <w:sz w:val="22"/>
          <w:szCs w:val="22"/>
        </w:rPr>
        <w:t>m × n</w:t>
      </w:r>
      <w:r>
        <w:rPr>
          <w:rFonts w:ascii="Arial" w:eastAsia="Arial" w:hAnsi="Arial" w:cs="Arial"/>
          <w:color w:val="1A1A1A"/>
          <w:sz w:val="22"/>
          <w:szCs w:val="22"/>
        </w:rPr>
        <w:t xml:space="preserve"> subdivisiones y se evalúa la superficie en cada punto de la rejilla. Es simple de </w:t>
      </w:r>
      <w:proofErr w:type="gramStart"/>
      <w:r>
        <w:rPr>
          <w:rFonts w:ascii="Arial" w:eastAsia="Arial" w:hAnsi="Arial" w:cs="Arial"/>
          <w:color w:val="1A1A1A"/>
          <w:sz w:val="22"/>
          <w:szCs w:val="22"/>
        </w:rPr>
        <w:t>implementar</w:t>
      </w:r>
      <w:proofErr w:type="gramEnd"/>
      <w:r>
        <w:rPr>
          <w:rFonts w:ascii="Arial" w:eastAsia="Arial" w:hAnsi="Arial" w:cs="Arial"/>
          <w:color w:val="1A1A1A"/>
          <w:sz w:val="22"/>
          <w:szCs w:val="22"/>
        </w:rPr>
        <w:t xml:space="preserve"> pero ineficiente: aplica la misma resolución a regiones de curvatura baja y alta.</w:t>
      </w:r>
    </w:p>
    <w:p w14:paraId="6BAEAE4C" w14:textId="77777777" w:rsidR="00297A55" w:rsidRDefault="00297A55" w:rsidP="00297A55">
      <w:pPr>
        <w:spacing w:before="120" w:after="120" w:line="360" w:lineRule="auto"/>
        <w:jc w:val="both"/>
      </w:pPr>
      <w:r>
        <w:rPr>
          <w:rFonts w:ascii="Arial" w:eastAsia="Arial" w:hAnsi="Arial" w:cs="Arial"/>
          <w:b/>
          <w:bCs/>
          <w:color w:val="1A1A1A"/>
          <w:sz w:val="22"/>
          <w:szCs w:val="22"/>
        </w:rPr>
        <w:t xml:space="preserve">Teselación adaptativa: </w:t>
      </w:r>
      <w:r>
        <w:rPr>
          <w:rFonts w:ascii="Arial" w:eastAsia="Arial" w:hAnsi="Arial" w:cs="Arial"/>
          <w:color w:val="1A1A1A"/>
          <w:sz w:val="22"/>
          <w:szCs w:val="22"/>
        </w:rPr>
        <w:t xml:space="preserve">Subdivide el dominio paramétrico de manera recursiva, aplicando mayor refinamiento en las regiones donde la curvatura o el error de aproximación superan un umbral predefinido. El algoritmo de </w:t>
      </w:r>
      <w:proofErr w:type="spellStart"/>
      <w:r>
        <w:rPr>
          <w:rFonts w:ascii="Arial" w:eastAsia="Arial" w:hAnsi="Arial" w:cs="Arial"/>
          <w:color w:val="1A1A1A"/>
          <w:sz w:val="22"/>
          <w:szCs w:val="22"/>
        </w:rPr>
        <w:t>De</w:t>
      </w:r>
      <w:proofErr w:type="spellEnd"/>
      <w:r>
        <w:rPr>
          <w:rFonts w:ascii="Arial" w:eastAsia="Arial" w:hAnsi="Arial" w:cs="Arial"/>
          <w:color w:val="1A1A1A"/>
          <w:sz w:val="22"/>
          <w:szCs w:val="22"/>
        </w:rPr>
        <w:t xml:space="preserve"> </w:t>
      </w:r>
      <w:proofErr w:type="spellStart"/>
      <w:r>
        <w:rPr>
          <w:rFonts w:ascii="Arial" w:eastAsia="Arial" w:hAnsi="Arial" w:cs="Arial"/>
          <w:color w:val="1A1A1A"/>
          <w:sz w:val="22"/>
          <w:szCs w:val="22"/>
        </w:rPr>
        <w:t>Casteljau</w:t>
      </w:r>
      <w:proofErr w:type="spellEnd"/>
      <w:r>
        <w:rPr>
          <w:rFonts w:ascii="Arial" w:eastAsia="Arial" w:hAnsi="Arial" w:cs="Arial"/>
          <w:color w:val="1A1A1A"/>
          <w:sz w:val="22"/>
          <w:szCs w:val="22"/>
        </w:rPr>
        <w:t xml:space="preserve"> para curvas de Bézier es la base de los esquemas de subdivisión adaptativa: si un segmento es suficientemente plano (criterio de planitud), se aceptan sus extremos como segmento de la malla; en caso contrario, se subdivide en dos </w:t>
      </w:r>
      <w:proofErr w:type="gramStart"/>
      <w:r>
        <w:rPr>
          <w:rFonts w:ascii="Arial" w:eastAsia="Arial" w:hAnsi="Arial" w:cs="Arial"/>
          <w:color w:val="1A1A1A"/>
          <w:sz w:val="22"/>
          <w:szCs w:val="22"/>
        </w:rPr>
        <w:t>mitades</w:t>
      </w:r>
      <w:r>
        <w:rPr>
          <w:rFonts w:ascii="Arial" w:eastAsia="Arial" w:hAnsi="Arial" w:cs="Arial"/>
          <w:color w:val="1A1A1A"/>
          <w:sz w:val="22"/>
          <w:szCs w:val="22"/>
          <w:vertAlign w:val="superscript"/>
        </w:rPr>
        <w:t>[</w:t>
      </w:r>
      <w:proofErr w:type="gramEnd"/>
      <w:r>
        <w:rPr>
          <w:rFonts w:ascii="Arial" w:eastAsia="Arial" w:hAnsi="Arial" w:cs="Arial"/>
          <w:color w:val="1A1A1A"/>
          <w:sz w:val="22"/>
          <w:szCs w:val="22"/>
          <w:vertAlign w:val="superscript"/>
        </w:rPr>
        <w:t>5]</w:t>
      </w:r>
      <w:r>
        <w:rPr>
          <w:rFonts w:ascii="Arial" w:eastAsia="Arial" w:hAnsi="Arial" w:cs="Arial"/>
          <w:color w:val="1A1A1A"/>
          <w:sz w:val="22"/>
          <w:szCs w:val="22"/>
        </w:rPr>
        <w:t>.</w:t>
      </w:r>
    </w:p>
    <w:p w14:paraId="27618B0D" w14:textId="77777777" w:rsidR="00297A55" w:rsidRDefault="00297A55" w:rsidP="00297A55">
      <w:pPr>
        <w:spacing w:before="120" w:after="120" w:line="360" w:lineRule="auto"/>
        <w:jc w:val="both"/>
      </w:pPr>
      <w:r>
        <w:rPr>
          <w:rFonts w:ascii="Arial" w:eastAsia="Arial" w:hAnsi="Arial" w:cs="Arial"/>
          <w:color w:val="1A1A1A"/>
          <w:sz w:val="22"/>
          <w:szCs w:val="22"/>
        </w:rPr>
        <w:t>Las GPU modernas incorporan unidades de teselación programables (</w:t>
      </w:r>
      <w:proofErr w:type="spellStart"/>
      <w:r>
        <w:rPr>
          <w:rFonts w:ascii="Arial" w:eastAsia="Arial" w:hAnsi="Arial" w:cs="Arial"/>
          <w:i/>
          <w:iCs/>
          <w:color w:val="1A1A1A"/>
          <w:sz w:val="22"/>
          <w:szCs w:val="22"/>
        </w:rPr>
        <w:t>tessellation</w:t>
      </w:r>
      <w:proofErr w:type="spellEnd"/>
      <w:r>
        <w:rPr>
          <w:rFonts w:ascii="Arial" w:eastAsia="Arial" w:hAnsi="Arial" w:cs="Arial"/>
          <w:i/>
          <w:iCs/>
          <w:color w:val="1A1A1A"/>
          <w:sz w:val="22"/>
          <w:szCs w:val="22"/>
        </w:rPr>
        <w:t xml:space="preserve"> </w:t>
      </w:r>
      <w:proofErr w:type="spellStart"/>
      <w:r>
        <w:rPr>
          <w:rFonts w:ascii="Arial" w:eastAsia="Arial" w:hAnsi="Arial" w:cs="Arial"/>
          <w:i/>
          <w:iCs/>
          <w:color w:val="1A1A1A"/>
          <w:sz w:val="22"/>
          <w:szCs w:val="22"/>
        </w:rPr>
        <w:t>shaders</w:t>
      </w:r>
      <w:proofErr w:type="spellEnd"/>
      <w:r>
        <w:rPr>
          <w:rFonts w:ascii="Arial" w:eastAsia="Arial" w:hAnsi="Arial" w:cs="Arial"/>
          <w:color w:val="1A1A1A"/>
          <w:sz w:val="22"/>
          <w:szCs w:val="22"/>
        </w:rPr>
        <w:t xml:space="preserve"> en la terminología de Direct3D 11 y OpenGL 4.0) que permiten realizar este proceso directamente en el hardware, con un factor de subdivisión controlado en tiempo de ejecución. Esta capacidad, conocida como </w:t>
      </w:r>
      <w:r>
        <w:rPr>
          <w:rFonts w:ascii="Arial" w:eastAsia="Arial" w:hAnsi="Arial" w:cs="Arial"/>
          <w:b/>
          <w:bCs/>
          <w:color w:val="1A1A1A"/>
          <w:sz w:val="22"/>
          <w:szCs w:val="22"/>
        </w:rPr>
        <w:t>teselación dinámica</w:t>
      </w:r>
      <w:r>
        <w:rPr>
          <w:rFonts w:ascii="Arial" w:eastAsia="Arial" w:hAnsi="Arial" w:cs="Arial"/>
          <w:color w:val="1A1A1A"/>
          <w:sz w:val="22"/>
          <w:szCs w:val="22"/>
        </w:rPr>
        <w:t xml:space="preserve">, permite representar geometría de alta calidad con un coste de memoria </w:t>
      </w:r>
      <w:proofErr w:type="gramStart"/>
      <w:r>
        <w:rPr>
          <w:rFonts w:ascii="Arial" w:eastAsia="Arial" w:hAnsi="Arial" w:cs="Arial"/>
          <w:color w:val="1A1A1A"/>
          <w:sz w:val="22"/>
          <w:szCs w:val="22"/>
        </w:rPr>
        <w:t>reducido</w:t>
      </w:r>
      <w:r>
        <w:rPr>
          <w:rFonts w:ascii="Arial" w:eastAsia="Arial" w:hAnsi="Arial" w:cs="Arial"/>
          <w:color w:val="1A1A1A"/>
          <w:sz w:val="22"/>
          <w:szCs w:val="22"/>
          <w:vertAlign w:val="superscript"/>
        </w:rPr>
        <w:t>[</w:t>
      </w:r>
      <w:proofErr w:type="gramEnd"/>
      <w:r>
        <w:rPr>
          <w:rFonts w:ascii="Arial" w:eastAsia="Arial" w:hAnsi="Arial" w:cs="Arial"/>
          <w:color w:val="1A1A1A"/>
          <w:sz w:val="22"/>
          <w:szCs w:val="22"/>
          <w:vertAlign w:val="superscript"/>
        </w:rPr>
        <w:t>10]</w:t>
      </w:r>
      <w:r>
        <w:rPr>
          <w:rFonts w:ascii="Arial" w:eastAsia="Arial" w:hAnsi="Arial" w:cs="Arial"/>
          <w:color w:val="1A1A1A"/>
          <w:sz w:val="22"/>
          <w:szCs w:val="22"/>
        </w:rPr>
        <w:t>.</w:t>
      </w:r>
    </w:p>
    <w:p w14:paraId="64204BDC" w14:textId="77777777" w:rsidR="00297A55" w:rsidRDefault="00297A55" w:rsidP="00297A55">
      <w:pPr>
        <w:pStyle w:val="Ttulo2"/>
      </w:pPr>
      <w:bookmarkStart w:id="25" w:name="_Toc228125359"/>
      <w:r>
        <w:rPr>
          <w:rFonts w:ascii="Arial" w:eastAsia="Arial" w:hAnsi="Arial" w:cs="Arial"/>
          <w:color w:val="2E5FA3"/>
          <w:sz w:val="26"/>
          <w:szCs w:val="26"/>
        </w:rPr>
        <w:t>3.6 Algoritmos de simplificación de mallas</w:t>
      </w:r>
      <w:bookmarkEnd w:id="25"/>
    </w:p>
    <w:p w14:paraId="460B2478" w14:textId="77777777" w:rsidR="00297A55" w:rsidRDefault="00297A55" w:rsidP="00297A55">
      <w:pPr>
        <w:spacing w:before="120" w:after="120" w:line="360" w:lineRule="auto"/>
        <w:jc w:val="both"/>
      </w:pPr>
      <w:r>
        <w:rPr>
          <w:rFonts w:ascii="Arial" w:eastAsia="Arial" w:hAnsi="Arial" w:cs="Arial"/>
          <w:color w:val="1A1A1A"/>
          <w:sz w:val="22"/>
          <w:szCs w:val="22"/>
        </w:rPr>
        <w:t xml:space="preserve">A medida que los objetos 3D adquieren mayor detalle, las mallas crecen en número de polígonos hasta alcanzar decenas de millones de triángulos. Esto puede exceder la capacidad de procesamiento de ciertos dispositivos (por ejemplo, navegadores web o dispositivos móviles) o ser innecesariamente costoso para objetos alejados del punto de </w:t>
      </w:r>
      <w:r>
        <w:rPr>
          <w:rFonts w:ascii="Arial" w:eastAsia="Arial" w:hAnsi="Arial" w:cs="Arial"/>
          <w:color w:val="1A1A1A"/>
          <w:sz w:val="22"/>
          <w:szCs w:val="22"/>
        </w:rPr>
        <w:lastRenderedPageBreak/>
        <w:t xml:space="preserve">vista. Los algoritmos de simplificación reducen el número de polígonos manteniendo la apariencia visual de la </w:t>
      </w:r>
      <w:proofErr w:type="gramStart"/>
      <w:r>
        <w:rPr>
          <w:rFonts w:ascii="Arial" w:eastAsia="Arial" w:hAnsi="Arial" w:cs="Arial"/>
          <w:color w:val="1A1A1A"/>
          <w:sz w:val="22"/>
          <w:szCs w:val="22"/>
        </w:rPr>
        <w:t>malla</w:t>
      </w:r>
      <w:r>
        <w:rPr>
          <w:rFonts w:ascii="Arial" w:eastAsia="Arial" w:hAnsi="Arial" w:cs="Arial"/>
          <w:color w:val="1A1A1A"/>
          <w:sz w:val="22"/>
          <w:szCs w:val="22"/>
          <w:vertAlign w:val="superscript"/>
        </w:rPr>
        <w:t>[</w:t>
      </w:r>
      <w:proofErr w:type="gramEnd"/>
      <w:r>
        <w:rPr>
          <w:rFonts w:ascii="Arial" w:eastAsia="Arial" w:hAnsi="Arial" w:cs="Arial"/>
          <w:color w:val="1A1A1A"/>
          <w:sz w:val="22"/>
          <w:szCs w:val="22"/>
          <w:vertAlign w:val="superscript"/>
        </w:rPr>
        <w:t>14]</w:t>
      </w:r>
      <w:r>
        <w:rPr>
          <w:rFonts w:ascii="Arial" w:eastAsia="Arial" w:hAnsi="Arial" w:cs="Arial"/>
          <w:color w:val="1A1A1A"/>
          <w:sz w:val="22"/>
          <w:szCs w:val="22"/>
        </w:rPr>
        <w:t>.</w:t>
      </w:r>
    </w:p>
    <w:p w14:paraId="3482D880" w14:textId="77777777" w:rsidR="00297A55" w:rsidRDefault="00297A55" w:rsidP="00297A55">
      <w:pPr>
        <w:pStyle w:val="Ttulo3"/>
      </w:pPr>
      <w:bookmarkStart w:id="26" w:name="_Toc228125360"/>
      <w:r>
        <w:rPr>
          <w:rFonts w:ascii="Arial" w:eastAsia="Arial" w:hAnsi="Arial" w:cs="Arial"/>
          <w:color w:val="3A6BAC"/>
        </w:rPr>
        <w:t>3.6.1 Colapso de arista con métrica cuadrática</w:t>
      </w:r>
      <w:bookmarkEnd w:id="26"/>
    </w:p>
    <w:p w14:paraId="1AB8763A" w14:textId="77777777" w:rsidR="00297A55" w:rsidRDefault="00297A55" w:rsidP="00297A55">
      <w:pPr>
        <w:spacing w:before="120" w:after="120" w:line="360" w:lineRule="auto"/>
        <w:jc w:val="both"/>
      </w:pPr>
      <w:r>
        <w:rPr>
          <w:rFonts w:ascii="Arial" w:eastAsia="Arial" w:hAnsi="Arial" w:cs="Arial"/>
          <w:color w:val="1A1A1A"/>
          <w:sz w:val="22"/>
          <w:szCs w:val="22"/>
        </w:rPr>
        <w:t xml:space="preserve">El algoritmo de Garland y </w:t>
      </w:r>
      <w:proofErr w:type="spellStart"/>
      <w:proofErr w:type="gramStart"/>
      <w:r>
        <w:rPr>
          <w:rFonts w:ascii="Arial" w:eastAsia="Arial" w:hAnsi="Arial" w:cs="Arial"/>
          <w:color w:val="1A1A1A"/>
          <w:sz w:val="22"/>
          <w:szCs w:val="22"/>
        </w:rPr>
        <w:t>Heckbert</w:t>
      </w:r>
      <w:proofErr w:type="spellEnd"/>
      <w:r>
        <w:rPr>
          <w:rFonts w:ascii="Arial" w:eastAsia="Arial" w:hAnsi="Arial" w:cs="Arial"/>
          <w:color w:val="1A1A1A"/>
          <w:sz w:val="22"/>
          <w:szCs w:val="22"/>
          <w:vertAlign w:val="superscript"/>
        </w:rPr>
        <w:t>[</w:t>
      </w:r>
      <w:proofErr w:type="gramEnd"/>
      <w:r>
        <w:rPr>
          <w:rFonts w:ascii="Arial" w:eastAsia="Arial" w:hAnsi="Arial" w:cs="Arial"/>
          <w:color w:val="1A1A1A"/>
          <w:sz w:val="22"/>
          <w:szCs w:val="22"/>
          <w:vertAlign w:val="superscript"/>
        </w:rPr>
        <w:t>14]</w:t>
      </w:r>
      <w:r>
        <w:rPr>
          <w:rFonts w:ascii="Arial" w:eastAsia="Arial" w:hAnsi="Arial" w:cs="Arial"/>
          <w:color w:val="1A1A1A"/>
          <w:sz w:val="22"/>
          <w:szCs w:val="22"/>
        </w:rPr>
        <w:t xml:space="preserve"> (1997) es el método de simplificación más influyente en la literatura. Trabaja asignando a cada vértice un </w:t>
      </w:r>
      <w:proofErr w:type="spellStart"/>
      <w:r>
        <w:rPr>
          <w:rFonts w:ascii="Arial" w:eastAsia="Arial" w:hAnsi="Arial" w:cs="Arial"/>
          <w:b/>
          <w:bCs/>
          <w:color w:val="1A1A1A"/>
          <w:sz w:val="22"/>
          <w:szCs w:val="22"/>
        </w:rPr>
        <w:t>cuadric</w:t>
      </w:r>
      <w:proofErr w:type="spellEnd"/>
      <w:r>
        <w:rPr>
          <w:rFonts w:ascii="Arial" w:eastAsia="Arial" w:hAnsi="Arial" w:cs="Arial"/>
          <w:b/>
          <w:bCs/>
          <w:color w:val="1A1A1A"/>
          <w:sz w:val="22"/>
          <w:szCs w:val="22"/>
        </w:rPr>
        <w:t xml:space="preserve"> error </w:t>
      </w:r>
      <w:proofErr w:type="spellStart"/>
      <w:r>
        <w:rPr>
          <w:rFonts w:ascii="Arial" w:eastAsia="Arial" w:hAnsi="Arial" w:cs="Arial"/>
          <w:b/>
          <w:bCs/>
          <w:color w:val="1A1A1A"/>
          <w:sz w:val="22"/>
          <w:szCs w:val="22"/>
        </w:rPr>
        <w:t>matrix</w:t>
      </w:r>
      <w:proofErr w:type="spellEnd"/>
      <w:r>
        <w:rPr>
          <w:rFonts w:ascii="Arial" w:eastAsia="Arial" w:hAnsi="Arial" w:cs="Arial"/>
          <w:color w:val="1A1A1A"/>
          <w:sz w:val="22"/>
          <w:szCs w:val="22"/>
        </w:rPr>
        <w:t xml:space="preserve"> </w:t>
      </w:r>
      <w:r>
        <w:rPr>
          <w:rFonts w:ascii="Arial" w:eastAsia="Arial" w:hAnsi="Arial" w:cs="Arial"/>
          <w:i/>
          <w:iCs/>
          <w:color w:val="1A1A1A"/>
          <w:sz w:val="22"/>
          <w:szCs w:val="22"/>
        </w:rPr>
        <w:t>Q</w:t>
      </w:r>
      <w:r>
        <w:rPr>
          <w:rFonts w:ascii="Arial" w:eastAsia="Arial" w:hAnsi="Arial" w:cs="Arial"/>
          <w:color w:val="1A1A1A"/>
          <w:sz w:val="22"/>
          <w:szCs w:val="22"/>
        </w:rPr>
        <w:t xml:space="preserve">, que representa el error cuadrático acumulado respecto al conjunto de planos de las caras incidentes. Para cada arista se calcula el </w:t>
      </w:r>
      <w:r>
        <w:rPr>
          <w:rFonts w:ascii="Arial" w:eastAsia="Arial" w:hAnsi="Arial" w:cs="Arial"/>
          <w:b/>
          <w:bCs/>
          <w:color w:val="1A1A1A"/>
          <w:sz w:val="22"/>
          <w:szCs w:val="22"/>
        </w:rPr>
        <w:t>coste de colapso</w:t>
      </w:r>
      <w:r>
        <w:rPr>
          <w:rFonts w:ascii="Arial" w:eastAsia="Arial" w:hAnsi="Arial" w:cs="Arial"/>
          <w:color w:val="1A1A1A"/>
          <w:sz w:val="22"/>
          <w:szCs w:val="22"/>
        </w:rPr>
        <w:t>: la posición óptima del vértice resultante y el error cuadrático mínimo en esa posición. La arista de menor coste es la primera en colapsarse, y el proceso se repite hasta alcanzar el número de triángulos objetivo.</w:t>
      </w:r>
    </w:p>
    <w:p w14:paraId="319C4CBD" w14:textId="77777777" w:rsidR="00297A55" w:rsidRDefault="00297A55" w:rsidP="00297A55">
      <w:pPr>
        <w:pStyle w:val="Ttulo3"/>
      </w:pPr>
      <w:bookmarkStart w:id="27" w:name="_Toc228125361"/>
      <w:r>
        <w:rPr>
          <w:rFonts w:ascii="Arial" w:eastAsia="Arial" w:hAnsi="Arial" w:cs="Arial"/>
          <w:color w:val="3A6BAC"/>
        </w:rPr>
        <w:t>3.6.2 LOD y mallas progresivas</w:t>
      </w:r>
      <w:bookmarkEnd w:id="27"/>
    </w:p>
    <w:p w14:paraId="5438B4F1" w14:textId="77777777" w:rsidR="00297A55" w:rsidRDefault="00297A55" w:rsidP="00297A55">
      <w:pPr>
        <w:spacing w:before="120" w:after="120" w:line="360" w:lineRule="auto"/>
        <w:jc w:val="both"/>
      </w:pPr>
      <w:r>
        <w:rPr>
          <w:rFonts w:ascii="Arial" w:eastAsia="Arial" w:hAnsi="Arial" w:cs="Arial"/>
          <w:color w:val="1A1A1A"/>
          <w:sz w:val="22"/>
          <w:szCs w:val="22"/>
        </w:rPr>
        <w:t xml:space="preserve">La técnica de </w:t>
      </w:r>
      <w:proofErr w:type="spellStart"/>
      <w:r>
        <w:rPr>
          <w:rFonts w:ascii="Arial" w:eastAsia="Arial" w:hAnsi="Arial" w:cs="Arial"/>
          <w:b/>
          <w:bCs/>
          <w:color w:val="1A1A1A"/>
          <w:sz w:val="22"/>
          <w:szCs w:val="22"/>
        </w:rPr>
        <w:t>Level</w:t>
      </w:r>
      <w:proofErr w:type="spellEnd"/>
      <w:r>
        <w:rPr>
          <w:rFonts w:ascii="Arial" w:eastAsia="Arial" w:hAnsi="Arial" w:cs="Arial"/>
          <w:b/>
          <w:bCs/>
          <w:color w:val="1A1A1A"/>
          <w:sz w:val="22"/>
          <w:szCs w:val="22"/>
        </w:rPr>
        <w:t xml:space="preserve"> </w:t>
      </w:r>
      <w:proofErr w:type="spellStart"/>
      <w:r>
        <w:rPr>
          <w:rFonts w:ascii="Arial" w:eastAsia="Arial" w:hAnsi="Arial" w:cs="Arial"/>
          <w:b/>
          <w:bCs/>
          <w:color w:val="1A1A1A"/>
          <w:sz w:val="22"/>
          <w:szCs w:val="22"/>
        </w:rPr>
        <w:t>of</w:t>
      </w:r>
      <w:proofErr w:type="spellEnd"/>
      <w:r>
        <w:rPr>
          <w:rFonts w:ascii="Arial" w:eastAsia="Arial" w:hAnsi="Arial" w:cs="Arial"/>
          <w:b/>
          <w:bCs/>
          <w:color w:val="1A1A1A"/>
          <w:sz w:val="22"/>
          <w:szCs w:val="22"/>
        </w:rPr>
        <w:t xml:space="preserve"> </w:t>
      </w:r>
      <w:proofErr w:type="spellStart"/>
      <w:r>
        <w:rPr>
          <w:rFonts w:ascii="Arial" w:eastAsia="Arial" w:hAnsi="Arial" w:cs="Arial"/>
          <w:b/>
          <w:bCs/>
          <w:color w:val="1A1A1A"/>
          <w:sz w:val="22"/>
          <w:szCs w:val="22"/>
        </w:rPr>
        <w:t>Detail</w:t>
      </w:r>
      <w:proofErr w:type="spellEnd"/>
      <w:r>
        <w:rPr>
          <w:rFonts w:ascii="Arial" w:eastAsia="Arial" w:hAnsi="Arial" w:cs="Arial"/>
          <w:color w:val="1A1A1A"/>
          <w:sz w:val="22"/>
          <w:szCs w:val="22"/>
        </w:rPr>
        <w:t xml:space="preserve"> (LOD) consiste en </w:t>
      </w:r>
      <w:proofErr w:type="spellStart"/>
      <w:r>
        <w:rPr>
          <w:rFonts w:ascii="Arial" w:eastAsia="Arial" w:hAnsi="Arial" w:cs="Arial"/>
          <w:color w:val="1A1A1A"/>
          <w:sz w:val="22"/>
          <w:szCs w:val="22"/>
        </w:rPr>
        <w:t>precomputar</w:t>
      </w:r>
      <w:proofErr w:type="spellEnd"/>
      <w:r>
        <w:rPr>
          <w:rFonts w:ascii="Arial" w:eastAsia="Arial" w:hAnsi="Arial" w:cs="Arial"/>
          <w:color w:val="1A1A1A"/>
          <w:sz w:val="22"/>
          <w:szCs w:val="22"/>
        </w:rPr>
        <w:t xml:space="preserve"> varias versiones simplificadas de una malla —desde la de mayor fidelidad hasta una aproximación muy burda— y seleccionar en tiempo de ejecución la versión apropiada según la distancia al punto de vista. Las </w:t>
      </w:r>
      <w:r>
        <w:rPr>
          <w:rFonts w:ascii="Arial" w:eastAsia="Arial" w:hAnsi="Arial" w:cs="Arial"/>
          <w:b/>
          <w:bCs/>
          <w:color w:val="1A1A1A"/>
          <w:sz w:val="22"/>
          <w:szCs w:val="22"/>
        </w:rPr>
        <w:t>mallas progresivas</w:t>
      </w:r>
      <w:r>
        <w:rPr>
          <w:rFonts w:ascii="Arial" w:eastAsia="Arial" w:hAnsi="Arial" w:cs="Arial"/>
          <w:color w:val="1A1A1A"/>
          <w:sz w:val="22"/>
          <w:szCs w:val="22"/>
        </w:rPr>
        <w:t xml:space="preserve"> de </w:t>
      </w:r>
      <w:proofErr w:type="gramStart"/>
      <w:r>
        <w:rPr>
          <w:rFonts w:ascii="Arial" w:eastAsia="Arial" w:hAnsi="Arial" w:cs="Arial"/>
          <w:color w:val="1A1A1A"/>
          <w:sz w:val="22"/>
          <w:szCs w:val="22"/>
        </w:rPr>
        <w:t>Hoppe</w:t>
      </w:r>
      <w:r>
        <w:rPr>
          <w:rFonts w:ascii="Arial" w:eastAsia="Arial" w:hAnsi="Arial" w:cs="Arial"/>
          <w:color w:val="1A1A1A"/>
          <w:sz w:val="22"/>
          <w:szCs w:val="22"/>
          <w:vertAlign w:val="superscript"/>
        </w:rPr>
        <w:t>[</w:t>
      </w:r>
      <w:proofErr w:type="gramEnd"/>
      <w:r>
        <w:rPr>
          <w:rFonts w:ascii="Arial" w:eastAsia="Arial" w:hAnsi="Arial" w:cs="Arial"/>
          <w:color w:val="1A1A1A"/>
          <w:sz w:val="22"/>
          <w:szCs w:val="22"/>
          <w:vertAlign w:val="superscript"/>
        </w:rPr>
        <w:t>15]</w:t>
      </w:r>
      <w:r>
        <w:rPr>
          <w:rFonts w:ascii="Arial" w:eastAsia="Arial" w:hAnsi="Arial" w:cs="Arial"/>
          <w:color w:val="1A1A1A"/>
          <w:sz w:val="22"/>
          <w:szCs w:val="22"/>
        </w:rPr>
        <w:t xml:space="preserve"> (1996) extienden este concepto almacenando la secuencia completa de operaciones de colapso de forma que la malla puede refinarse o simplificarse de manera continua e incremental, lo que permite transiciones sin discontinuidades visuales.</w:t>
      </w:r>
    </w:p>
    <w:p w14:paraId="1E8269EE" w14:textId="77777777" w:rsidR="00297A55" w:rsidRDefault="00297A55" w:rsidP="00297A55">
      <w:r>
        <w:br w:type="page"/>
      </w:r>
    </w:p>
    <w:p w14:paraId="0C2683EA" w14:textId="77777777" w:rsidR="00297A55" w:rsidRDefault="00297A55" w:rsidP="00297A55">
      <w:pPr>
        <w:pStyle w:val="Ttulo1"/>
        <w:pBdr>
          <w:bottom w:val="single" w:sz="8" w:space="6" w:color="2E5FA3"/>
        </w:pBdr>
      </w:pPr>
      <w:bookmarkStart w:id="28" w:name="_Toc228125362"/>
      <w:r>
        <w:rPr>
          <w:rFonts w:ascii="Arial" w:eastAsia="Arial" w:hAnsi="Arial" w:cs="Arial"/>
          <w:color w:val="1F3864"/>
          <w:sz w:val="32"/>
          <w:szCs w:val="32"/>
        </w:rPr>
        <w:lastRenderedPageBreak/>
        <w:t>4. APLICACIONES</w:t>
      </w:r>
      <w:bookmarkEnd w:id="28"/>
    </w:p>
    <w:p w14:paraId="3C9F612E" w14:textId="77777777" w:rsidR="00297A55" w:rsidRDefault="00297A55" w:rsidP="00297A55">
      <w:pPr>
        <w:pStyle w:val="Ttulo2"/>
      </w:pPr>
      <w:bookmarkStart w:id="29" w:name="_Toc228125363"/>
      <w:r>
        <w:rPr>
          <w:rFonts w:ascii="Arial" w:eastAsia="Arial" w:hAnsi="Arial" w:cs="Arial"/>
          <w:color w:val="2E5FA3"/>
          <w:sz w:val="26"/>
          <w:szCs w:val="26"/>
        </w:rPr>
        <w:t>4.1 Diseño industrial y CAD</w:t>
      </w:r>
      <w:bookmarkEnd w:id="29"/>
    </w:p>
    <w:p w14:paraId="495FEBE4" w14:textId="77777777" w:rsidR="00297A55" w:rsidRDefault="00297A55" w:rsidP="00297A55">
      <w:pPr>
        <w:spacing w:before="120" w:after="120" w:line="360" w:lineRule="auto"/>
        <w:jc w:val="both"/>
      </w:pPr>
      <w:r>
        <w:rPr>
          <w:rFonts w:ascii="Arial" w:eastAsia="Arial" w:hAnsi="Arial" w:cs="Arial"/>
          <w:color w:val="1A1A1A"/>
          <w:sz w:val="22"/>
          <w:szCs w:val="22"/>
        </w:rPr>
        <w:t xml:space="preserve">En el ámbito del diseño asistido por computadora, las curvas y superficies NURBS son el estándar universal. Sistemas como CATIA (Dassault </w:t>
      </w:r>
      <w:proofErr w:type="spellStart"/>
      <w:r>
        <w:rPr>
          <w:rFonts w:ascii="Arial" w:eastAsia="Arial" w:hAnsi="Arial" w:cs="Arial"/>
          <w:color w:val="1A1A1A"/>
          <w:sz w:val="22"/>
          <w:szCs w:val="22"/>
        </w:rPr>
        <w:t>Systèmes</w:t>
      </w:r>
      <w:proofErr w:type="spellEnd"/>
      <w:r>
        <w:rPr>
          <w:rFonts w:ascii="Arial" w:eastAsia="Arial" w:hAnsi="Arial" w:cs="Arial"/>
          <w:color w:val="1A1A1A"/>
          <w:sz w:val="22"/>
          <w:szCs w:val="22"/>
        </w:rPr>
        <w:t xml:space="preserve">), SOLIDWORKS, PTC Creo y Siemens NX emplean NURBS para representar las superficies de piezas de ingeniería, con garantías de continuidad geométrica </w:t>
      </w:r>
      <w:r>
        <w:rPr>
          <w:rFonts w:ascii="Arial" w:eastAsia="Arial" w:hAnsi="Arial" w:cs="Arial"/>
          <w:i/>
          <w:iCs/>
          <w:color w:val="1A1A1A"/>
          <w:sz w:val="22"/>
          <w:szCs w:val="22"/>
        </w:rPr>
        <w:t>G¹</w:t>
      </w:r>
      <w:r>
        <w:rPr>
          <w:rFonts w:ascii="Arial" w:eastAsia="Arial" w:hAnsi="Arial" w:cs="Arial"/>
          <w:color w:val="1A1A1A"/>
          <w:sz w:val="22"/>
          <w:szCs w:val="22"/>
        </w:rPr>
        <w:t xml:space="preserve"> y </w:t>
      </w:r>
      <w:r>
        <w:rPr>
          <w:rFonts w:ascii="Arial" w:eastAsia="Arial" w:hAnsi="Arial" w:cs="Arial"/>
          <w:i/>
          <w:iCs/>
          <w:color w:val="1A1A1A"/>
          <w:sz w:val="22"/>
          <w:szCs w:val="22"/>
        </w:rPr>
        <w:t>G²</w:t>
      </w:r>
      <w:r>
        <w:rPr>
          <w:rFonts w:ascii="Arial" w:eastAsia="Arial" w:hAnsi="Arial" w:cs="Arial"/>
          <w:color w:val="1A1A1A"/>
          <w:sz w:val="22"/>
          <w:szCs w:val="22"/>
        </w:rPr>
        <w:t xml:space="preserve"> que son imprescindibles para la fabricación en industrias como la aeronáutica o la </w:t>
      </w:r>
      <w:proofErr w:type="gramStart"/>
      <w:r>
        <w:rPr>
          <w:rFonts w:ascii="Arial" w:eastAsia="Arial" w:hAnsi="Arial" w:cs="Arial"/>
          <w:color w:val="1A1A1A"/>
          <w:sz w:val="22"/>
          <w:szCs w:val="22"/>
        </w:rPr>
        <w:t>automovilística</w:t>
      </w:r>
      <w:r>
        <w:rPr>
          <w:rFonts w:ascii="Arial" w:eastAsia="Arial" w:hAnsi="Arial" w:cs="Arial"/>
          <w:color w:val="1A1A1A"/>
          <w:sz w:val="22"/>
          <w:szCs w:val="22"/>
          <w:vertAlign w:val="superscript"/>
        </w:rPr>
        <w:t>[</w:t>
      </w:r>
      <w:proofErr w:type="gramEnd"/>
      <w:r>
        <w:rPr>
          <w:rFonts w:ascii="Arial" w:eastAsia="Arial" w:hAnsi="Arial" w:cs="Arial"/>
          <w:color w:val="1A1A1A"/>
          <w:sz w:val="22"/>
          <w:szCs w:val="22"/>
          <w:vertAlign w:val="superscript"/>
        </w:rPr>
        <w:t>9]</w:t>
      </w:r>
      <w:r>
        <w:rPr>
          <w:rFonts w:ascii="Arial" w:eastAsia="Arial" w:hAnsi="Arial" w:cs="Arial"/>
          <w:color w:val="1A1A1A"/>
          <w:sz w:val="22"/>
          <w:szCs w:val="22"/>
        </w:rPr>
        <w:t>. La integración con máquinas de control numérico (CNC) y sistemas de fabricación aditiva (impresión 3D) requiere una conversión posterior a mallas, generalmente en formato STL, que consiste en una teselación triangular de la superficie NURBS.</w:t>
      </w:r>
    </w:p>
    <w:p w14:paraId="7FE95CEC" w14:textId="77777777" w:rsidR="00297A55" w:rsidRDefault="00297A55" w:rsidP="00297A55">
      <w:pPr>
        <w:pStyle w:val="Ttulo2"/>
      </w:pPr>
      <w:bookmarkStart w:id="30" w:name="_Toc228125364"/>
      <w:r>
        <w:rPr>
          <w:rFonts w:ascii="Arial" w:eastAsia="Arial" w:hAnsi="Arial" w:cs="Arial"/>
          <w:color w:val="2E5FA3"/>
          <w:sz w:val="26"/>
          <w:szCs w:val="26"/>
        </w:rPr>
        <w:t>4.2 Animación y videojuegos</w:t>
      </w:r>
      <w:bookmarkEnd w:id="30"/>
    </w:p>
    <w:p w14:paraId="369EB46F" w14:textId="77777777" w:rsidR="00297A55" w:rsidRDefault="00297A55" w:rsidP="00297A55">
      <w:pPr>
        <w:spacing w:before="120" w:after="120" w:line="360" w:lineRule="auto"/>
        <w:jc w:val="both"/>
      </w:pPr>
      <w:r>
        <w:rPr>
          <w:rFonts w:ascii="Arial" w:eastAsia="Arial" w:hAnsi="Arial" w:cs="Arial"/>
          <w:color w:val="1A1A1A"/>
          <w:sz w:val="22"/>
          <w:szCs w:val="22"/>
        </w:rPr>
        <w:t>En la producción de animaciones cinematográficas, artistas y técnicos modelan superficies mediante mallas poligonales de base (</w:t>
      </w:r>
      <w:r>
        <w:rPr>
          <w:rFonts w:ascii="Arial" w:eastAsia="Arial" w:hAnsi="Arial" w:cs="Arial"/>
          <w:i/>
          <w:iCs/>
          <w:color w:val="1A1A1A"/>
          <w:sz w:val="22"/>
          <w:szCs w:val="22"/>
        </w:rPr>
        <w:t xml:space="preserve">base </w:t>
      </w:r>
      <w:proofErr w:type="spellStart"/>
      <w:r>
        <w:rPr>
          <w:rFonts w:ascii="Arial" w:eastAsia="Arial" w:hAnsi="Arial" w:cs="Arial"/>
          <w:i/>
          <w:iCs/>
          <w:color w:val="1A1A1A"/>
          <w:sz w:val="22"/>
          <w:szCs w:val="22"/>
        </w:rPr>
        <w:t>mesh</w:t>
      </w:r>
      <w:proofErr w:type="spellEnd"/>
      <w:r>
        <w:rPr>
          <w:rFonts w:ascii="Arial" w:eastAsia="Arial" w:hAnsi="Arial" w:cs="Arial"/>
          <w:color w:val="1A1A1A"/>
          <w:sz w:val="22"/>
          <w:szCs w:val="22"/>
        </w:rPr>
        <w:t xml:space="preserve">), que luego se subdividen mediante el esquema de </w:t>
      </w:r>
      <w:proofErr w:type="spellStart"/>
      <w:r>
        <w:rPr>
          <w:rFonts w:ascii="Arial" w:eastAsia="Arial" w:hAnsi="Arial" w:cs="Arial"/>
          <w:color w:val="1A1A1A"/>
          <w:sz w:val="22"/>
          <w:szCs w:val="22"/>
        </w:rPr>
        <w:t>Catmull</w:t>
      </w:r>
      <w:proofErr w:type="spellEnd"/>
      <w:r>
        <w:rPr>
          <w:rFonts w:ascii="Arial" w:eastAsia="Arial" w:hAnsi="Arial" w:cs="Arial"/>
          <w:color w:val="1A1A1A"/>
          <w:sz w:val="22"/>
          <w:szCs w:val="22"/>
        </w:rPr>
        <w:t xml:space="preserve">-Clark para obtener mallas suavizadas de alta resolución. El proceso inverso —el </w:t>
      </w:r>
      <w:proofErr w:type="spellStart"/>
      <w:r>
        <w:rPr>
          <w:rFonts w:ascii="Arial" w:eastAsia="Arial" w:hAnsi="Arial" w:cs="Arial"/>
          <w:i/>
          <w:iCs/>
          <w:color w:val="1A1A1A"/>
          <w:sz w:val="22"/>
          <w:szCs w:val="22"/>
        </w:rPr>
        <w:t>retopology</w:t>
      </w:r>
      <w:proofErr w:type="spellEnd"/>
      <w:r>
        <w:rPr>
          <w:rFonts w:ascii="Arial" w:eastAsia="Arial" w:hAnsi="Arial" w:cs="Arial"/>
          <w:color w:val="1A1A1A"/>
          <w:sz w:val="22"/>
          <w:szCs w:val="22"/>
        </w:rPr>
        <w:t>— consiste en crear una malla poligonal limpia y de bajo polígono (</w:t>
      </w:r>
      <w:proofErr w:type="spellStart"/>
      <w:r>
        <w:rPr>
          <w:rFonts w:ascii="Arial" w:eastAsia="Arial" w:hAnsi="Arial" w:cs="Arial"/>
          <w:i/>
          <w:iCs/>
          <w:color w:val="1A1A1A"/>
          <w:sz w:val="22"/>
          <w:szCs w:val="22"/>
        </w:rPr>
        <w:t>low-poly</w:t>
      </w:r>
      <w:proofErr w:type="spellEnd"/>
      <w:r>
        <w:rPr>
          <w:rFonts w:ascii="Arial" w:eastAsia="Arial" w:hAnsi="Arial" w:cs="Arial"/>
          <w:color w:val="1A1A1A"/>
          <w:sz w:val="22"/>
          <w:szCs w:val="22"/>
        </w:rPr>
        <w:t>) a partir de una malla de alta resolución obtenida mediante escultura digital o escaneo 3</w:t>
      </w:r>
      <w:proofErr w:type="gramStart"/>
      <w:r>
        <w:rPr>
          <w:rFonts w:ascii="Arial" w:eastAsia="Arial" w:hAnsi="Arial" w:cs="Arial"/>
          <w:color w:val="1A1A1A"/>
          <w:sz w:val="22"/>
          <w:szCs w:val="22"/>
        </w:rPr>
        <w:t>D</w:t>
      </w:r>
      <w:r>
        <w:rPr>
          <w:rFonts w:ascii="Arial" w:eastAsia="Arial" w:hAnsi="Arial" w:cs="Arial"/>
          <w:color w:val="1A1A1A"/>
          <w:sz w:val="22"/>
          <w:szCs w:val="22"/>
          <w:vertAlign w:val="superscript"/>
        </w:rPr>
        <w:t>[</w:t>
      </w:r>
      <w:proofErr w:type="gramEnd"/>
      <w:r>
        <w:rPr>
          <w:rFonts w:ascii="Arial" w:eastAsia="Arial" w:hAnsi="Arial" w:cs="Arial"/>
          <w:color w:val="1A1A1A"/>
          <w:sz w:val="22"/>
          <w:szCs w:val="22"/>
          <w:vertAlign w:val="superscript"/>
        </w:rPr>
        <w:t>13]</w:t>
      </w:r>
      <w:r>
        <w:rPr>
          <w:rFonts w:ascii="Arial" w:eastAsia="Arial" w:hAnsi="Arial" w:cs="Arial"/>
          <w:color w:val="1A1A1A"/>
          <w:sz w:val="22"/>
          <w:szCs w:val="22"/>
        </w:rPr>
        <w:t>.</w:t>
      </w:r>
    </w:p>
    <w:p w14:paraId="017CD2FB" w14:textId="77777777" w:rsidR="00297A55" w:rsidRDefault="00297A55" w:rsidP="00297A55">
      <w:pPr>
        <w:spacing w:before="120" w:after="120" w:line="360" w:lineRule="auto"/>
        <w:jc w:val="both"/>
      </w:pPr>
      <w:r>
        <w:rPr>
          <w:rFonts w:ascii="Arial" w:eastAsia="Arial" w:hAnsi="Arial" w:cs="Arial"/>
          <w:color w:val="1A1A1A"/>
          <w:sz w:val="22"/>
          <w:szCs w:val="22"/>
        </w:rPr>
        <w:t xml:space="preserve">En los videojuegos, el rendimiento en tiempo real impone límites estrictos al número de polígonos. Los motores modernos como </w:t>
      </w:r>
      <w:proofErr w:type="spellStart"/>
      <w:r>
        <w:rPr>
          <w:rFonts w:ascii="Arial" w:eastAsia="Arial" w:hAnsi="Arial" w:cs="Arial"/>
          <w:color w:val="1A1A1A"/>
          <w:sz w:val="22"/>
          <w:szCs w:val="22"/>
        </w:rPr>
        <w:t>Unreal</w:t>
      </w:r>
      <w:proofErr w:type="spellEnd"/>
      <w:r>
        <w:rPr>
          <w:rFonts w:ascii="Arial" w:eastAsia="Arial" w:hAnsi="Arial" w:cs="Arial"/>
          <w:color w:val="1A1A1A"/>
          <w:sz w:val="22"/>
          <w:szCs w:val="22"/>
        </w:rPr>
        <w:t xml:space="preserve"> </w:t>
      </w:r>
      <w:proofErr w:type="spellStart"/>
      <w:r>
        <w:rPr>
          <w:rFonts w:ascii="Arial" w:eastAsia="Arial" w:hAnsi="Arial" w:cs="Arial"/>
          <w:color w:val="1A1A1A"/>
          <w:sz w:val="22"/>
          <w:szCs w:val="22"/>
        </w:rPr>
        <w:t>Engine</w:t>
      </w:r>
      <w:proofErr w:type="spellEnd"/>
      <w:r>
        <w:rPr>
          <w:rFonts w:ascii="Arial" w:eastAsia="Arial" w:hAnsi="Arial" w:cs="Arial"/>
          <w:color w:val="1A1A1A"/>
          <w:sz w:val="22"/>
          <w:szCs w:val="22"/>
        </w:rPr>
        <w:t xml:space="preserve"> 5 incorporan tecnologías como </w:t>
      </w:r>
      <w:r>
        <w:rPr>
          <w:rFonts w:ascii="Arial" w:eastAsia="Arial" w:hAnsi="Arial" w:cs="Arial"/>
          <w:b/>
          <w:bCs/>
          <w:color w:val="1A1A1A"/>
          <w:sz w:val="22"/>
          <w:szCs w:val="22"/>
        </w:rPr>
        <w:t>Nanite</w:t>
      </w:r>
      <w:r>
        <w:rPr>
          <w:rFonts w:ascii="Arial" w:eastAsia="Arial" w:hAnsi="Arial" w:cs="Arial"/>
          <w:color w:val="1A1A1A"/>
          <w:sz w:val="22"/>
          <w:szCs w:val="22"/>
        </w:rPr>
        <w:t xml:space="preserve">, que implementa una virtualización de geometría capaz de manejar mallas de miles de millones de triángulos mediante una forma de LOD continuo gestionada en la </w:t>
      </w:r>
      <w:proofErr w:type="gramStart"/>
      <w:r>
        <w:rPr>
          <w:rFonts w:ascii="Arial" w:eastAsia="Arial" w:hAnsi="Arial" w:cs="Arial"/>
          <w:color w:val="1A1A1A"/>
          <w:sz w:val="22"/>
          <w:szCs w:val="22"/>
        </w:rPr>
        <w:t>GPU</w:t>
      </w:r>
      <w:r>
        <w:rPr>
          <w:rFonts w:ascii="Arial" w:eastAsia="Arial" w:hAnsi="Arial" w:cs="Arial"/>
          <w:color w:val="1A1A1A"/>
          <w:sz w:val="22"/>
          <w:szCs w:val="22"/>
          <w:vertAlign w:val="superscript"/>
        </w:rPr>
        <w:t>[</w:t>
      </w:r>
      <w:proofErr w:type="gramEnd"/>
      <w:r>
        <w:rPr>
          <w:rFonts w:ascii="Arial" w:eastAsia="Arial" w:hAnsi="Arial" w:cs="Arial"/>
          <w:color w:val="1A1A1A"/>
          <w:sz w:val="22"/>
          <w:szCs w:val="22"/>
          <w:vertAlign w:val="superscript"/>
        </w:rPr>
        <w:t>16]</w:t>
      </w:r>
      <w:r>
        <w:rPr>
          <w:rFonts w:ascii="Arial" w:eastAsia="Arial" w:hAnsi="Arial" w:cs="Arial"/>
          <w:color w:val="1A1A1A"/>
          <w:sz w:val="22"/>
          <w:szCs w:val="22"/>
        </w:rPr>
        <w:t>.</w:t>
      </w:r>
    </w:p>
    <w:p w14:paraId="2CB693B1" w14:textId="77777777" w:rsidR="00297A55" w:rsidRDefault="00297A55" w:rsidP="00297A55">
      <w:pPr>
        <w:pStyle w:val="Ttulo2"/>
      </w:pPr>
      <w:bookmarkStart w:id="31" w:name="_Toc228125365"/>
      <w:r>
        <w:rPr>
          <w:rFonts w:ascii="Arial" w:eastAsia="Arial" w:hAnsi="Arial" w:cs="Arial"/>
          <w:color w:val="2E5FA3"/>
          <w:sz w:val="26"/>
          <w:szCs w:val="26"/>
        </w:rPr>
        <w:t>4.3 Medicina y bioinformática</w:t>
      </w:r>
      <w:bookmarkEnd w:id="31"/>
    </w:p>
    <w:p w14:paraId="734CC318" w14:textId="77777777" w:rsidR="00297A55" w:rsidRDefault="00297A55" w:rsidP="00297A55">
      <w:pPr>
        <w:spacing w:before="120" w:after="120" w:line="360" w:lineRule="auto"/>
        <w:jc w:val="both"/>
      </w:pPr>
      <w:r>
        <w:rPr>
          <w:rFonts w:ascii="Arial" w:eastAsia="Arial" w:hAnsi="Arial" w:cs="Arial"/>
          <w:color w:val="1A1A1A"/>
          <w:sz w:val="22"/>
          <w:szCs w:val="22"/>
        </w:rPr>
        <w:t xml:space="preserve">La reconstrucción de superficies anatómicas a partir de imágenes médicas (tomografía computarizada o resonancia magnética) es un campo de aplicación de creciente importancia. El algoritmo </w:t>
      </w:r>
      <w:proofErr w:type="spellStart"/>
      <w:r>
        <w:rPr>
          <w:rFonts w:ascii="Arial" w:eastAsia="Arial" w:hAnsi="Arial" w:cs="Arial"/>
          <w:b/>
          <w:bCs/>
          <w:color w:val="1A1A1A"/>
          <w:sz w:val="22"/>
          <w:szCs w:val="22"/>
        </w:rPr>
        <w:t>Marching</w:t>
      </w:r>
      <w:proofErr w:type="spellEnd"/>
      <w:r>
        <w:rPr>
          <w:rFonts w:ascii="Arial" w:eastAsia="Arial" w:hAnsi="Arial" w:cs="Arial"/>
          <w:b/>
          <w:bCs/>
          <w:color w:val="1A1A1A"/>
          <w:sz w:val="22"/>
          <w:szCs w:val="22"/>
        </w:rPr>
        <w:t xml:space="preserve"> Cubes</w:t>
      </w:r>
      <w:r>
        <w:rPr>
          <w:rFonts w:ascii="Arial" w:eastAsia="Arial" w:hAnsi="Arial" w:cs="Arial"/>
          <w:color w:val="1A1A1A"/>
          <w:sz w:val="22"/>
          <w:szCs w:val="22"/>
        </w:rPr>
        <w:t xml:space="preserve"> de </w:t>
      </w:r>
      <w:proofErr w:type="spellStart"/>
      <w:r>
        <w:rPr>
          <w:rFonts w:ascii="Arial" w:eastAsia="Arial" w:hAnsi="Arial" w:cs="Arial"/>
          <w:color w:val="1A1A1A"/>
          <w:sz w:val="22"/>
          <w:szCs w:val="22"/>
        </w:rPr>
        <w:t>Lorensen</w:t>
      </w:r>
      <w:proofErr w:type="spellEnd"/>
      <w:r>
        <w:rPr>
          <w:rFonts w:ascii="Arial" w:eastAsia="Arial" w:hAnsi="Arial" w:cs="Arial"/>
          <w:color w:val="1A1A1A"/>
          <w:sz w:val="22"/>
          <w:szCs w:val="22"/>
        </w:rPr>
        <w:t xml:space="preserve"> y </w:t>
      </w:r>
      <w:proofErr w:type="spellStart"/>
      <w:proofErr w:type="gramStart"/>
      <w:r>
        <w:rPr>
          <w:rFonts w:ascii="Arial" w:eastAsia="Arial" w:hAnsi="Arial" w:cs="Arial"/>
          <w:color w:val="1A1A1A"/>
          <w:sz w:val="22"/>
          <w:szCs w:val="22"/>
        </w:rPr>
        <w:t>Cline</w:t>
      </w:r>
      <w:proofErr w:type="spellEnd"/>
      <w:r>
        <w:rPr>
          <w:rFonts w:ascii="Arial" w:eastAsia="Arial" w:hAnsi="Arial" w:cs="Arial"/>
          <w:color w:val="1A1A1A"/>
          <w:sz w:val="22"/>
          <w:szCs w:val="22"/>
          <w:vertAlign w:val="superscript"/>
        </w:rPr>
        <w:t>[</w:t>
      </w:r>
      <w:proofErr w:type="gramEnd"/>
      <w:r>
        <w:rPr>
          <w:rFonts w:ascii="Arial" w:eastAsia="Arial" w:hAnsi="Arial" w:cs="Arial"/>
          <w:color w:val="1A1A1A"/>
          <w:sz w:val="22"/>
          <w:szCs w:val="22"/>
          <w:vertAlign w:val="superscript"/>
        </w:rPr>
        <w:t>3]</w:t>
      </w:r>
      <w:r>
        <w:rPr>
          <w:rFonts w:ascii="Arial" w:eastAsia="Arial" w:hAnsi="Arial" w:cs="Arial"/>
          <w:color w:val="1A1A1A"/>
          <w:sz w:val="22"/>
          <w:szCs w:val="22"/>
        </w:rPr>
        <w:t xml:space="preserve"> (1987) extrae una malla </w:t>
      </w:r>
      <w:proofErr w:type="spellStart"/>
      <w:r>
        <w:rPr>
          <w:rFonts w:ascii="Arial" w:eastAsia="Arial" w:hAnsi="Arial" w:cs="Arial"/>
          <w:color w:val="1A1A1A"/>
          <w:sz w:val="22"/>
          <w:szCs w:val="22"/>
        </w:rPr>
        <w:t>isosuperficial</w:t>
      </w:r>
      <w:proofErr w:type="spellEnd"/>
      <w:r>
        <w:rPr>
          <w:rFonts w:ascii="Arial" w:eastAsia="Arial" w:hAnsi="Arial" w:cs="Arial"/>
          <w:color w:val="1A1A1A"/>
          <w:sz w:val="22"/>
          <w:szCs w:val="22"/>
        </w:rPr>
        <w:t xml:space="preserve"> a partir de una rejilla volumétrica de datos de densidad: dado un valor umbral de densidad, el algoritmo analiza cada cubo de la rejilla y genera los triángulos que aproximan la frontera entre tejidos. El resultado es una malla poligonal que puede utilizarse para planificación quirúrgica, simulación biomecánica o impresión 3D de implantes personalizados.</w:t>
      </w:r>
    </w:p>
    <w:p w14:paraId="62E5543C" w14:textId="77777777" w:rsidR="00297A55" w:rsidRDefault="00297A55" w:rsidP="00297A55">
      <w:pPr>
        <w:pStyle w:val="Ttulo2"/>
      </w:pPr>
      <w:bookmarkStart w:id="32" w:name="_Toc228125366"/>
      <w:r>
        <w:rPr>
          <w:rFonts w:ascii="Arial" w:eastAsia="Arial" w:hAnsi="Arial" w:cs="Arial"/>
          <w:color w:val="2E5FA3"/>
          <w:sz w:val="26"/>
          <w:szCs w:val="26"/>
        </w:rPr>
        <w:t>4.4 Gráficos vectoriales y tipografía</w:t>
      </w:r>
      <w:bookmarkEnd w:id="32"/>
    </w:p>
    <w:p w14:paraId="12DD623C" w14:textId="77777777" w:rsidR="00297A55" w:rsidRDefault="00297A55" w:rsidP="00297A55">
      <w:pPr>
        <w:spacing w:before="120" w:after="120" w:line="360" w:lineRule="auto"/>
        <w:jc w:val="both"/>
      </w:pPr>
      <w:r>
        <w:rPr>
          <w:rFonts w:ascii="Arial" w:eastAsia="Arial" w:hAnsi="Arial" w:cs="Arial"/>
          <w:color w:val="1A1A1A"/>
          <w:sz w:val="22"/>
          <w:szCs w:val="22"/>
        </w:rPr>
        <w:lastRenderedPageBreak/>
        <w:t xml:space="preserve">Las fuentes tipográficas TrueType y </w:t>
      </w:r>
      <w:proofErr w:type="spellStart"/>
      <w:r>
        <w:rPr>
          <w:rFonts w:ascii="Arial" w:eastAsia="Arial" w:hAnsi="Arial" w:cs="Arial"/>
          <w:color w:val="1A1A1A"/>
          <w:sz w:val="22"/>
          <w:szCs w:val="22"/>
        </w:rPr>
        <w:t>OpenType</w:t>
      </w:r>
      <w:proofErr w:type="spellEnd"/>
      <w:r>
        <w:rPr>
          <w:rFonts w:ascii="Arial" w:eastAsia="Arial" w:hAnsi="Arial" w:cs="Arial"/>
          <w:color w:val="1A1A1A"/>
          <w:sz w:val="22"/>
          <w:szCs w:val="22"/>
        </w:rPr>
        <w:t xml:space="preserve"> almacenan los contornos de cada glifo como curvas de Bézier cuadráticas (TrueType) o cúbicas (PostScript/</w:t>
      </w:r>
      <w:proofErr w:type="spellStart"/>
      <w:r>
        <w:rPr>
          <w:rFonts w:ascii="Arial" w:eastAsia="Arial" w:hAnsi="Arial" w:cs="Arial"/>
          <w:color w:val="1A1A1A"/>
          <w:sz w:val="22"/>
          <w:szCs w:val="22"/>
        </w:rPr>
        <w:t>OpenType</w:t>
      </w:r>
      <w:proofErr w:type="spellEnd"/>
      <w:r>
        <w:rPr>
          <w:rFonts w:ascii="Arial" w:eastAsia="Arial" w:hAnsi="Arial" w:cs="Arial"/>
          <w:color w:val="1A1A1A"/>
          <w:sz w:val="22"/>
          <w:szCs w:val="22"/>
        </w:rPr>
        <w:t>). El motor de renderizado de texto analiza estos contornos, los evalúa a la resolución de pantalla o de impresión y los rasteriza —con o sin suavizado de bordes (</w:t>
      </w:r>
      <w:proofErr w:type="spellStart"/>
      <w:r>
        <w:rPr>
          <w:rFonts w:ascii="Arial" w:eastAsia="Arial" w:hAnsi="Arial" w:cs="Arial"/>
          <w:i/>
          <w:iCs/>
          <w:color w:val="1A1A1A"/>
          <w:sz w:val="22"/>
          <w:szCs w:val="22"/>
        </w:rPr>
        <w:t>antialiasing</w:t>
      </w:r>
      <w:proofErr w:type="spellEnd"/>
      <w:r>
        <w:rPr>
          <w:rFonts w:ascii="Arial" w:eastAsia="Arial" w:hAnsi="Arial" w:cs="Arial"/>
          <w:color w:val="1A1A1A"/>
          <w:sz w:val="22"/>
          <w:szCs w:val="22"/>
        </w:rPr>
        <w:t>)—. El estándar SVG (</w:t>
      </w:r>
      <w:proofErr w:type="spellStart"/>
      <w:r>
        <w:rPr>
          <w:rFonts w:ascii="Arial" w:eastAsia="Arial" w:hAnsi="Arial" w:cs="Arial"/>
          <w:i/>
          <w:iCs/>
          <w:color w:val="1A1A1A"/>
          <w:sz w:val="22"/>
          <w:szCs w:val="22"/>
        </w:rPr>
        <w:t>Scalable</w:t>
      </w:r>
      <w:proofErr w:type="spellEnd"/>
      <w:r>
        <w:rPr>
          <w:rFonts w:ascii="Arial" w:eastAsia="Arial" w:hAnsi="Arial" w:cs="Arial"/>
          <w:i/>
          <w:iCs/>
          <w:color w:val="1A1A1A"/>
          <w:sz w:val="22"/>
          <w:szCs w:val="22"/>
        </w:rPr>
        <w:t xml:space="preserve"> Vector </w:t>
      </w:r>
      <w:proofErr w:type="spellStart"/>
      <w:r>
        <w:rPr>
          <w:rFonts w:ascii="Arial" w:eastAsia="Arial" w:hAnsi="Arial" w:cs="Arial"/>
          <w:i/>
          <w:iCs/>
          <w:color w:val="1A1A1A"/>
          <w:sz w:val="22"/>
          <w:szCs w:val="22"/>
        </w:rPr>
        <w:t>Graphics</w:t>
      </w:r>
      <w:proofErr w:type="spellEnd"/>
      <w:r>
        <w:rPr>
          <w:rFonts w:ascii="Arial" w:eastAsia="Arial" w:hAnsi="Arial" w:cs="Arial"/>
          <w:color w:val="1A1A1A"/>
          <w:sz w:val="22"/>
          <w:szCs w:val="22"/>
        </w:rPr>
        <w:t xml:space="preserve">) del W3C utiliza directamente la notación de curvas de Bézier cúbicas para definir trayectorias, lo que permite escalar gráficos vectoriales a cualquier resolución sin pérdida de </w:t>
      </w:r>
      <w:proofErr w:type="gramStart"/>
      <w:r>
        <w:rPr>
          <w:rFonts w:ascii="Arial" w:eastAsia="Arial" w:hAnsi="Arial" w:cs="Arial"/>
          <w:color w:val="1A1A1A"/>
          <w:sz w:val="22"/>
          <w:szCs w:val="22"/>
        </w:rPr>
        <w:t>calidad</w:t>
      </w:r>
      <w:r>
        <w:rPr>
          <w:rFonts w:ascii="Arial" w:eastAsia="Arial" w:hAnsi="Arial" w:cs="Arial"/>
          <w:color w:val="1A1A1A"/>
          <w:sz w:val="22"/>
          <w:szCs w:val="22"/>
          <w:vertAlign w:val="superscript"/>
        </w:rPr>
        <w:t>[</w:t>
      </w:r>
      <w:proofErr w:type="gramEnd"/>
      <w:r>
        <w:rPr>
          <w:rFonts w:ascii="Arial" w:eastAsia="Arial" w:hAnsi="Arial" w:cs="Arial"/>
          <w:color w:val="1A1A1A"/>
          <w:sz w:val="22"/>
          <w:szCs w:val="22"/>
          <w:vertAlign w:val="superscript"/>
        </w:rPr>
        <w:t>17]</w:t>
      </w:r>
      <w:r>
        <w:rPr>
          <w:rFonts w:ascii="Arial" w:eastAsia="Arial" w:hAnsi="Arial" w:cs="Arial"/>
          <w:color w:val="1A1A1A"/>
          <w:sz w:val="22"/>
          <w:szCs w:val="22"/>
        </w:rPr>
        <w:t>.</w:t>
      </w:r>
    </w:p>
    <w:p w14:paraId="520E4281" w14:textId="77777777" w:rsidR="00297A55" w:rsidRDefault="00297A55" w:rsidP="00297A55">
      <w:r>
        <w:br w:type="page"/>
      </w:r>
    </w:p>
    <w:p w14:paraId="081A3D3D" w14:textId="77777777" w:rsidR="00297A55" w:rsidRDefault="00297A55" w:rsidP="00297A55">
      <w:pPr>
        <w:pStyle w:val="Ttulo1"/>
        <w:pBdr>
          <w:bottom w:val="single" w:sz="8" w:space="6" w:color="2E5FA3"/>
        </w:pBdr>
      </w:pPr>
      <w:bookmarkStart w:id="33" w:name="_Toc228125367"/>
      <w:r>
        <w:rPr>
          <w:rFonts w:ascii="Arial" w:eastAsia="Arial" w:hAnsi="Arial" w:cs="Arial"/>
          <w:color w:val="1F3864"/>
          <w:sz w:val="32"/>
          <w:szCs w:val="32"/>
        </w:rPr>
        <w:lastRenderedPageBreak/>
        <w:t>5. DISCUSIÓN Y CONCLUSIONES</w:t>
      </w:r>
      <w:bookmarkEnd w:id="33"/>
    </w:p>
    <w:p w14:paraId="71ABEFA0" w14:textId="77777777" w:rsidR="00297A55" w:rsidRDefault="00297A55" w:rsidP="00297A55">
      <w:pPr>
        <w:pStyle w:val="Ttulo2"/>
      </w:pPr>
      <w:bookmarkStart w:id="34" w:name="_Toc228125368"/>
      <w:r>
        <w:rPr>
          <w:rFonts w:ascii="Arial" w:eastAsia="Arial" w:hAnsi="Arial" w:cs="Arial"/>
          <w:color w:val="2E5FA3"/>
          <w:sz w:val="26"/>
          <w:szCs w:val="26"/>
        </w:rPr>
        <w:t>5.1 Discusión</w:t>
      </w:r>
      <w:bookmarkEnd w:id="34"/>
    </w:p>
    <w:p w14:paraId="6C14BC3E" w14:textId="77777777" w:rsidR="00297A55" w:rsidRDefault="00297A55" w:rsidP="00297A55">
      <w:pPr>
        <w:spacing w:before="120" w:after="120" w:line="360" w:lineRule="auto"/>
        <w:jc w:val="both"/>
      </w:pPr>
      <w:r>
        <w:rPr>
          <w:rFonts w:ascii="Arial" w:eastAsia="Arial" w:hAnsi="Arial" w:cs="Arial"/>
          <w:color w:val="1A1A1A"/>
          <w:sz w:val="22"/>
          <w:szCs w:val="22"/>
        </w:rPr>
        <w:t>A lo largo de este trabajo ha quedado de manifiesto que las curvas paramétricas y las mallas poligonales no son representaciones rivales, sino complementarias dentro del flujo de trabajo de la computación gráfica. Las primeras proveen una descripción matemáticamente precisa, compacta y manipulable analíticamente; las segundas ofrecen eficiencia computacional en el procesamiento masivo y compatibilidad directa con el hardware gráfico.</w:t>
      </w:r>
    </w:p>
    <w:p w14:paraId="72867EBF" w14:textId="77777777" w:rsidR="00297A55" w:rsidRDefault="00297A55" w:rsidP="00297A55">
      <w:pPr>
        <w:spacing w:before="120" w:after="120" w:line="360" w:lineRule="auto"/>
        <w:jc w:val="both"/>
      </w:pPr>
      <w:r>
        <w:rPr>
          <w:rFonts w:ascii="Arial" w:eastAsia="Arial" w:hAnsi="Arial" w:cs="Arial"/>
          <w:color w:val="1A1A1A"/>
          <w:sz w:val="22"/>
          <w:szCs w:val="22"/>
        </w:rPr>
        <w:t xml:space="preserve">Un punto de reflexión importante es la convergencia entre ambas representaciones que propicia la teselación adaptativa y los </w:t>
      </w:r>
      <w:proofErr w:type="spellStart"/>
      <w:r>
        <w:rPr>
          <w:rFonts w:ascii="Arial" w:eastAsia="Arial" w:hAnsi="Arial" w:cs="Arial"/>
          <w:color w:val="1A1A1A"/>
          <w:sz w:val="22"/>
          <w:szCs w:val="22"/>
        </w:rPr>
        <w:t>tessellation</w:t>
      </w:r>
      <w:proofErr w:type="spellEnd"/>
      <w:r>
        <w:rPr>
          <w:rFonts w:ascii="Arial" w:eastAsia="Arial" w:hAnsi="Arial" w:cs="Arial"/>
          <w:color w:val="1A1A1A"/>
          <w:sz w:val="22"/>
          <w:szCs w:val="22"/>
        </w:rPr>
        <w:t xml:space="preserve"> </w:t>
      </w:r>
      <w:proofErr w:type="spellStart"/>
      <w:r>
        <w:rPr>
          <w:rFonts w:ascii="Arial" w:eastAsia="Arial" w:hAnsi="Arial" w:cs="Arial"/>
          <w:color w:val="1A1A1A"/>
          <w:sz w:val="22"/>
          <w:szCs w:val="22"/>
        </w:rPr>
        <w:t>shaders</w:t>
      </w:r>
      <w:proofErr w:type="spellEnd"/>
      <w:r>
        <w:rPr>
          <w:rFonts w:ascii="Arial" w:eastAsia="Arial" w:hAnsi="Arial" w:cs="Arial"/>
          <w:color w:val="1A1A1A"/>
          <w:sz w:val="22"/>
          <w:szCs w:val="22"/>
        </w:rPr>
        <w:t xml:space="preserve"> en las GPU modernas. Hasta hace una década, la conversión de una superficie paramétrica a malla era un proceso de preprocesamiento ejecutado una sola vez y a resolución fija. Hoy, este proceso puede ejecutarse en tiempo real y adaptarse dinámicamente a la distancia al punto de vista, la curvatura local y los recursos disponibles. Esta evolución borra la frontera rígida entre representación continua y discreta, y sitúa a los profesionales ante una nueva capa de complejidad técnica que exige dominio simultáneo de ambas herramientas.</w:t>
      </w:r>
    </w:p>
    <w:p w14:paraId="2CB958B4" w14:textId="77777777" w:rsidR="00297A55" w:rsidRDefault="00297A55" w:rsidP="00297A55">
      <w:pPr>
        <w:spacing w:before="120" w:after="120" w:line="360" w:lineRule="auto"/>
        <w:jc w:val="both"/>
      </w:pPr>
      <w:r>
        <w:rPr>
          <w:rFonts w:ascii="Arial" w:eastAsia="Arial" w:hAnsi="Arial" w:cs="Arial"/>
          <w:color w:val="1A1A1A"/>
          <w:sz w:val="22"/>
          <w:szCs w:val="22"/>
        </w:rPr>
        <w:t>Otra tendencia emergente es el uso de redes neuronales para aprender representaciones implícitas de superficies (</w:t>
      </w:r>
      <w:proofErr w:type="spellStart"/>
      <w:r>
        <w:rPr>
          <w:rFonts w:ascii="Arial" w:eastAsia="Arial" w:hAnsi="Arial" w:cs="Arial"/>
          <w:i/>
          <w:iCs/>
          <w:color w:val="1A1A1A"/>
          <w:sz w:val="22"/>
          <w:szCs w:val="22"/>
        </w:rPr>
        <w:t>implicit</w:t>
      </w:r>
      <w:proofErr w:type="spellEnd"/>
      <w:r>
        <w:rPr>
          <w:rFonts w:ascii="Arial" w:eastAsia="Arial" w:hAnsi="Arial" w:cs="Arial"/>
          <w:i/>
          <w:iCs/>
          <w:color w:val="1A1A1A"/>
          <w:sz w:val="22"/>
          <w:szCs w:val="22"/>
        </w:rPr>
        <w:t xml:space="preserve"> neural </w:t>
      </w:r>
      <w:proofErr w:type="spellStart"/>
      <w:r>
        <w:rPr>
          <w:rFonts w:ascii="Arial" w:eastAsia="Arial" w:hAnsi="Arial" w:cs="Arial"/>
          <w:i/>
          <w:iCs/>
          <w:color w:val="1A1A1A"/>
          <w:sz w:val="22"/>
          <w:szCs w:val="22"/>
        </w:rPr>
        <w:t>representations</w:t>
      </w:r>
      <w:proofErr w:type="spellEnd"/>
      <w:r>
        <w:rPr>
          <w:rFonts w:ascii="Arial" w:eastAsia="Arial" w:hAnsi="Arial" w:cs="Arial"/>
          <w:color w:val="1A1A1A"/>
          <w:sz w:val="22"/>
          <w:szCs w:val="22"/>
        </w:rPr>
        <w:t xml:space="preserve"> o INR), como las mallas de campo de distancia con signo neurales (</w:t>
      </w:r>
      <w:r>
        <w:rPr>
          <w:rFonts w:ascii="Arial" w:eastAsia="Arial" w:hAnsi="Arial" w:cs="Arial"/>
          <w:i/>
          <w:iCs/>
          <w:color w:val="1A1A1A"/>
          <w:sz w:val="22"/>
          <w:szCs w:val="22"/>
        </w:rPr>
        <w:t xml:space="preserve">Neural </w:t>
      </w:r>
      <w:proofErr w:type="spellStart"/>
      <w:r>
        <w:rPr>
          <w:rFonts w:ascii="Arial" w:eastAsia="Arial" w:hAnsi="Arial" w:cs="Arial"/>
          <w:i/>
          <w:iCs/>
          <w:color w:val="1A1A1A"/>
          <w:sz w:val="22"/>
          <w:szCs w:val="22"/>
        </w:rPr>
        <w:t>Signed</w:t>
      </w:r>
      <w:proofErr w:type="spellEnd"/>
      <w:r>
        <w:rPr>
          <w:rFonts w:ascii="Arial" w:eastAsia="Arial" w:hAnsi="Arial" w:cs="Arial"/>
          <w:i/>
          <w:iCs/>
          <w:color w:val="1A1A1A"/>
          <w:sz w:val="22"/>
          <w:szCs w:val="22"/>
        </w:rPr>
        <w:t xml:space="preserve"> </w:t>
      </w:r>
      <w:proofErr w:type="spellStart"/>
      <w:r>
        <w:rPr>
          <w:rFonts w:ascii="Arial" w:eastAsia="Arial" w:hAnsi="Arial" w:cs="Arial"/>
          <w:i/>
          <w:iCs/>
          <w:color w:val="1A1A1A"/>
          <w:sz w:val="22"/>
          <w:szCs w:val="22"/>
        </w:rPr>
        <w:t>Distance</w:t>
      </w:r>
      <w:proofErr w:type="spellEnd"/>
      <w:r>
        <w:rPr>
          <w:rFonts w:ascii="Arial" w:eastAsia="Arial" w:hAnsi="Arial" w:cs="Arial"/>
          <w:i/>
          <w:iCs/>
          <w:color w:val="1A1A1A"/>
          <w:sz w:val="22"/>
          <w:szCs w:val="22"/>
        </w:rPr>
        <w:t xml:space="preserve"> </w:t>
      </w:r>
      <w:proofErr w:type="spellStart"/>
      <w:r>
        <w:rPr>
          <w:rFonts w:ascii="Arial" w:eastAsia="Arial" w:hAnsi="Arial" w:cs="Arial"/>
          <w:i/>
          <w:iCs/>
          <w:color w:val="1A1A1A"/>
          <w:sz w:val="22"/>
          <w:szCs w:val="22"/>
        </w:rPr>
        <w:t>Fields</w:t>
      </w:r>
      <w:proofErr w:type="spellEnd"/>
      <w:r>
        <w:rPr>
          <w:rFonts w:ascii="Arial" w:eastAsia="Arial" w:hAnsi="Arial" w:cs="Arial"/>
          <w:color w:val="1A1A1A"/>
          <w:sz w:val="22"/>
          <w:szCs w:val="22"/>
        </w:rPr>
        <w:t xml:space="preserve">). Aunque estas representaciones aún requieren ser convertidas a mallas para su visualización, están comenzando a desafiar el paradigma paramétrico en tareas de reconstrucción 3D a partir de </w:t>
      </w:r>
      <w:proofErr w:type="gramStart"/>
      <w:r>
        <w:rPr>
          <w:rFonts w:ascii="Arial" w:eastAsia="Arial" w:hAnsi="Arial" w:cs="Arial"/>
          <w:color w:val="1A1A1A"/>
          <w:sz w:val="22"/>
          <w:szCs w:val="22"/>
        </w:rPr>
        <w:t>imágenes</w:t>
      </w:r>
      <w:r>
        <w:rPr>
          <w:rFonts w:ascii="Arial" w:eastAsia="Arial" w:hAnsi="Arial" w:cs="Arial"/>
          <w:color w:val="1A1A1A"/>
          <w:sz w:val="22"/>
          <w:szCs w:val="22"/>
          <w:vertAlign w:val="superscript"/>
        </w:rPr>
        <w:t>[</w:t>
      </w:r>
      <w:proofErr w:type="gramEnd"/>
      <w:r>
        <w:rPr>
          <w:rFonts w:ascii="Arial" w:eastAsia="Arial" w:hAnsi="Arial" w:cs="Arial"/>
          <w:color w:val="1A1A1A"/>
          <w:sz w:val="22"/>
          <w:szCs w:val="22"/>
          <w:vertAlign w:val="superscript"/>
        </w:rPr>
        <w:t>18]</w:t>
      </w:r>
      <w:r>
        <w:rPr>
          <w:rFonts w:ascii="Arial" w:eastAsia="Arial" w:hAnsi="Arial" w:cs="Arial"/>
          <w:color w:val="1A1A1A"/>
          <w:sz w:val="22"/>
          <w:szCs w:val="22"/>
        </w:rPr>
        <w:t>.</w:t>
      </w:r>
    </w:p>
    <w:p w14:paraId="5D8CB9D8" w14:textId="77777777" w:rsidR="00297A55" w:rsidRDefault="00297A55" w:rsidP="00297A55">
      <w:pPr>
        <w:pStyle w:val="Ttulo2"/>
      </w:pPr>
      <w:bookmarkStart w:id="35" w:name="_Toc228125369"/>
      <w:r>
        <w:rPr>
          <w:rFonts w:ascii="Arial" w:eastAsia="Arial" w:hAnsi="Arial" w:cs="Arial"/>
          <w:color w:val="2E5FA3"/>
          <w:sz w:val="26"/>
          <w:szCs w:val="26"/>
        </w:rPr>
        <w:t>5.2 Conclusiones</w:t>
      </w:r>
      <w:bookmarkEnd w:id="35"/>
    </w:p>
    <w:p w14:paraId="7AC2861B" w14:textId="77777777" w:rsidR="00297A55" w:rsidRDefault="00297A55" w:rsidP="00297A55">
      <w:pPr>
        <w:spacing w:before="120" w:after="120" w:line="360" w:lineRule="auto"/>
        <w:jc w:val="both"/>
      </w:pPr>
      <w:r>
        <w:rPr>
          <w:rFonts w:ascii="Arial" w:eastAsia="Arial" w:hAnsi="Arial" w:cs="Arial"/>
          <w:b/>
          <w:bCs/>
          <w:color w:val="1A1A1A"/>
          <w:sz w:val="22"/>
          <w:szCs w:val="22"/>
        </w:rPr>
        <w:t xml:space="preserve">Primera: </w:t>
      </w:r>
      <w:r>
        <w:rPr>
          <w:rFonts w:ascii="Arial" w:eastAsia="Arial" w:hAnsi="Arial" w:cs="Arial"/>
          <w:color w:val="1A1A1A"/>
          <w:sz w:val="22"/>
          <w:szCs w:val="22"/>
        </w:rPr>
        <w:t>Las curvas paramétricas, en sus variantes Bézier, B-</w:t>
      </w:r>
      <w:proofErr w:type="spellStart"/>
      <w:r>
        <w:rPr>
          <w:rFonts w:ascii="Arial" w:eastAsia="Arial" w:hAnsi="Arial" w:cs="Arial"/>
          <w:color w:val="1A1A1A"/>
          <w:sz w:val="22"/>
          <w:szCs w:val="22"/>
        </w:rPr>
        <w:t>spline</w:t>
      </w:r>
      <w:proofErr w:type="spellEnd"/>
      <w:r>
        <w:rPr>
          <w:rFonts w:ascii="Arial" w:eastAsia="Arial" w:hAnsi="Arial" w:cs="Arial"/>
          <w:color w:val="1A1A1A"/>
          <w:sz w:val="22"/>
          <w:szCs w:val="22"/>
        </w:rPr>
        <w:t xml:space="preserve"> y NURBS, ofrecen una representación analítica de curvas y superficies con control local, invarianza afín y propiedades geométricas predecibles. Son el estándar en CAD y tipografía digital.</w:t>
      </w:r>
    </w:p>
    <w:p w14:paraId="139FB691" w14:textId="77777777" w:rsidR="00297A55" w:rsidRDefault="00297A55" w:rsidP="00297A55">
      <w:pPr>
        <w:spacing w:before="120" w:after="120" w:line="360" w:lineRule="auto"/>
        <w:jc w:val="both"/>
      </w:pPr>
      <w:r>
        <w:rPr>
          <w:rFonts w:ascii="Arial" w:eastAsia="Arial" w:hAnsi="Arial" w:cs="Arial"/>
          <w:b/>
          <w:bCs/>
          <w:color w:val="1A1A1A"/>
          <w:sz w:val="22"/>
          <w:szCs w:val="22"/>
        </w:rPr>
        <w:t xml:space="preserve">Segunda: </w:t>
      </w:r>
      <w:r>
        <w:rPr>
          <w:rFonts w:ascii="Arial" w:eastAsia="Arial" w:hAnsi="Arial" w:cs="Arial"/>
          <w:color w:val="1A1A1A"/>
          <w:sz w:val="22"/>
          <w:szCs w:val="22"/>
        </w:rPr>
        <w:t xml:space="preserve">Las mallas poligonales son la representación discreta dominante en renderizado interactivo gracias a su compatibilidad con el pipeline GPU. La elección de la estructura de datos interna —lista de índices, </w:t>
      </w:r>
      <w:proofErr w:type="spellStart"/>
      <w:r>
        <w:rPr>
          <w:rFonts w:ascii="Arial" w:eastAsia="Arial" w:hAnsi="Arial" w:cs="Arial"/>
          <w:color w:val="1A1A1A"/>
          <w:sz w:val="22"/>
          <w:szCs w:val="22"/>
        </w:rPr>
        <w:t>half-edge</w:t>
      </w:r>
      <w:proofErr w:type="spellEnd"/>
      <w:r>
        <w:rPr>
          <w:rFonts w:ascii="Arial" w:eastAsia="Arial" w:hAnsi="Arial" w:cs="Arial"/>
          <w:color w:val="1A1A1A"/>
          <w:sz w:val="22"/>
          <w:szCs w:val="22"/>
        </w:rPr>
        <w:t xml:space="preserve"> u otras— determina la eficiencia de las operaciones geométricas y topológicas.</w:t>
      </w:r>
    </w:p>
    <w:p w14:paraId="712B9CC8" w14:textId="77777777" w:rsidR="00297A55" w:rsidRDefault="00297A55" w:rsidP="00297A55">
      <w:pPr>
        <w:spacing w:before="120" w:after="120" w:line="360" w:lineRule="auto"/>
        <w:jc w:val="both"/>
      </w:pPr>
      <w:r>
        <w:rPr>
          <w:rFonts w:ascii="Arial" w:eastAsia="Arial" w:hAnsi="Arial" w:cs="Arial"/>
          <w:b/>
          <w:bCs/>
          <w:color w:val="1A1A1A"/>
          <w:sz w:val="22"/>
          <w:szCs w:val="22"/>
        </w:rPr>
        <w:t xml:space="preserve">Tercera: </w:t>
      </w:r>
      <w:r>
        <w:rPr>
          <w:rFonts w:ascii="Arial" w:eastAsia="Arial" w:hAnsi="Arial" w:cs="Arial"/>
          <w:color w:val="1A1A1A"/>
          <w:sz w:val="22"/>
          <w:szCs w:val="22"/>
        </w:rPr>
        <w:t xml:space="preserve">La teselación es el proceso que conecta ambas representaciones: convierte superficies paramétricas continuas en aproximaciones discretas trianguladas. Los </w:t>
      </w:r>
      <w:r>
        <w:rPr>
          <w:rFonts w:ascii="Arial" w:eastAsia="Arial" w:hAnsi="Arial" w:cs="Arial"/>
          <w:color w:val="1A1A1A"/>
          <w:sz w:val="22"/>
          <w:szCs w:val="22"/>
        </w:rPr>
        <w:lastRenderedPageBreak/>
        <w:t>algoritmos adaptativos, implementados hoy en hardware, permiten controlar la calidad de la aproximación de forma dinámica.</w:t>
      </w:r>
    </w:p>
    <w:p w14:paraId="312AA921" w14:textId="77777777" w:rsidR="00297A55" w:rsidRDefault="00297A55" w:rsidP="00297A55">
      <w:pPr>
        <w:spacing w:before="120" w:after="120" w:line="360" w:lineRule="auto"/>
        <w:jc w:val="both"/>
      </w:pPr>
      <w:r>
        <w:rPr>
          <w:rFonts w:ascii="Arial" w:eastAsia="Arial" w:hAnsi="Arial" w:cs="Arial"/>
          <w:b/>
          <w:bCs/>
          <w:color w:val="1A1A1A"/>
          <w:sz w:val="22"/>
          <w:szCs w:val="22"/>
        </w:rPr>
        <w:t xml:space="preserve">Cuarta: </w:t>
      </w:r>
      <w:r>
        <w:rPr>
          <w:rFonts w:ascii="Arial" w:eastAsia="Arial" w:hAnsi="Arial" w:cs="Arial"/>
          <w:color w:val="1A1A1A"/>
          <w:sz w:val="22"/>
          <w:szCs w:val="22"/>
        </w:rPr>
        <w:t xml:space="preserve">Los algoritmos de simplificación de mallas, especialmente el colapso de arista con métrica cuadrática de Garland y </w:t>
      </w:r>
      <w:proofErr w:type="spellStart"/>
      <w:r>
        <w:rPr>
          <w:rFonts w:ascii="Arial" w:eastAsia="Arial" w:hAnsi="Arial" w:cs="Arial"/>
          <w:color w:val="1A1A1A"/>
          <w:sz w:val="22"/>
          <w:szCs w:val="22"/>
        </w:rPr>
        <w:t>Heckbert</w:t>
      </w:r>
      <w:proofErr w:type="spellEnd"/>
      <w:r>
        <w:rPr>
          <w:rFonts w:ascii="Arial" w:eastAsia="Arial" w:hAnsi="Arial" w:cs="Arial"/>
          <w:color w:val="1A1A1A"/>
          <w:sz w:val="22"/>
          <w:szCs w:val="22"/>
        </w:rPr>
        <w:t>, son herramientas imprescindibles para gestionar la complejidad geométrica en aplicaciones de tiempo real.</w:t>
      </w:r>
    </w:p>
    <w:p w14:paraId="4CA73639" w14:textId="77777777" w:rsidR="00297A55" w:rsidRDefault="00297A55" w:rsidP="00297A55">
      <w:pPr>
        <w:spacing w:before="120" w:after="120" w:line="360" w:lineRule="auto"/>
        <w:jc w:val="both"/>
      </w:pPr>
      <w:r>
        <w:rPr>
          <w:rFonts w:ascii="Arial" w:eastAsia="Arial" w:hAnsi="Arial" w:cs="Arial"/>
          <w:b/>
          <w:bCs/>
          <w:color w:val="1A1A1A"/>
          <w:sz w:val="22"/>
          <w:szCs w:val="22"/>
        </w:rPr>
        <w:t xml:space="preserve">Quinta: </w:t>
      </w:r>
      <w:r>
        <w:rPr>
          <w:rFonts w:ascii="Arial" w:eastAsia="Arial" w:hAnsi="Arial" w:cs="Arial"/>
          <w:color w:val="1A1A1A"/>
          <w:sz w:val="22"/>
          <w:szCs w:val="22"/>
        </w:rPr>
        <w:t>Las aplicaciones de ambas representaciones abarcan sectores tan heterogéneos como el diseño industrial, los videojuegos, la medicina y la tipografía digital, lo que evidencia su carácter fundamental y transversal en la ciencia de la computación.</w:t>
      </w:r>
    </w:p>
    <w:p w14:paraId="45D7FD60" w14:textId="77777777" w:rsidR="00297A55" w:rsidRDefault="00297A55" w:rsidP="00297A55">
      <w:r>
        <w:br w:type="page"/>
      </w:r>
    </w:p>
    <w:p w14:paraId="0A202F75" w14:textId="77777777" w:rsidR="00297A55" w:rsidRDefault="00297A55" w:rsidP="00297A55">
      <w:pPr>
        <w:pStyle w:val="Ttulo1"/>
        <w:pBdr>
          <w:bottom w:val="single" w:sz="8" w:space="6" w:color="2E5FA3"/>
        </w:pBdr>
      </w:pPr>
      <w:bookmarkStart w:id="36" w:name="_Toc228125370"/>
      <w:r>
        <w:rPr>
          <w:rFonts w:ascii="Arial" w:eastAsia="Arial" w:hAnsi="Arial" w:cs="Arial"/>
          <w:color w:val="1F3864"/>
          <w:sz w:val="32"/>
          <w:szCs w:val="32"/>
        </w:rPr>
        <w:lastRenderedPageBreak/>
        <w:t>REFERENCIAS BIBLIOGRÁFICAS</w:t>
      </w:r>
      <w:bookmarkEnd w:id="36"/>
    </w:p>
    <w:p w14:paraId="0FC95E58" w14:textId="77777777" w:rsidR="00297A55" w:rsidRDefault="00297A55" w:rsidP="00297A55">
      <w:pPr>
        <w:spacing w:before="160" w:after="80"/>
      </w:pPr>
      <w:r>
        <w:rPr>
          <w:rFonts w:ascii="Arial" w:eastAsia="Arial" w:hAnsi="Arial" w:cs="Arial"/>
          <w:i/>
          <w:iCs/>
          <w:color w:val="5A5A5A"/>
          <w:sz w:val="20"/>
          <w:szCs w:val="20"/>
        </w:rPr>
        <w:t>Las referencias se presentan en orden de aparición en el texto, siguiendo el estilo IEEE.</w:t>
      </w:r>
    </w:p>
    <w:p w14:paraId="3B350A58" w14:textId="77777777" w:rsidR="00297A55" w:rsidRDefault="00297A55" w:rsidP="00297A55">
      <w:pPr>
        <w:spacing w:after="160"/>
      </w:pPr>
    </w:p>
    <w:p w14:paraId="7CDAAA88" w14:textId="77777777" w:rsidR="00297A55" w:rsidRDefault="00297A55" w:rsidP="00297A55">
      <w:pPr>
        <w:spacing w:before="80" w:after="100"/>
        <w:ind w:left="720" w:hanging="720"/>
        <w:jc w:val="both"/>
      </w:pPr>
      <w:r>
        <w:rPr>
          <w:rFonts w:ascii="Arial" w:eastAsia="Arial" w:hAnsi="Arial" w:cs="Arial"/>
          <w:b/>
          <w:bCs/>
          <w:color w:val="2E5FA3"/>
          <w:sz w:val="21"/>
          <w:szCs w:val="21"/>
        </w:rPr>
        <w:t>[1</w:t>
      </w:r>
      <w:proofErr w:type="gramStart"/>
      <w:r>
        <w:rPr>
          <w:rFonts w:ascii="Arial" w:eastAsia="Arial" w:hAnsi="Arial" w:cs="Arial"/>
          <w:b/>
          <w:bCs/>
          <w:color w:val="2E5FA3"/>
          <w:sz w:val="21"/>
          <w:szCs w:val="21"/>
        </w:rPr>
        <w:t xml:space="preserve">]  </w:t>
      </w:r>
      <w:r>
        <w:rPr>
          <w:rFonts w:ascii="Arial" w:eastAsia="Arial" w:hAnsi="Arial" w:cs="Arial"/>
          <w:color w:val="1A1A1A"/>
          <w:sz w:val="21"/>
          <w:szCs w:val="21"/>
        </w:rPr>
        <w:t>P.</w:t>
      </w:r>
      <w:proofErr w:type="gramEnd"/>
      <w:r>
        <w:rPr>
          <w:rFonts w:ascii="Arial" w:eastAsia="Arial" w:hAnsi="Arial" w:cs="Arial"/>
          <w:color w:val="1A1A1A"/>
          <w:sz w:val="21"/>
          <w:szCs w:val="21"/>
        </w:rPr>
        <w:t xml:space="preserve"> Bézier, «</w:t>
      </w:r>
      <w:proofErr w:type="spellStart"/>
      <w:r>
        <w:rPr>
          <w:rFonts w:ascii="Arial" w:eastAsia="Arial" w:hAnsi="Arial" w:cs="Arial"/>
          <w:color w:val="1A1A1A"/>
          <w:sz w:val="21"/>
          <w:szCs w:val="21"/>
        </w:rPr>
        <w:t>Numerical</w:t>
      </w:r>
      <w:proofErr w:type="spellEnd"/>
      <w:r>
        <w:rPr>
          <w:rFonts w:ascii="Arial" w:eastAsia="Arial" w:hAnsi="Arial" w:cs="Arial"/>
          <w:color w:val="1A1A1A"/>
          <w:sz w:val="21"/>
          <w:szCs w:val="21"/>
        </w:rPr>
        <w:t xml:space="preserve"> Control: </w:t>
      </w:r>
      <w:proofErr w:type="spellStart"/>
      <w:r>
        <w:rPr>
          <w:rFonts w:ascii="Arial" w:eastAsia="Arial" w:hAnsi="Arial" w:cs="Arial"/>
          <w:color w:val="1A1A1A"/>
          <w:sz w:val="21"/>
          <w:szCs w:val="21"/>
        </w:rPr>
        <w:t>Mathematics</w:t>
      </w:r>
      <w:proofErr w:type="spellEnd"/>
      <w:r>
        <w:rPr>
          <w:rFonts w:ascii="Arial" w:eastAsia="Arial" w:hAnsi="Arial" w:cs="Arial"/>
          <w:color w:val="1A1A1A"/>
          <w:sz w:val="21"/>
          <w:szCs w:val="21"/>
        </w:rPr>
        <w:t xml:space="preserve"> and </w:t>
      </w:r>
      <w:proofErr w:type="spellStart"/>
      <w:r>
        <w:rPr>
          <w:rFonts w:ascii="Arial" w:eastAsia="Arial" w:hAnsi="Arial" w:cs="Arial"/>
          <w:color w:val="1A1A1A"/>
          <w:sz w:val="21"/>
          <w:szCs w:val="21"/>
        </w:rPr>
        <w:t>Applications</w:t>
      </w:r>
      <w:proofErr w:type="spellEnd"/>
      <w:r>
        <w:rPr>
          <w:rFonts w:ascii="Arial" w:eastAsia="Arial" w:hAnsi="Arial" w:cs="Arial"/>
          <w:color w:val="1A1A1A"/>
          <w:sz w:val="21"/>
          <w:szCs w:val="21"/>
        </w:rPr>
        <w:t>», Wiley, London, 1972. Traducción de la edición francesa original: «</w:t>
      </w:r>
      <w:proofErr w:type="spellStart"/>
      <w:r>
        <w:rPr>
          <w:rFonts w:ascii="Arial" w:eastAsia="Arial" w:hAnsi="Arial" w:cs="Arial"/>
          <w:color w:val="1A1A1A"/>
          <w:sz w:val="21"/>
          <w:szCs w:val="21"/>
        </w:rPr>
        <w:t>Emploi</w:t>
      </w:r>
      <w:proofErr w:type="spellEnd"/>
      <w:r>
        <w:rPr>
          <w:rFonts w:ascii="Arial" w:eastAsia="Arial" w:hAnsi="Arial" w:cs="Arial"/>
          <w:color w:val="1A1A1A"/>
          <w:sz w:val="21"/>
          <w:szCs w:val="21"/>
        </w:rPr>
        <w:t xml:space="preserve"> des machines à </w:t>
      </w:r>
      <w:proofErr w:type="spellStart"/>
      <w:r>
        <w:rPr>
          <w:rFonts w:ascii="Arial" w:eastAsia="Arial" w:hAnsi="Arial" w:cs="Arial"/>
          <w:color w:val="1A1A1A"/>
          <w:sz w:val="21"/>
          <w:szCs w:val="21"/>
        </w:rPr>
        <w:t>commande</w:t>
      </w:r>
      <w:proofErr w:type="spellEnd"/>
      <w:r>
        <w:rPr>
          <w:rFonts w:ascii="Arial" w:eastAsia="Arial" w:hAnsi="Arial" w:cs="Arial"/>
          <w:color w:val="1A1A1A"/>
          <w:sz w:val="21"/>
          <w:szCs w:val="21"/>
        </w:rPr>
        <w:t xml:space="preserve"> numérique», Masson et Cie, Paris, 1970.</w:t>
      </w:r>
    </w:p>
    <w:p w14:paraId="6BCD1811" w14:textId="77777777" w:rsidR="00297A55" w:rsidRDefault="00297A55" w:rsidP="00297A55">
      <w:pPr>
        <w:spacing w:before="80" w:after="100"/>
        <w:ind w:left="720" w:hanging="720"/>
        <w:jc w:val="both"/>
      </w:pPr>
      <w:r>
        <w:rPr>
          <w:rFonts w:ascii="Arial" w:eastAsia="Arial" w:hAnsi="Arial" w:cs="Arial"/>
          <w:b/>
          <w:bCs/>
          <w:color w:val="2E5FA3"/>
          <w:sz w:val="21"/>
          <w:szCs w:val="21"/>
        </w:rPr>
        <w:t>[2</w:t>
      </w:r>
      <w:proofErr w:type="gramStart"/>
      <w:r>
        <w:rPr>
          <w:rFonts w:ascii="Arial" w:eastAsia="Arial" w:hAnsi="Arial" w:cs="Arial"/>
          <w:b/>
          <w:bCs/>
          <w:color w:val="2E5FA3"/>
          <w:sz w:val="21"/>
          <w:szCs w:val="21"/>
        </w:rPr>
        <w:t xml:space="preserve">]  </w:t>
      </w:r>
      <w:r>
        <w:rPr>
          <w:rFonts w:ascii="Arial" w:eastAsia="Arial" w:hAnsi="Arial" w:cs="Arial"/>
          <w:color w:val="1A1A1A"/>
          <w:sz w:val="21"/>
          <w:szCs w:val="21"/>
        </w:rPr>
        <w:t>T.</w:t>
      </w:r>
      <w:proofErr w:type="gramEnd"/>
      <w:r>
        <w:rPr>
          <w:rFonts w:ascii="Arial" w:eastAsia="Arial" w:hAnsi="Arial" w:cs="Arial"/>
          <w:color w:val="1A1A1A"/>
          <w:sz w:val="21"/>
          <w:szCs w:val="21"/>
        </w:rPr>
        <w:t xml:space="preserve"> </w:t>
      </w:r>
      <w:proofErr w:type="spellStart"/>
      <w:r>
        <w:rPr>
          <w:rFonts w:ascii="Arial" w:eastAsia="Arial" w:hAnsi="Arial" w:cs="Arial"/>
          <w:color w:val="1A1A1A"/>
          <w:sz w:val="21"/>
          <w:szCs w:val="21"/>
        </w:rPr>
        <w:t>Akenine-Möller</w:t>
      </w:r>
      <w:proofErr w:type="spellEnd"/>
      <w:r>
        <w:rPr>
          <w:rFonts w:ascii="Arial" w:eastAsia="Arial" w:hAnsi="Arial" w:cs="Arial"/>
          <w:color w:val="1A1A1A"/>
          <w:sz w:val="21"/>
          <w:szCs w:val="21"/>
        </w:rPr>
        <w:t xml:space="preserve">, E. </w:t>
      </w:r>
      <w:proofErr w:type="spellStart"/>
      <w:r>
        <w:rPr>
          <w:rFonts w:ascii="Arial" w:eastAsia="Arial" w:hAnsi="Arial" w:cs="Arial"/>
          <w:color w:val="1A1A1A"/>
          <w:sz w:val="21"/>
          <w:szCs w:val="21"/>
        </w:rPr>
        <w:t>Haines</w:t>
      </w:r>
      <w:proofErr w:type="spellEnd"/>
      <w:r>
        <w:rPr>
          <w:rFonts w:ascii="Arial" w:eastAsia="Arial" w:hAnsi="Arial" w:cs="Arial"/>
          <w:color w:val="1A1A1A"/>
          <w:sz w:val="21"/>
          <w:szCs w:val="21"/>
        </w:rPr>
        <w:t xml:space="preserve">, N. Hoffman, A. Pesce, M. </w:t>
      </w:r>
      <w:proofErr w:type="spellStart"/>
      <w:r>
        <w:rPr>
          <w:rFonts w:ascii="Arial" w:eastAsia="Arial" w:hAnsi="Arial" w:cs="Arial"/>
          <w:color w:val="1A1A1A"/>
          <w:sz w:val="21"/>
          <w:szCs w:val="21"/>
        </w:rPr>
        <w:t>Iwanicki</w:t>
      </w:r>
      <w:proofErr w:type="spellEnd"/>
      <w:r>
        <w:rPr>
          <w:rFonts w:ascii="Arial" w:eastAsia="Arial" w:hAnsi="Arial" w:cs="Arial"/>
          <w:color w:val="1A1A1A"/>
          <w:sz w:val="21"/>
          <w:szCs w:val="21"/>
        </w:rPr>
        <w:t xml:space="preserve"> y S. </w:t>
      </w:r>
      <w:proofErr w:type="spellStart"/>
      <w:r>
        <w:rPr>
          <w:rFonts w:ascii="Arial" w:eastAsia="Arial" w:hAnsi="Arial" w:cs="Arial"/>
          <w:color w:val="1A1A1A"/>
          <w:sz w:val="21"/>
          <w:szCs w:val="21"/>
        </w:rPr>
        <w:t>Hillaire</w:t>
      </w:r>
      <w:proofErr w:type="spellEnd"/>
      <w:r>
        <w:rPr>
          <w:rFonts w:ascii="Arial" w:eastAsia="Arial" w:hAnsi="Arial" w:cs="Arial"/>
          <w:color w:val="1A1A1A"/>
          <w:sz w:val="21"/>
          <w:szCs w:val="21"/>
        </w:rPr>
        <w:t xml:space="preserve">, «Real-Time </w:t>
      </w:r>
      <w:proofErr w:type="spellStart"/>
      <w:r>
        <w:rPr>
          <w:rFonts w:ascii="Arial" w:eastAsia="Arial" w:hAnsi="Arial" w:cs="Arial"/>
          <w:color w:val="1A1A1A"/>
          <w:sz w:val="21"/>
          <w:szCs w:val="21"/>
        </w:rPr>
        <w:t>Rendering</w:t>
      </w:r>
      <w:proofErr w:type="spellEnd"/>
      <w:r>
        <w:rPr>
          <w:rFonts w:ascii="Arial" w:eastAsia="Arial" w:hAnsi="Arial" w:cs="Arial"/>
          <w:color w:val="1A1A1A"/>
          <w:sz w:val="21"/>
          <w:szCs w:val="21"/>
        </w:rPr>
        <w:t xml:space="preserve">», 4.ª ed., A K Peters/CRC </w:t>
      </w:r>
      <w:proofErr w:type="spellStart"/>
      <w:r>
        <w:rPr>
          <w:rFonts w:ascii="Arial" w:eastAsia="Arial" w:hAnsi="Arial" w:cs="Arial"/>
          <w:color w:val="1A1A1A"/>
          <w:sz w:val="21"/>
          <w:szCs w:val="21"/>
        </w:rPr>
        <w:t>Press</w:t>
      </w:r>
      <w:proofErr w:type="spellEnd"/>
      <w:r>
        <w:rPr>
          <w:rFonts w:ascii="Arial" w:eastAsia="Arial" w:hAnsi="Arial" w:cs="Arial"/>
          <w:color w:val="1A1A1A"/>
          <w:sz w:val="21"/>
          <w:szCs w:val="21"/>
        </w:rPr>
        <w:t xml:space="preserve">, Boca </w:t>
      </w:r>
      <w:proofErr w:type="spellStart"/>
      <w:r>
        <w:rPr>
          <w:rFonts w:ascii="Arial" w:eastAsia="Arial" w:hAnsi="Arial" w:cs="Arial"/>
          <w:color w:val="1A1A1A"/>
          <w:sz w:val="21"/>
          <w:szCs w:val="21"/>
        </w:rPr>
        <w:t>Raton</w:t>
      </w:r>
      <w:proofErr w:type="spellEnd"/>
      <w:r>
        <w:rPr>
          <w:rFonts w:ascii="Arial" w:eastAsia="Arial" w:hAnsi="Arial" w:cs="Arial"/>
          <w:color w:val="1A1A1A"/>
          <w:sz w:val="21"/>
          <w:szCs w:val="21"/>
        </w:rPr>
        <w:t>, FL, 2018.</w:t>
      </w:r>
    </w:p>
    <w:p w14:paraId="36213D56" w14:textId="77777777" w:rsidR="00297A55" w:rsidRDefault="00297A55" w:rsidP="00297A55">
      <w:pPr>
        <w:spacing w:before="80" w:after="100"/>
        <w:ind w:left="720" w:hanging="720"/>
        <w:jc w:val="both"/>
      </w:pPr>
      <w:r>
        <w:rPr>
          <w:rFonts w:ascii="Arial" w:eastAsia="Arial" w:hAnsi="Arial" w:cs="Arial"/>
          <w:b/>
          <w:bCs/>
          <w:color w:val="2E5FA3"/>
          <w:sz w:val="21"/>
          <w:szCs w:val="21"/>
        </w:rPr>
        <w:t>[3</w:t>
      </w:r>
      <w:proofErr w:type="gramStart"/>
      <w:r>
        <w:rPr>
          <w:rFonts w:ascii="Arial" w:eastAsia="Arial" w:hAnsi="Arial" w:cs="Arial"/>
          <w:b/>
          <w:bCs/>
          <w:color w:val="2E5FA3"/>
          <w:sz w:val="21"/>
          <w:szCs w:val="21"/>
        </w:rPr>
        <w:t xml:space="preserve">]  </w:t>
      </w:r>
      <w:r>
        <w:rPr>
          <w:rFonts w:ascii="Arial" w:eastAsia="Arial" w:hAnsi="Arial" w:cs="Arial"/>
          <w:color w:val="1A1A1A"/>
          <w:sz w:val="21"/>
          <w:szCs w:val="21"/>
        </w:rPr>
        <w:t>W.</w:t>
      </w:r>
      <w:proofErr w:type="gramEnd"/>
      <w:r>
        <w:rPr>
          <w:rFonts w:ascii="Arial" w:eastAsia="Arial" w:hAnsi="Arial" w:cs="Arial"/>
          <w:color w:val="1A1A1A"/>
          <w:sz w:val="21"/>
          <w:szCs w:val="21"/>
        </w:rPr>
        <w:t xml:space="preserve"> E. </w:t>
      </w:r>
      <w:proofErr w:type="spellStart"/>
      <w:r>
        <w:rPr>
          <w:rFonts w:ascii="Arial" w:eastAsia="Arial" w:hAnsi="Arial" w:cs="Arial"/>
          <w:color w:val="1A1A1A"/>
          <w:sz w:val="21"/>
          <w:szCs w:val="21"/>
        </w:rPr>
        <w:t>Lorensen</w:t>
      </w:r>
      <w:proofErr w:type="spellEnd"/>
      <w:r>
        <w:rPr>
          <w:rFonts w:ascii="Arial" w:eastAsia="Arial" w:hAnsi="Arial" w:cs="Arial"/>
          <w:color w:val="1A1A1A"/>
          <w:sz w:val="21"/>
          <w:szCs w:val="21"/>
        </w:rPr>
        <w:t xml:space="preserve"> y H. E. </w:t>
      </w:r>
      <w:proofErr w:type="spellStart"/>
      <w:r>
        <w:rPr>
          <w:rFonts w:ascii="Arial" w:eastAsia="Arial" w:hAnsi="Arial" w:cs="Arial"/>
          <w:color w:val="1A1A1A"/>
          <w:sz w:val="21"/>
          <w:szCs w:val="21"/>
        </w:rPr>
        <w:t>Cline</w:t>
      </w:r>
      <w:proofErr w:type="spellEnd"/>
      <w:r>
        <w:rPr>
          <w:rFonts w:ascii="Arial" w:eastAsia="Arial" w:hAnsi="Arial" w:cs="Arial"/>
          <w:color w:val="1A1A1A"/>
          <w:sz w:val="21"/>
          <w:szCs w:val="21"/>
        </w:rPr>
        <w:t>, «</w:t>
      </w:r>
      <w:proofErr w:type="spellStart"/>
      <w:r>
        <w:rPr>
          <w:rFonts w:ascii="Arial" w:eastAsia="Arial" w:hAnsi="Arial" w:cs="Arial"/>
          <w:color w:val="1A1A1A"/>
          <w:sz w:val="21"/>
          <w:szCs w:val="21"/>
        </w:rPr>
        <w:t>Marching</w:t>
      </w:r>
      <w:proofErr w:type="spellEnd"/>
      <w:r>
        <w:rPr>
          <w:rFonts w:ascii="Arial" w:eastAsia="Arial" w:hAnsi="Arial" w:cs="Arial"/>
          <w:color w:val="1A1A1A"/>
          <w:sz w:val="21"/>
          <w:szCs w:val="21"/>
        </w:rPr>
        <w:t xml:space="preserve"> Cubes: A High </w:t>
      </w:r>
      <w:proofErr w:type="spellStart"/>
      <w:r>
        <w:rPr>
          <w:rFonts w:ascii="Arial" w:eastAsia="Arial" w:hAnsi="Arial" w:cs="Arial"/>
          <w:color w:val="1A1A1A"/>
          <w:sz w:val="21"/>
          <w:szCs w:val="21"/>
        </w:rPr>
        <w:t>Resolution</w:t>
      </w:r>
      <w:proofErr w:type="spellEnd"/>
      <w:r>
        <w:rPr>
          <w:rFonts w:ascii="Arial" w:eastAsia="Arial" w:hAnsi="Arial" w:cs="Arial"/>
          <w:color w:val="1A1A1A"/>
          <w:sz w:val="21"/>
          <w:szCs w:val="21"/>
        </w:rPr>
        <w:t xml:space="preserve"> 3D Surface </w:t>
      </w:r>
      <w:proofErr w:type="spellStart"/>
      <w:r>
        <w:rPr>
          <w:rFonts w:ascii="Arial" w:eastAsia="Arial" w:hAnsi="Arial" w:cs="Arial"/>
          <w:color w:val="1A1A1A"/>
          <w:sz w:val="21"/>
          <w:szCs w:val="21"/>
        </w:rPr>
        <w:t>Construction</w:t>
      </w:r>
      <w:proofErr w:type="spellEnd"/>
      <w:r>
        <w:rPr>
          <w:rFonts w:ascii="Arial" w:eastAsia="Arial" w:hAnsi="Arial" w:cs="Arial"/>
          <w:color w:val="1A1A1A"/>
          <w:sz w:val="21"/>
          <w:szCs w:val="21"/>
        </w:rPr>
        <w:t xml:space="preserve"> </w:t>
      </w:r>
      <w:proofErr w:type="spellStart"/>
      <w:r>
        <w:rPr>
          <w:rFonts w:ascii="Arial" w:eastAsia="Arial" w:hAnsi="Arial" w:cs="Arial"/>
          <w:color w:val="1A1A1A"/>
          <w:sz w:val="21"/>
          <w:szCs w:val="21"/>
        </w:rPr>
        <w:t>Algorithm</w:t>
      </w:r>
      <w:proofErr w:type="spellEnd"/>
      <w:r>
        <w:rPr>
          <w:rFonts w:ascii="Arial" w:eastAsia="Arial" w:hAnsi="Arial" w:cs="Arial"/>
          <w:color w:val="1A1A1A"/>
          <w:sz w:val="21"/>
          <w:szCs w:val="21"/>
        </w:rPr>
        <w:t xml:space="preserve">», ACM SIGGRAPH </w:t>
      </w:r>
      <w:proofErr w:type="spellStart"/>
      <w:r>
        <w:rPr>
          <w:rFonts w:ascii="Arial" w:eastAsia="Arial" w:hAnsi="Arial" w:cs="Arial"/>
          <w:color w:val="1A1A1A"/>
          <w:sz w:val="21"/>
          <w:szCs w:val="21"/>
        </w:rPr>
        <w:t>Computer</w:t>
      </w:r>
      <w:proofErr w:type="spellEnd"/>
      <w:r>
        <w:rPr>
          <w:rFonts w:ascii="Arial" w:eastAsia="Arial" w:hAnsi="Arial" w:cs="Arial"/>
          <w:color w:val="1A1A1A"/>
          <w:sz w:val="21"/>
          <w:szCs w:val="21"/>
        </w:rPr>
        <w:t xml:space="preserve"> </w:t>
      </w:r>
      <w:proofErr w:type="spellStart"/>
      <w:r>
        <w:rPr>
          <w:rFonts w:ascii="Arial" w:eastAsia="Arial" w:hAnsi="Arial" w:cs="Arial"/>
          <w:color w:val="1A1A1A"/>
          <w:sz w:val="21"/>
          <w:szCs w:val="21"/>
        </w:rPr>
        <w:t>Graphics</w:t>
      </w:r>
      <w:proofErr w:type="spellEnd"/>
      <w:r>
        <w:rPr>
          <w:rFonts w:ascii="Arial" w:eastAsia="Arial" w:hAnsi="Arial" w:cs="Arial"/>
          <w:color w:val="1A1A1A"/>
          <w:sz w:val="21"/>
          <w:szCs w:val="21"/>
        </w:rPr>
        <w:t>, vol. 21, n.º 4, pp. 163–169, jul. 1987.</w:t>
      </w:r>
    </w:p>
    <w:p w14:paraId="343ADB25" w14:textId="77777777" w:rsidR="00297A55" w:rsidRDefault="00297A55" w:rsidP="00297A55">
      <w:pPr>
        <w:spacing w:before="80" w:after="100"/>
        <w:ind w:left="720" w:hanging="720"/>
        <w:jc w:val="both"/>
      </w:pPr>
      <w:r>
        <w:rPr>
          <w:rFonts w:ascii="Arial" w:eastAsia="Arial" w:hAnsi="Arial" w:cs="Arial"/>
          <w:b/>
          <w:bCs/>
          <w:color w:val="2E5FA3"/>
          <w:sz w:val="21"/>
          <w:szCs w:val="21"/>
        </w:rPr>
        <w:t>[4</w:t>
      </w:r>
      <w:proofErr w:type="gramStart"/>
      <w:r>
        <w:rPr>
          <w:rFonts w:ascii="Arial" w:eastAsia="Arial" w:hAnsi="Arial" w:cs="Arial"/>
          <w:b/>
          <w:bCs/>
          <w:color w:val="2E5FA3"/>
          <w:sz w:val="21"/>
          <w:szCs w:val="21"/>
        </w:rPr>
        <w:t xml:space="preserve">]  </w:t>
      </w:r>
      <w:r>
        <w:rPr>
          <w:rFonts w:ascii="Arial" w:eastAsia="Arial" w:hAnsi="Arial" w:cs="Arial"/>
          <w:color w:val="1A1A1A"/>
          <w:sz w:val="21"/>
          <w:szCs w:val="21"/>
        </w:rPr>
        <w:t>G.</w:t>
      </w:r>
      <w:proofErr w:type="gramEnd"/>
      <w:r>
        <w:rPr>
          <w:rFonts w:ascii="Arial" w:eastAsia="Arial" w:hAnsi="Arial" w:cs="Arial"/>
          <w:color w:val="1A1A1A"/>
          <w:sz w:val="21"/>
          <w:szCs w:val="21"/>
        </w:rPr>
        <w:t xml:space="preserve"> </w:t>
      </w:r>
      <w:proofErr w:type="spellStart"/>
      <w:r>
        <w:rPr>
          <w:rFonts w:ascii="Arial" w:eastAsia="Arial" w:hAnsi="Arial" w:cs="Arial"/>
          <w:color w:val="1A1A1A"/>
          <w:sz w:val="21"/>
          <w:szCs w:val="21"/>
        </w:rPr>
        <w:t>Farin</w:t>
      </w:r>
      <w:proofErr w:type="spellEnd"/>
      <w:r>
        <w:rPr>
          <w:rFonts w:ascii="Arial" w:eastAsia="Arial" w:hAnsi="Arial" w:cs="Arial"/>
          <w:color w:val="1A1A1A"/>
          <w:sz w:val="21"/>
          <w:szCs w:val="21"/>
        </w:rPr>
        <w:t xml:space="preserve">, «Curves and </w:t>
      </w:r>
      <w:proofErr w:type="spellStart"/>
      <w:r>
        <w:rPr>
          <w:rFonts w:ascii="Arial" w:eastAsia="Arial" w:hAnsi="Arial" w:cs="Arial"/>
          <w:color w:val="1A1A1A"/>
          <w:sz w:val="21"/>
          <w:szCs w:val="21"/>
        </w:rPr>
        <w:t>Surfaces</w:t>
      </w:r>
      <w:proofErr w:type="spellEnd"/>
      <w:r>
        <w:rPr>
          <w:rFonts w:ascii="Arial" w:eastAsia="Arial" w:hAnsi="Arial" w:cs="Arial"/>
          <w:color w:val="1A1A1A"/>
          <w:sz w:val="21"/>
          <w:szCs w:val="21"/>
        </w:rPr>
        <w:t xml:space="preserve"> </w:t>
      </w:r>
      <w:proofErr w:type="spellStart"/>
      <w:r>
        <w:rPr>
          <w:rFonts w:ascii="Arial" w:eastAsia="Arial" w:hAnsi="Arial" w:cs="Arial"/>
          <w:color w:val="1A1A1A"/>
          <w:sz w:val="21"/>
          <w:szCs w:val="21"/>
        </w:rPr>
        <w:t>for</w:t>
      </w:r>
      <w:proofErr w:type="spellEnd"/>
      <w:r>
        <w:rPr>
          <w:rFonts w:ascii="Arial" w:eastAsia="Arial" w:hAnsi="Arial" w:cs="Arial"/>
          <w:color w:val="1A1A1A"/>
          <w:sz w:val="21"/>
          <w:szCs w:val="21"/>
        </w:rPr>
        <w:t xml:space="preserve"> CAGD: A </w:t>
      </w:r>
      <w:proofErr w:type="spellStart"/>
      <w:r>
        <w:rPr>
          <w:rFonts w:ascii="Arial" w:eastAsia="Arial" w:hAnsi="Arial" w:cs="Arial"/>
          <w:color w:val="1A1A1A"/>
          <w:sz w:val="21"/>
          <w:szCs w:val="21"/>
        </w:rPr>
        <w:t>Practical</w:t>
      </w:r>
      <w:proofErr w:type="spellEnd"/>
      <w:r>
        <w:rPr>
          <w:rFonts w:ascii="Arial" w:eastAsia="Arial" w:hAnsi="Arial" w:cs="Arial"/>
          <w:color w:val="1A1A1A"/>
          <w:sz w:val="21"/>
          <w:szCs w:val="21"/>
        </w:rPr>
        <w:t xml:space="preserve"> Guide», 5.ª ed., Morgan Kaufmann, San Francisco, CA, 2002.</w:t>
      </w:r>
    </w:p>
    <w:p w14:paraId="50F5D82E" w14:textId="77777777" w:rsidR="00297A55" w:rsidRDefault="00297A55" w:rsidP="00297A55">
      <w:pPr>
        <w:spacing w:before="80" w:after="100"/>
        <w:ind w:left="720" w:hanging="720"/>
        <w:jc w:val="both"/>
      </w:pPr>
      <w:r>
        <w:rPr>
          <w:rFonts w:ascii="Arial" w:eastAsia="Arial" w:hAnsi="Arial" w:cs="Arial"/>
          <w:b/>
          <w:bCs/>
          <w:color w:val="2E5FA3"/>
          <w:sz w:val="21"/>
          <w:szCs w:val="21"/>
        </w:rPr>
        <w:t>[5</w:t>
      </w:r>
      <w:proofErr w:type="gramStart"/>
      <w:r>
        <w:rPr>
          <w:rFonts w:ascii="Arial" w:eastAsia="Arial" w:hAnsi="Arial" w:cs="Arial"/>
          <w:b/>
          <w:bCs/>
          <w:color w:val="2E5FA3"/>
          <w:sz w:val="21"/>
          <w:szCs w:val="21"/>
        </w:rPr>
        <w:t xml:space="preserve">]  </w:t>
      </w:r>
      <w:r>
        <w:rPr>
          <w:rFonts w:ascii="Arial" w:eastAsia="Arial" w:hAnsi="Arial" w:cs="Arial"/>
          <w:color w:val="1A1A1A"/>
          <w:sz w:val="21"/>
          <w:szCs w:val="21"/>
        </w:rPr>
        <w:t>J.</w:t>
      </w:r>
      <w:proofErr w:type="gramEnd"/>
      <w:r>
        <w:rPr>
          <w:rFonts w:ascii="Arial" w:eastAsia="Arial" w:hAnsi="Arial" w:cs="Arial"/>
          <w:color w:val="1A1A1A"/>
          <w:sz w:val="21"/>
          <w:szCs w:val="21"/>
        </w:rPr>
        <w:t xml:space="preserve"> M. Lane y R. F. </w:t>
      </w:r>
      <w:proofErr w:type="spellStart"/>
      <w:r>
        <w:rPr>
          <w:rFonts w:ascii="Arial" w:eastAsia="Arial" w:hAnsi="Arial" w:cs="Arial"/>
          <w:color w:val="1A1A1A"/>
          <w:sz w:val="21"/>
          <w:szCs w:val="21"/>
        </w:rPr>
        <w:t>Riesenfeld</w:t>
      </w:r>
      <w:proofErr w:type="spellEnd"/>
      <w:r>
        <w:rPr>
          <w:rFonts w:ascii="Arial" w:eastAsia="Arial" w:hAnsi="Arial" w:cs="Arial"/>
          <w:color w:val="1A1A1A"/>
          <w:sz w:val="21"/>
          <w:szCs w:val="21"/>
        </w:rPr>
        <w:t xml:space="preserve">, «A </w:t>
      </w:r>
      <w:proofErr w:type="spellStart"/>
      <w:r>
        <w:rPr>
          <w:rFonts w:ascii="Arial" w:eastAsia="Arial" w:hAnsi="Arial" w:cs="Arial"/>
          <w:color w:val="1A1A1A"/>
          <w:sz w:val="21"/>
          <w:szCs w:val="21"/>
        </w:rPr>
        <w:t>Theoretical</w:t>
      </w:r>
      <w:proofErr w:type="spellEnd"/>
      <w:r>
        <w:rPr>
          <w:rFonts w:ascii="Arial" w:eastAsia="Arial" w:hAnsi="Arial" w:cs="Arial"/>
          <w:color w:val="1A1A1A"/>
          <w:sz w:val="21"/>
          <w:szCs w:val="21"/>
        </w:rPr>
        <w:t xml:space="preserve"> </w:t>
      </w:r>
      <w:proofErr w:type="spellStart"/>
      <w:r>
        <w:rPr>
          <w:rFonts w:ascii="Arial" w:eastAsia="Arial" w:hAnsi="Arial" w:cs="Arial"/>
          <w:color w:val="1A1A1A"/>
          <w:sz w:val="21"/>
          <w:szCs w:val="21"/>
        </w:rPr>
        <w:t>Development</w:t>
      </w:r>
      <w:proofErr w:type="spellEnd"/>
      <w:r>
        <w:rPr>
          <w:rFonts w:ascii="Arial" w:eastAsia="Arial" w:hAnsi="Arial" w:cs="Arial"/>
          <w:color w:val="1A1A1A"/>
          <w:sz w:val="21"/>
          <w:szCs w:val="21"/>
        </w:rPr>
        <w:t xml:space="preserve"> </w:t>
      </w:r>
      <w:proofErr w:type="spellStart"/>
      <w:r>
        <w:rPr>
          <w:rFonts w:ascii="Arial" w:eastAsia="Arial" w:hAnsi="Arial" w:cs="Arial"/>
          <w:color w:val="1A1A1A"/>
          <w:sz w:val="21"/>
          <w:szCs w:val="21"/>
        </w:rPr>
        <w:t>for</w:t>
      </w:r>
      <w:proofErr w:type="spellEnd"/>
      <w:r>
        <w:rPr>
          <w:rFonts w:ascii="Arial" w:eastAsia="Arial" w:hAnsi="Arial" w:cs="Arial"/>
          <w:color w:val="1A1A1A"/>
          <w:sz w:val="21"/>
          <w:szCs w:val="21"/>
        </w:rPr>
        <w:t xml:space="preserve"> </w:t>
      </w:r>
      <w:proofErr w:type="spellStart"/>
      <w:r>
        <w:rPr>
          <w:rFonts w:ascii="Arial" w:eastAsia="Arial" w:hAnsi="Arial" w:cs="Arial"/>
          <w:color w:val="1A1A1A"/>
          <w:sz w:val="21"/>
          <w:szCs w:val="21"/>
        </w:rPr>
        <w:t>the</w:t>
      </w:r>
      <w:proofErr w:type="spellEnd"/>
      <w:r>
        <w:rPr>
          <w:rFonts w:ascii="Arial" w:eastAsia="Arial" w:hAnsi="Arial" w:cs="Arial"/>
          <w:color w:val="1A1A1A"/>
          <w:sz w:val="21"/>
          <w:szCs w:val="21"/>
        </w:rPr>
        <w:t xml:space="preserve"> </w:t>
      </w:r>
      <w:proofErr w:type="spellStart"/>
      <w:r>
        <w:rPr>
          <w:rFonts w:ascii="Arial" w:eastAsia="Arial" w:hAnsi="Arial" w:cs="Arial"/>
          <w:color w:val="1A1A1A"/>
          <w:sz w:val="21"/>
          <w:szCs w:val="21"/>
        </w:rPr>
        <w:t>Computer</w:t>
      </w:r>
      <w:proofErr w:type="spellEnd"/>
      <w:r>
        <w:rPr>
          <w:rFonts w:ascii="Arial" w:eastAsia="Arial" w:hAnsi="Arial" w:cs="Arial"/>
          <w:color w:val="1A1A1A"/>
          <w:sz w:val="21"/>
          <w:szCs w:val="21"/>
        </w:rPr>
        <w:t xml:space="preserve"> </w:t>
      </w:r>
      <w:proofErr w:type="spellStart"/>
      <w:r>
        <w:rPr>
          <w:rFonts w:ascii="Arial" w:eastAsia="Arial" w:hAnsi="Arial" w:cs="Arial"/>
          <w:color w:val="1A1A1A"/>
          <w:sz w:val="21"/>
          <w:szCs w:val="21"/>
        </w:rPr>
        <w:t>Generation</w:t>
      </w:r>
      <w:proofErr w:type="spellEnd"/>
      <w:r>
        <w:rPr>
          <w:rFonts w:ascii="Arial" w:eastAsia="Arial" w:hAnsi="Arial" w:cs="Arial"/>
          <w:color w:val="1A1A1A"/>
          <w:sz w:val="21"/>
          <w:szCs w:val="21"/>
        </w:rPr>
        <w:t xml:space="preserve"> and </w:t>
      </w:r>
      <w:proofErr w:type="spellStart"/>
      <w:r>
        <w:rPr>
          <w:rFonts w:ascii="Arial" w:eastAsia="Arial" w:hAnsi="Arial" w:cs="Arial"/>
          <w:color w:val="1A1A1A"/>
          <w:sz w:val="21"/>
          <w:szCs w:val="21"/>
        </w:rPr>
        <w:t>Display</w:t>
      </w:r>
      <w:proofErr w:type="spellEnd"/>
      <w:r>
        <w:rPr>
          <w:rFonts w:ascii="Arial" w:eastAsia="Arial" w:hAnsi="Arial" w:cs="Arial"/>
          <w:color w:val="1A1A1A"/>
          <w:sz w:val="21"/>
          <w:szCs w:val="21"/>
        </w:rPr>
        <w:t xml:space="preserve"> </w:t>
      </w:r>
      <w:proofErr w:type="spellStart"/>
      <w:r>
        <w:rPr>
          <w:rFonts w:ascii="Arial" w:eastAsia="Arial" w:hAnsi="Arial" w:cs="Arial"/>
          <w:color w:val="1A1A1A"/>
          <w:sz w:val="21"/>
          <w:szCs w:val="21"/>
        </w:rPr>
        <w:t>of</w:t>
      </w:r>
      <w:proofErr w:type="spellEnd"/>
      <w:r>
        <w:rPr>
          <w:rFonts w:ascii="Arial" w:eastAsia="Arial" w:hAnsi="Arial" w:cs="Arial"/>
          <w:color w:val="1A1A1A"/>
          <w:sz w:val="21"/>
          <w:szCs w:val="21"/>
        </w:rPr>
        <w:t xml:space="preserve"> </w:t>
      </w:r>
      <w:proofErr w:type="spellStart"/>
      <w:r>
        <w:rPr>
          <w:rFonts w:ascii="Arial" w:eastAsia="Arial" w:hAnsi="Arial" w:cs="Arial"/>
          <w:color w:val="1A1A1A"/>
          <w:sz w:val="21"/>
          <w:szCs w:val="21"/>
        </w:rPr>
        <w:t>Piecewise</w:t>
      </w:r>
      <w:proofErr w:type="spellEnd"/>
      <w:r>
        <w:rPr>
          <w:rFonts w:ascii="Arial" w:eastAsia="Arial" w:hAnsi="Arial" w:cs="Arial"/>
          <w:color w:val="1A1A1A"/>
          <w:sz w:val="21"/>
          <w:szCs w:val="21"/>
        </w:rPr>
        <w:t xml:space="preserve"> </w:t>
      </w:r>
      <w:proofErr w:type="spellStart"/>
      <w:r>
        <w:rPr>
          <w:rFonts w:ascii="Arial" w:eastAsia="Arial" w:hAnsi="Arial" w:cs="Arial"/>
          <w:color w:val="1A1A1A"/>
          <w:sz w:val="21"/>
          <w:szCs w:val="21"/>
        </w:rPr>
        <w:t>Polynomial</w:t>
      </w:r>
      <w:proofErr w:type="spellEnd"/>
      <w:r>
        <w:rPr>
          <w:rFonts w:ascii="Arial" w:eastAsia="Arial" w:hAnsi="Arial" w:cs="Arial"/>
          <w:color w:val="1A1A1A"/>
          <w:sz w:val="21"/>
          <w:szCs w:val="21"/>
        </w:rPr>
        <w:t xml:space="preserve"> </w:t>
      </w:r>
      <w:proofErr w:type="spellStart"/>
      <w:r>
        <w:rPr>
          <w:rFonts w:ascii="Arial" w:eastAsia="Arial" w:hAnsi="Arial" w:cs="Arial"/>
          <w:color w:val="1A1A1A"/>
          <w:sz w:val="21"/>
          <w:szCs w:val="21"/>
        </w:rPr>
        <w:t>Surfaces</w:t>
      </w:r>
      <w:proofErr w:type="spellEnd"/>
      <w:r>
        <w:rPr>
          <w:rFonts w:ascii="Arial" w:eastAsia="Arial" w:hAnsi="Arial" w:cs="Arial"/>
          <w:color w:val="1A1A1A"/>
          <w:sz w:val="21"/>
          <w:szCs w:val="21"/>
        </w:rPr>
        <w:t xml:space="preserve">», IEEE </w:t>
      </w:r>
      <w:proofErr w:type="spellStart"/>
      <w:r>
        <w:rPr>
          <w:rFonts w:ascii="Arial" w:eastAsia="Arial" w:hAnsi="Arial" w:cs="Arial"/>
          <w:color w:val="1A1A1A"/>
          <w:sz w:val="21"/>
          <w:szCs w:val="21"/>
        </w:rPr>
        <w:t>Transactions</w:t>
      </w:r>
      <w:proofErr w:type="spellEnd"/>
      <w:r>
        <w:rPr>
          <w:rFonts w:ascii="Arial" w:eastAsia="Arial" w:hAnsi="Arial" w:cs="Arial"/>
          <w:color w:val="1A1A1A"/>
          <w:sz w:val="21"/>
          <w:szCs w:val="21"/>
        </w:rPr>
        <w:t xml:space="preserve"> </w:t>
      </w:r>
      <w:proofErr w:type="spellStart"/>
      <w:r>
        <w:rPr>
          <w:rFonts w:ascii="Arial" w:eastAsia="Arial" w:hAnsi="Arial" w:cs="Arial"/>
          <w:color w:val="1A1A1A"/>
          <w:sz w:val="21"/>
          <w:szCs w:val="21"/>
        </w:rPr>
        <w:t>on</w:t>
      </w:r>
      <w:proofErr w:type="spellEnd"/>
      <w:r>
        <w:rPr>
          <w:rFonts w:ascii="Arial" w:eastAsia="Arial" w:hAnsi="Arial" w:cs="Arial"/>
          <w:color w:val="1A1A1A"/>
          <w:sz w:val="21"/>
          <w:szCs w:val="21"/>
        </w:rPr>
        <w:t xml:space="preserve"> </w:t>
      </w:r>
      <w:proofErr w:type="spellStart"/>
      <w:r>
        <w:rPr>
          <w:rFonts w:ascii="Arial" w:eastAsia="Arial" w:hAnsi="Arial" w:cs="Arial"/>
          <w:color w:val="1A1A1A"/>
          <w:sz w:val="21"/>
          <w:szCs w:val="21"/>
        </w:rPr>
        <w:t>Pattern</w:t>
      </w:r>
      <w:proofErr w:type="spellEnd"/>
      <w:r>
        <w:rPr>
          <w:rFonts w:ascii="Arial" w:eastAsia="Arial" w:hAnsi="Arial" w:cs="Arial"/>
          <w:color w:val="1A1A1A"/>
          <w:sz w:val="21"/>
          <w:szCs w:val="21"/>
        </w:rPr>
        <w:t xml:space="preserve"> </w:t>
      </w:r>
      <w:proofErr w:type="spellStart"/>
      <w:r>
        <w:rPr>
          <w:rFonts w:ascii="Arial" w:eastAsia="Arial" w:hAnsi="Arial" w:cs="Arial"/>
          <w:color w:val="1A1A1A"/>
          <w:sz w:val="21"/>
          <w:szCs w:val="21"/>
        </w:rPr>
        <w:t>Analysis</w:t>
      </w:r>
      <w:proofErr w:type="spellEnd"/>
      <w:r>
        <w:rPr>
          <w:rFonts w:ascii="Arial" w:eastAsia="Arial" w:hAnsi="Arial" w:cs="Arial"/>
          <w:color w:val="1A1A1A"/>
          <w:sz w:val="21"/>
          <w:szCs w:val="21"/>
        </w:rPr>
        <w:t xml:space="preserve"> and Machine </w:t>
      </w:r>
      <w:proofErr w:type="spellStart"/>
      <w:r>
        <w:rPr>
          <w:rFonts w:ascii="Arial" w:eastAsia="Arial" w:hAnsi="Arial" w:cs="Arial"/>
          <w:color w:val="1A1A1A"/>
          <w:sz w:val="21"/>
          <w:szCs w:val="21"/>
        </w:rPr>
        <w:t>Intelligence</w:t>
      </w:r>
      <w:proofErr w:type="spellEnd"/>
      <w:r>
        <w:rPr>
          <w:rFonts w:ascii="Arial" w:eastAsia="Arial" w:hAnsi="Arial" w:cs="Arial"/>
          <w:color w:val="1A1A1A"/>
          <w:sz w:val="21"/>
          <w:szCs w:val="21"/>
        </w:rPr>
        <w:t>, vol. 2, n.º 1, pp. 35–46, ene. 1980.</w:t>
      </w:r>
    </w:p>
    <w:p w14:paraId="02735054" w14:textId="77777777" w:rsidR="00297A55" w:rsidRDefault="00297A55" w:rsidP="00297A55">
      <w:pPr>
        <w:spacing w:before="80" w:after="100"/>
        <w:ind w:left="720" w:hanging="720"/>
        <w:jc w:val="both"/>
      </w:pPr>
      <w:r>
        <w:rPr>
          <w:rFonts w:ascii="Arial" w:eastAsia="Arial" w:hAnsi="Arial" w:cs="Arial"/>
          <w:b/>
          <w:bCs/>
          <w:color w:val="2E5FA3"/>
          <w:sz w:val="21"/>
          <w:szCs w:val="21"/>
        </w:rPr>
        <w:t>[6</w:t>
      </w:r>
      <w:proofErr w:type="gramStart"/>
      <w:r>
        <w:rPr>
          <w:rFonts w:ascii="Arial" w:eastAsia="Arial" w:hAnsi="Arial" w:cs="Arial"/>
          <w:b/>
          <w:bCs/>
          <w:color w:val="2E5FA3"/>
          <w:sz w:val="21"/>
          <w:szCs w:val="21"/>
        </w:rPr>
        <w:t xml:space="preserve">]  </w:t>
      </w:r>
      <w:r>
        <w:rPr>
          <w:rFonts w:ascii="Arial" w:eastAsia="Arial" w:hAnsi="Arial" w:cs="Arial"/>
          <w:color w:val="1A1A1A"/>
          <w:sz w:val="21"/>
          <w:szCs w:val="21"/>
        </w:rPr>
        <w:t>D.</w:t>
      </w:r>
      <w:proofErr w:type="gramEnd"/>
      <w:r>
        <w:rPr>
          <w:rFonts w:ascii="Arial" w:eastAsia="Arial" w:hAnsi="Arial" w:cs="Arial"/>
          <w:color w:val="1A1A1A"/>
          <w:sz w:val="21"/>
          <w:szCs w:val="21"/>
        </w:rPr>
        <w:t xml:space="preserve"> F. Rogers y J. A. Adams, «</w:t>
      </w:r>
      <w:proofErr w:type="spellStart"/>
      <w:r>
        <w:rPr>
          <w:rFonts w:ascii="Arial" w:eastAsia="Arial" w:hAnsi="Arial" w:cs="Arial"/>
          <w:color w:val="1A1A1A"/>
          <w:sz w:val="21"/>
          <w:szCs w:val="21"/>
        </w:rPr>
        <w:t>Mathematical</w:t>
      </w:r>
      <w:proofErr w:type="spellEnd"/>
      <w:r>
        <w:rPr>
          <w:rFonts w:ascii="Arial" w:eastAsia="Arial" w:hAnsi="Arial" w:cs="Arial"/>
          <w:color w:val="1A1A1A"/>
          <w:sz w:val="21"/>
          <w:szCs w:val="21"/>
        </w:rPr>
        <w:t xml:space="preserve"> </w:t>
      </w:r>
      <w:proofErr w:type="spellStart"/>
      <w:r>
        <w:rPr>
          <w:rFonts w:ascii="Arial" w:eastAsia="Arial" w:hAnsi="Arial" w:cs="Arial"/>
          <w:color w:val="1A1A1A"/>
          <w:sz w:val="21"/>
          <w:szCs w:val="21"/>
        </w:rPr>
        <w:t>Elements</w:t>
      </w:r>
      <w:proofErr w:type="spellEnd"/>
      <w:r>
        <w:rPr>
          <w:rFonts w:ascii="Arial" w:eastAsia="Arial" w:hAnsi="Arial" w:cs="Arial"/>
          <w:color w:val="1A1A1A"/>
          <w:sz w:val="21"/>
          <w:szCs w:val="21"/>
        </w:rPr>
        <w:t xml:space="preserve"> </w:t>
      </w:r>
      <w:proofErr w:type="spellStart"/>
      <w:r>
        <w:rPr>
          <w:rFonts w:ascii="Arial" w:eastAsia="Arial" w:hAnsi="Arial" w:cs="Arial"/>
          <w:color w:val="1A1A1A"/>
          <w:sz w:val="21"/>
          <w:szCs w:val="21"/>
        </w:rPr>
        <w:t>for</w:t>
      </w:r>
      <w:proofErr w:type="spellEnd"/>
      <w:r>
        <w:rPr>
          <w:rFonts w:ascii="Arial" w:eastAsia="Arial" w:hAnsi="Arial" w:cs="Arial"/>
          <w:color w:val="1A1A1A"/>
          <w:sz w:val="21"/>
          <w:szCs w:val="21"/>
        </w:rPr>
        <w:t xml:space="preserve"> </w:t>
      </w:r>
      <w:proofErr w:type="spellStart"/>
      <w:r>
        <w:rPr>
          <w:rFonts w:ascii="Arial" w:eastAsia="Arial" w:hAnsi="Arial" w:cs="Arial"/>
          <w:color w:val="1A1A1A"/>
          <w:sz w:val="21"/>
          <w:szCs w:val="21"/>
        </w:rPr>
        <w:t>Computer</w:t>
      </w:r>
      <w:proofErr w:type="spellEnd"/>
      <w:r>
        <w:rPr>
          <w:rFonts w:ascii="Arial" w:eastAsia="Arial" w:hAnsi="Arial" w:cs="Arial"/>
          <w:color w:val="1A1A1A"/>
          <w:sz w:val="21"/>
          <w:szCs w:val="21"/>
        </w:rPr>
        <w:t xml:space="preserve"> </w:t>
      </w:r>
      <w:proofErr w:type="spellStart"/>
      <w:r>
        <w:rPr>
          <w:rFonts w:ascii="Arial" w:eastAsia="Arial" w:hAnsi="Arial" w:cs="Arial"/>
          <w:color w:val="1A1A1A"/>
          <w:sz w:val="21"/>
          <w:szCs w:val="21"/>
        </w:rPr>
        <w:t>Graphics</w:t>
      </w:r>
      <w:proofErr w:type="spellEnd"/>
      <w:r>
        <w:rPr>
          <w:rFonts w:ascii="Arial" w:eastAsia="Arial" w:hAnsi="Arial" w:cs="Arial"/>
          <w:color w:val="1A1A1A"/>
          <w:sz w:val="21"/>
          <w:szCs w:val="21"/>
        </w:rPr>
        <w:t>», 2.ª ed., McGraw-Hill, New York, 1990.</w:t>
      </w:r>
    </w:p>
    <w:p w14:paraId="1CDD6469" w14:textId="77777777" w:rsidR="00297A55" w:rsidRDefault="00297A55" w:rsidP="00297A55">
      <w:pPr>
        <w:spacing w:before="80" w:after="100"/>
        <w:ind w:left="720" w:hanging="720"/>
        <w:jc w:val="both"/>
      </w:pPr>
      <w:r>
        <w:rPr>
          <w:rFonts w:ascii="Arial" w:eastAsia="Arial" w:hAnsi="Arial" w:cs="Arial"/>
          <w:b/>
          <w:bCs/>
          <w:color w:val="2E5FA3"/>
          <w:sz w:val="21"/>
          <w:szCs w:val="21"/>
        </w:rPr>
        <w:t>[7</w:t>
      </w:r>
      <w:proofErr w:type="gramStart"/>
      <w:r>
        <w:rPr>
          <w:rFonts w:ascii="Arial" w:eastAsia="Arial" w:hAnsi="Arial" w:cs="Arial"/>
          <w:b/>
          <w:bCs/>
          <w:color w:val="2E5FA3"/>
          <w:sz w:val="21"/>
          <w:szCs w:val="21"/>
        </w:rPr>
        <w:t xml:space="preserve">]  </w:t>
      </w:r>
      <w:r>
        <w:rPr>
          <w:rFonts w:ascii="Arial" w:eastAsia="Arial" w:hAnsi="Arial" w:cs="Arial"/>
          <w:color w:val="1A1A1A"/>
          <w:sz w:val="21"/>
          <w:szCs w:val="21"/>
        </w:rPr>
        <w:t>P.</w:t>
      </w:r>
      <w:proofErr w:type="gramEnd"/>
      <w:r>
        <w:rPr>
          <w:rFonts w:ascii="Arial" w:eastAsia="Arial" w:hAnsi="Arial" w:cs="Arial"/>
          <w:color w:val="1A1A1A"/>
          <w:sz w:val="21"/>
          <w:szCs w:val="21"/>
        </w:rPr>
        <w:t xml:space="preserve"> de </w:t>
      </w:r>
      <w:proofErr w:type="spellStart"/>
      <w:r>
        <w:rPr>
          <w:rFonts w:ascii="Arial" w:eastAsia="Arial" w:hAnsi="Arial" w:cs="Arial"/>
          <w:color w:val="1A1A1A"/>
          <w:sz w:val="21"/>
          <w:szCs w:val="21"/>
        </w:rPr>
        <w:t>Faget</w:t>
      </w:r>
      <w:proofErr w:type="spellEnd"/>
      <w:r>
        <w:rPr>
          <w:rFonts w:ascii="Arial" w:eastAsia="Arial" w:hAnsi="Arial" w:cs="Arial"/>
          <w:color w:val="1A1A1A"/>
          <w:sz w:val="21"/>
          <w:szCs w:val="21"/>
        </w:rPr>
        <w:t xml:space="preserve"> de </w:t>
      </w:r>
      <w:proofErr w:type="spellStart"/>
      <w:r>
        <w:rPr>
          <w:rFonts w:ascii="Arial" w:eastAsia="Arial" w:hAnsi="Arial" w:cs="Arial"/>
          <w:color w:val="1A1A1A"/>
          <w:sz w:val="21"/>
          <w:szCs w:val="21"/>
        </w:rPr>
        <w:t>Casteljau</w:t>
      </w:r>
      <w:proofErr w:type="spellEnd"/>
      <w:r>
        <w:rPr>
          <w:rFonts w:ascii="Arial" w:eastAsia="Arial" w:hAnsi="Arial" w:cs="Arial"/>
          <w:color w:val="1A1A1A"/>
          <w:sz w:val="21"/>
          <w:szCs w:val="21"/>
        </w:rPr>
        <w:t>, «</w:t>
      </w:r>
      <w:proofErr w:type="spellStart"/>
      <w:r>
        <w:rPr>
          <w:rFonts w:ascii="Arial" w:eastAsia="Arial" w:hAnsi="Arial" w:cs="Arial"/>
          <w:color w:val="1A1A1A"/>
          <w:sz w:val="21"/>
          <w:szCs w:val="21"/>
        </w:rPr>
        <w:t>Courbes</w:t>
      </w:r>
      <w:proofErr w:type="spellEnd"/>
      <w:r>
        <w:rPr>
          <w:rFonts w:ascii="Arial" w:eastAsia="Arial" w:hAnsi="Arial" w:cs="Arial"/>
          <w:color w:val="1A1A1A"/>
          <w:sz w:val="21"/>
          <w:szCs w:val="21"/>
        </w:rPr>
        <w:t xml:space="preserve"> et </w:t>
      </w:r>
      <w:proofErr w:type="spellStart"/>
      <w:r>
        <w:rPr>
          <w:rFonts w:ascii="Arial" w:eastAsia="Arial" w:hAnsi="Arial" w:cs="Arial"/>
          <w:color w:val="1A1A1A"/>
          <w:sz w:val="21"/>
          <w:szCs w:val="21"/>
        </w:rPr>
        <w:t>surfaces</w:t>
      </w:r>
      <w:proofErr w:type="spellEnd"/>
      <w:r>
        <w:rPr>
          <w:rFonts w:ascii="Arial" w:eastAsia="Arial" w:hAnsi="Arial" w:cs="Arial"/>
          <w:color w:val="1A1A1A"/>
          <w:sz w:val="21"/>
          <w:szCs w:val="21"/>
        </w:rPr>
        <w:t xml:space="preserve"> à </w:t>
      </w:r>
      <w:proofErr w:type="spellStart"/>
      <w:r>
        <w:rPr>
          <w:rFonts w:ascii="Arial" w:eastAsia="Arial" w:hAnsi="Arial" w:cs="Arial"/>
          <w:color w:val="1A1A1A"/>
          <w:sz w:val="21"/>
          <w:szCs w:val="21"/>
        </w:rPr>
        <w:t>pôles</w:t>
      </w:r>
      <w:proofErr w:type="spellEnd"/>
      <w:r>
        <w:rPr>
          <w:rFonts w:ascii="Arial" w:eastAsia="Arial" w:hAnsi="Arial" w:cs="Arial"/>
          <w:color w:val="1A1A1A"/>
          <w:sz w:val="21"/>
          <w:szCs w:val="21"/>
        </w:rPr>
        <w:t xml:space="preserve">», Citroën S.A. (informe interno), Paris, 1959. Publicado en: «De </w:t>
      </w:r>
      <w:proofErr w:type="spellStart"/>
      <w:r>
        <w:rPr>
          <w:rFonts w:ascii="Arial" w:eastAsia="Arial" w:hAnsi="Arial" w:cs="Arial"/>
          <w:color w:val="1A1A1A"/>
          <w:sz w:val="21"/>
          <w:szCs w:val="21"/>
        </w:rPr>
        <w:t>Casteljau's</w:t>
      </w:r>
      <w:proofErr w:type="spellEnd"/>
      <w:r>
        <w:rPr>
          <w:rFonts w:ascii="Arial" w:eastAsia="Arial" w:hAnsi="Arial" w:cs="Arial"/>
          <w:color w:val="1A1A1A"/>
          <w:sz w:val="21"/>
          <w:szCs w:val="21"/>
        </w:rPr>
        <w:t xml:space="preserve"> </w:t>
      </w:r>
      <w:proofErr w:type="spellStart"/>
      <w:r>
        <w:rPr>
          <w:rFonts w:ascii="Arial" w:eastAsia="Arial" w:hAnsi="Arial" w:cs="Arial"/>
          <w:color w:val="1A1A1A"/>
          <w:sz w:val="21"/>
          <w:szCs w:val="21"/>
        </w:rPr>
        <w:t>earlier</w:t>
      </w:r>
      <w:proofErr w:type="spellEnd"/>
      <w:r>
        <w:rPr>
          <w:rFonts w:ascii="Arial" w:eastAsia="Arial" w:hAnsi="Arial" w:cs="Arial"/>
          <w:color w:val="1A1A1A"/>
          <w:sz w:val="21"/>
          <w:szCs w:val="21"/>
        </w:rPr>
        <w:t xml:space="preserve"> </w:t>
      </w:r>
      <w:proofErr w:type="spellStart"/>
      <w:r>
        <w:rPr>
          <w:rFonts w:ascii="Arial" w:eastAsia="Arial" w:hAnsi="Arial" w:cs="Arial"/>
          <w:color w:val="1A1A1A"/>
          <w:sz w:val="21"/>
          <w:szCs w:val="21"/>
        </w:rPr>
        <w:t>work</w:t>
      </w:r>
      <w:proofErr w:type="spellEnd"/>
      <w:r>
        <w:rPr>
          <w:rFonts w:ascii="Arial" w:eastAsia="Arial" w:hAnsi="Arial" w:cs="Arial"/>
          <w:color w:val="1A1A1A"/>
          <w:sz w:val="21"/>
          <w:szCs w:val="21"/>
        </w:rPr>
        <w:t>», CAGD, vol. 16, n.º 7, pp. 599–605, 1999.</w:t>
      </w:r>
    </w:p>
    <w:p w14:paraId="06EBEC28" w14:textId="77777777" w:rsidR="000A12E1" w:rsidRDefault="000A12E1" w:rsidP="00775DA7"/>
    <w:sectPr w:rsidR="000A12E1">
      <w:footerReference w:type="default" r:id="rId8"/>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4684D1" w14:textId="77777777" w:rsidR="00BD43CE" w:rsidRDefault="00BD43CE">
      <w:r>
        <w:separator/>
      </w:r>
    </w:p>
  </w:endnote>
  <w:endnote w:type="continuationSeparator" w:id="0">
    <w:p w14:paraId="4FE1D77F" w14:textId="77777777" w:rsidR="00BD43CE" w:rsidRDefault="00BD43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3B9CE" w14:textId="77777777" w:rsidR="000A12E1" w:rsidRDefault="00AA27A5">
    <w:pPr>
      <w:jc w:val="right"/>
    </w:pPr>
    <w:r>
      <w:rPr>
        <w:sz w:val="20"/>
        <w:szCs w:val="20"/>
      </w:rPr>
      <w:t xml:space="preserve">Página </w:t>
    </w:r>
    <w:r>
      <w:rPr>
        <w:sz w:val="20"/>
        <w:szCs w:val="20"/>
      </w:rPr>
      <w:fldChar w:fldCharType="begin"/>
    </w:r>
    <w:r>
      <w:rPr>
        <w:sz w:val="20"/>
        <w:szCs w:val="20"/>
      </w:rPr>
      <w:instrText>PAGE</w:instrText>
    </w:r>
    <w:r>
      <w:rPr>
        <w:sz w:val="20"/>
        <w:szCs w:val="20"/>
      </w:rPr>
      <w:fldChar w:fldCharType="separate"/>
    </w:r>
    <w:r w:rsidR="0079239D">
      <w:rPr>
        <w:noProof/>
        <w:sz w:val="20"/>
        <w:szCs w:val="20"/>
      </w:rPr>
      <w:t>2</w:t>
    </w:r>
    <w:r>
      <w:rPr>
        <w:sz w:val="20"/>
        <w:szCs w:val="20"/>
      </w:rPr>
      <w:fldChar w:fldCharType="end"/>
    </w:r>
    <w:r>
      <w:rPr>
        <w:sz w:val="20"/>
        <w:szCs w:val="20"/>
      </w:rPr>
      <w:t xml:space="preserve"> de </w:t>
    </w:r>
    <w:r>
      <w:rPr>
        <w:sz w:val="20"/>
        <w:szCs w:val="20"/>
      </w:rPr>
      <w:fldChar w:fldCharType="begin"/>
    </w:r>
    <w:r>
      <w:rPr>
        <w:sz w:val="20"/>
        <w:szCs w:val="20"/>
      </w:rPr>
      <w:instrText>NUMPAGES</w:instrText>
    </w:r>
    <w:r>
      <w:rPr>
        <w:sz w:val="20"/>
        <w:szCs w:val="20"/>
      </w:rPr>
      <w:fldChar w:fldCharType="separate"/>
    </w:r>
    <w:r w:rsidR="0079239D">
      <w:rPr>
        <w:noProof/>
        <w:sz w:val="20"/>
        <w:szCs w:val="20"/>
      </w:rPr>
      <w:t>3</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DD8B58" w14:textId="77777777" w:rsidR="00BD43CE" w:rsidRDefault="00BD43CE">
      <w:r>
        <w:separator/>
      </w:r>
    </w:p>
  </w:footnote>
  <w:footnote w:type="continuationSeparator" w:id="0">
    <w:p w14:paraId="025BF052" w14:textId="77777777" w:rsidR="00BD43CE" w:rsidRDefault="00BD43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37583"/>
    <w:multiLevelType w:val="multilevel"/>
    <w:tmpl w:val="E870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A3128"/>
    <w:multiLevelType w:val="multilevel"/>
    <w:tmpl w:val="20FA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64654"/>
    <w:multiLevelType w:val="multilevel"/>
    <w:tmpl w:val="B06A4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A2277"/>
    <w:multiLevelType w:val="multilevel"/>
    <w:tmpl w:val="D4DA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702178"/>
    <w:multiLevelType w:val="multilevel"/>
    <w:tmpl w:val="7C64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8D4393"/>
    <w:multiLevelType w:val="multilevel"/>
    <w:tmpl w:val="62D05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9A2E4E"/>
    <w:multiLevelType w:val="multilevel"/>
    <w:tmpl w:val="6942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9C51D4"/>
    <w:multiLevelType w:val="hybridMultilevel"/>
    <w:tmpl w:val="047C68C8"/>
    <w:lvl w:ilvl="0" w:tplc="2C9EEEA0">
      <w:start w:val="1"/>
      <w:numFmt w:val="bullet"/>
      <w:lvlText w:val="●"/>
      <w:lvlJc w:val="left"/>
      <w:pPr>
        <w:ind w:left="720" w:hanging="360"/>
      </w:pPr>
    </w:lvl>
    <w:lvl w:ilvl="1" w:tplc="FAAADCDE">
      <w:start w:val="1"/>
      <w:numFmt w:val="bullet"/>
      <w:lvlText w:val="○"/>
      <w:lvlJc w:val="left"/>
      <w:pPr>
        <w:ind w:left="1440" w:hanging="360"/>
      </w:pPr>
    </w:lvl>
    <w:lvl w:ilvl="2" w:tplc="E4146374">
      <w:start w:val="1"/>
      <w:numFmt w:val="bullet"/>
      <w:lvlText w:val="■"/>
      <w:lvlJc w:val="left"/>
      <w:pPr>
        <w:ind w:left="2160" w:hanging="360"/>
      </w:pPr>
    </w:lvl>
    <w:lvl w:ilvl="3" w:tplc="E8F82636">
      <w:start w:val="1"/>
      <w:numFmt w:val="bullet"/>
      <w:lvlText w:val="●"/>
      <w:lvlJc w:val="left"/>
      <w:pPr>
        <w:ind w:left="2880" w:hanging="360"/>
      </w:pPr>
    </w:lvl>
    <w:lvl w:ilvl="4" w:tplc="53182A9E">
      <w:start w:val="1"/>
      <w:numFmt w:val="bullet"/>
      <w:lvlText w:val="○"/>
      <w:lvlJc w:val="left"/>
      <w:pPr>
        <w:ind w:left="3600" w:hanging="360"/>
      </w:pPr>
    </w:lvl>
    <w:lvl w:ilvl="5" w:tplc="779C00E8">
      <w:start w:val="1"/>
      <w:numFmt w:val="bullet"/>
      <w:lvlText w:val="■"/>
      <w:lvlJc w:val="left"/>
      <w:pPr>
        <w:ind w:left="4320" w:hanging="360"/>
      </w:pPr>
    </w:lvl>
    <w:lvl w:ilvl="6" w:tplc="27C882F0">
      <w:start w:val="1"/>
      <w:numFmt w:val="bullet"/>
      <w:lvlText w:val="●"/>
      <w:lvlJc w:val="left"/>
      <w:pPr>
        <w:ind w:left="5040" w:hanging="360"/>
      </w:pPr>
    </w:lvl>
    <w:lvl w:ilvl="7" w:tplc="AE7417EE">
      <w:start w:val="1"/>
      <w:numFmt w:val="bullet"/>
      <w:lvlText w:val="●"/>
      <w:lvlJc w:val="left"/>
      <w:pPr>
        <w:ind w:left="5760" w:hanging="360"/>
      </w:pPr>
    </w:lvl>
    <w:lvl w:ilvl="8" w:tplc="82A21AC6">
      <w:start w:val="1"/>
      <w:numFmt w:val="bullet"/>
      <w:lvlText w:val="●"/>
      <w:lvlJc w:val="left"/>
      <w:pPr>
        <w:ind w:left="6480" w:hanging="360"/>
      </w:pPr>
    </w:lvl>
  </w:abstractNum>
  <w:abstractNum w:abstractNumId="8" w15:restartNumberingAfterBreak="0">
    <w:nsid w:val="376D08FC"/>
    <w:multiLevelType w:val="multilevel"/>
    <w:tmpl w:val="A178E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6F31BB"/>
    <w:multiLevelType w:val="hybridMultilevel"/>
    <w:tmpl w:val="E1A62328"/>
    <w:lvl w:ilvl="0" w:tplc="280A0001">
      <w:start w:val="1"/>
      <w:numFmt w:val="bullet"/>
      <w:lvlText w:val=""/>
      <w:lvlJc w:val="left"/>
      <w:pPr>
        <w:ind w:left="3686" w:hanging="360"/>
      </w:pPr>
      <w:rPr>
        <w:rFonts w:ascii="Symbol" w:hAnsi="Symbol" w:hint="default"/>
      </w:rPr>
    </w:lvl>
    <w:lvl w:ilvl="1" w:tplc="280A0003">
      <w:start w:val="1"/>
      <w:numFmt w:val="bullet"/>
      <w:lvlText w:val="o"/>
      <w:lvlJc w:val="left"/>
      <w:pPr>
        <w:ind w:left="4406" w:hanging="360"/>
      </w:pPr>
      <w:rPr>
        <w:rFonts w:ascii="Courier New" w:hAnsi="Courier New" w:cs="Courier New" w:hint="default"/>
      </w:rPr>
    </w:lvl>
    <w:lvl w:ilvl="2" w:tplc="280A0005">
      <w:start w:val="1"/>
      <w:numFmt w:val="bullet"/>
      <w:lvlText w:val=""/>
      <w:lvlJc w:val="left"/>
      <w:pPr>
        <w:ind w:left="5126" w:hanging="360"/>
      </w:pPr>
      <w:rPr>
        <w:rFonts w:ascii="Wingdings" w:hAnsi="Wingdings" w:hint="default"/>
      </w:rPr>
    </w:lvl>
    <w:lvl w:ilvl="3" w:tplc="280A0001">
      <w:start w:val="1"/>
      <w:numFmt w:val="bullet"/>
      <w:lvlText w:val=""/>
      <w:lvlJc w:val="left"/>
      <w:pPr>
        <w:ind w:left="5846" w:hanging="360"/>
      </w:pPr>
      <w:rPr>
        <w:rFonts w:ascii="Symbol" w:hAnsi="Symbol" w:hint="default"/>
      </w:rPr>
    </w:lvl>
    <w:lvl w:ilvl="4" w:tplc="280A0003">
      <w:start w:val="1"/>
      <w:numFmt w:val="bullet"/>
      <w:lvlText w:val="o"/>
      <w:lvlJc w:val="left"/>
      <w:pPr>
        <w:ind w:left="6566" w:hanging="360"/>
      </w:pPr>
      <w:rPr>
        <w:rFonts w:ascii="Courier New" w:hAnsi="Courier New" w:cs="Courier New" w:hint="default"/>
      </w:rPr>
    </w:lvl>
    <w:lvl w:ilvl="5" w:tplc="280A0005">
      <w:start w:val="1"/>
      <w:numFmt w:val="bullet"/>
      <w:lvlText w:val=""/>
      <w:lvlJc w:val="left"/>
      <w:pPr>
        <w:ind w:left="7286" w:hanging="360"/>
      </w:pPr>
      <w:rPr>
        <w:rFonts w:ascii="Wingdings" w:hAnsi="Wingdings" w:hint="default"/>
      </w:rPr>
    </w:lvl>
    <w:lvl w:ilvl="6" w:tplc="280A0001">
      <w:start w:val="1"/>
      <w:numFmt w:val="bullet"/>
      <w:lvlText w:val=""/>
      <w:lvlJc w:val="left"/>
      <w:pPr>
        <w:ind w:left="8006" w:hanging="360"/>
      </w:pPr>
      <w:rPr>
        <w:rFonts w:ascii="Symbol" w:hAnsi="Symbol" w:hint="default"/>
      </w:rPr>
    </w:lvl>
    <w:lvl w:ilvl="7" w:tplc="280A0003">
      <w:start w:val="1"/>
      <w:numFmt w:val="bullet"/>
      <w:lvlText w:val="o"/>
      <w:lvlJc w:val="left"/>
      <w:pPr>
        <w:ind w:left="8726" w:hanging="360"/>
      </w:pPr>
      <w:rPr>
        <w:rFonts w:ascii="Courier New" w:hAnsi="Courier New" w:cs="Courier New" w:hint="default"/>
      </w:rPr>
    </w:lvl>
    <w:lvl w:ilvl="8" w:tplc="280A0005">
      <w:start w:val="1"/>
      <w:numFmt w:val="bullet"/>
      <w:lvlText w:val=""/>
      <w:lvlJc w:val="left"/>
      <w:pPr>
        <w:ind w:left="9446" w:hanging="360"/>
      </w:pPr>
      <w:rPr>
        <w:rFonts w:ascii="Wingdings" w:hAnsi="Wingdings" w:hint="default"/>
      </w:rPr>
    </w:lvl>
  </w:abstractNum>
  <w:abstractNum w:abstractNumId="10" w15:restartNumberingAfterBreak="0">
    <w:nsid w:val="3DC60996"/>
    <w:multiLevelType w:val="multilevel"/>
    <w:tmpl w:val="DA52F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2F436F"/>
    <w:multiLevelType w:val="multilevel"/>
    <w:tmpl w:val="9C84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E84B85"/>
    <w:multiLevelType w:val="hybridMultilevel"/>
    <w:tmpl w:val="C178B3F6"/>
    <w:lvl w:ilvl="0" w:tplc="6D04912E">
      <w:start w:val="1"/>
      <w:numFmt w:val="bullet"/>
      <w:lvlText w:val="•"/>
      <w:lvlJc w:val="left"/>
      <w:pPr>
        <w:ind w:left="720" w:hanging="360"/>
      </w:pPr>
    </w:lvl>
    <w:lvl w:ilvl="1" w:tplc="1ADA755E">
      <w:numFmt w:val="decimal"/>
      <w:lvlText w:val=""/>
      <w:lvlJc w:val="left"/>
    </w:lvl>
    <w:lvl w:ilvl="2" w:tplc="2C8A2F26">
      <w:numFmt w:val="decimal"/>
      <w:lvlText w:val=""/>
      <w:lvlJc w:val="left"/>
    </w:lvl>
    <w:lvl w:ilvl="3" w:tplc="2AAEBBFA">
      <w:numFmt w:val="decimal"/>
      <w:lvlText w:val=""/>
      <w:lvlJc w:val="left"/>
    </w:lvl>
    <w:lvl w:ilvl="4" w:tplc="13588C7A">
      <w:numFmt w:val="decimal"/>
      <w:lvlText w:val=""/>
      <w:lvlJc w:val="left"/>
    </w:lvl>
    <w:lvl w:ilvl="5" w:tplc="9D52C6A2">
      <w:numFmt w:val="decimal"/>
      <w:lvlText w:val=""/>
      <w:lvlJc w:val="left"/>
    </w:lvl>
    <w:lvl w:ilvl="6" w:tplc="E0048122">
      <w:numFmt w:val="decimal"/>
      <w:lvlText w:val=""/>
      <w:lvlJc w:val="left"/>
    </w:lvl>
    <w:lvl w:ilvl="7" w:tplc="8892CFB0">
      <w:numFmt w:val="decimal"/>
      <w:lvlText w:val=""/>
      <w:lvlJc w:val="left"/>
    </w:lvl>
    <w:lvl w:ilvl="8" w:tplc="223CC51A">
      <w:numFmt w:val="decimal"/>
      <w:lvlText w:val=""/>
      <w:lvlJc w:val="left"/>
    </w:lvl>
  </w:abstractNum>
  <w:abstractNum w:abstractNumId="13" w15:restartNumberingAfterBreak="0">
    <w:nsid w:val="5F8A0E0E"/>
    <w:multiLevelType w:val="multilevel"/>
    <w:tmpl w:val="9FCA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9572DA"/>
    <w:multiLevelType w:val="multilevel"/>
    <w:tmpl w:val="EBA4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1E49F6"/>
    <w:multiLevelType w:val="multilevel"/>
    <w:tmpl w:val="621A0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291BCD"/>
    <w:multiLevelType w:val="multilevel"/>
    <w:tmpl w:val="8996B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B67F64"/>
    <w:multiLevelType w:val="multilevel"/>
    <w:tmpl w:val="EC5AD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lvlOverride w:ilvl="0">
      <w:startOverride w:val="1"/>
    </w:lvlOverride>
  </w:num>
  <w:num w:numId="2">
    <w:abstractNumId w:val="12"/>
    <w:lvlOverride w:ilvl="0">
      <w:startOverride w:val="1"/>
    </w:lvlOverride>
  </w:num>
  <w:num w:numId="3">
    <w:abstractNumId w:val="9"/>
  </w:num>
  <w:num w:numId="4">
    <w:abstractNumId w:val="14"/>
  </w:num>
  <w:num w:numId="5">
    <w:abstractNumId w:val="10"/>
  </w:num>
  <w:num w:numId="6">
    <w:abstractNumId w:val="17"/>
  </w:num>
  <w:num w:numId="7">
    <w:abstractNumId w:val="0"/>
  </w:num>
  <w:num w:numId="8">
    <w:abstractNumId w:val="8"/>
  </w:num>
  <w:num w:numId="9">
    <w:abstractNumId w:val="2"/>
  </w:num>
  <w:num w:numId="10">
    <w:abstractNumId w:val="5"/>
  </w:num>
  <w:num w:numId="11">
    <w:abstractNumId w:val="3"/>
  </w:num>
  <w:num w:numId="12">
    <w:abstractNumId w:val="13"/>
  </w:num>
  <w:num w:numId="13">
    <w:abstractNumId w:val="4"/>
  </w:num>
  <w:num w:numId="14">
    <w:abstractNumId w:val="16"/>
  </w:num>
  <w:num w:numId="15">
    <w:abstractNumId w:val="6"/>
  </w:num>
  <w:num w:numId="16">
    <w:abstractNumId w:val="15"/>
  </w:num>
  <w:num w:numId="17">
    <w:abstractNumId w:val="11"/>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2E1"/>
    <w:rsid w:val="000A12E1"/>
    <w:rsid w:val="00185546"/>
    <w:rsid w:val="00297A55"/>
    <w:rsid w:val="00565771"/>
    <w:rsid w:val="00775DA7"/>
    <w:rsid w:val="0079239D"/>
    <w:rsid w:val="008048E3"/>
    <w:rsid w:val="009E23A3"/>
    <w:rsid w:val="00AA27A5"/>
    <w:rsid w:val="00AA3BB6"/>
    <w:rsid w:val="00B91728"/>
    <w:rsid w:val="00BD43CE"/>
    <w:rsid w:val="00C0443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5F3C3"/>
  <w15:docId w15:val="{94BD3966-BCDC-4165-B746-650103CFA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000000"/>
      <w:sz w:val="28"/>
      <w:szCs w:val="28"/>
    </w:rPr>
  </w:style>
  <w:style w:type="paragraph" w:styleId="Ttulo2">
    <w:name w:val="heading 2"/>
    <w:uiPriority w:val="9"/>
    <w:unhideWhenUsed/>
    <w:qFormat/>
    <w:pPr>
      <w:spacing w:before="300" w:after="120"/>
      <w:outlineLvl w:val="1"/>
    </w:pPr>
    <w:rPr>
      <w:b/>
      <w:bCs/>
      <w:color w:val="000000"/>
    </w:rPr>
  </w:style>
  <w:style w:type="paragraph" w:styleId="Ttulo3">
    <w:name w:val="heading 3"/>
    <w:uiPriority w:val="9"/>
    <w:unhideWhenUsed/>
    <w:qFormat/>
    <w:pPr>
      <w:spacing w:before="240" w:after="100"/>
      <w:outlineLvl w:val="2"/>
    </w:pPr>
    <w:rPr>
      <w:b/>
      <w:bCs/>
      <w:i/>
      <w:i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uiPriority w:val="1"/>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semiHidden/>
    <w:unhideWhenUsed/>
    <w:rsid w:val="00775DA7"/>
    <w:pPr>
      <w:spacing w:before="100" w:beforeAutospacing="1" w:after="100" w:afterAutospacing="1"/>
    </w:pPr>
  </w:style>
  <w:style w:type="character" w:styleId="Textoennegrita">
    <w:name w:val="Strong"/>
    <w:basedOn w:val="Fuentedeprrafopredeter"/>
    <w:uiPriority w:val="22"/>
    <w:qFormat/>
    <w:rsid w:val="00775DA7"/>
    <w:rPr>
      <w:b/>
      <w:bCs/>
    </w:rPr>
  </w:style>
  <w:style w:type="character" w:styleId="CdigoHTML">
    <w:name w:val="HTML Code"/>
    <w:basedOn w:val="Fuentedeprrafopredeter"/>
    <w:uiPriority w:val="99"/>
    <w:semiHidden/>
    <w:unhideWhenUsed/>
    <w:rsid w:val="00775DA7"/>
    <w:rPr>
      <w:rFonts w:ascii="Courier New" w:eastAsia="Times New Roman" w:hAnsi="Courier New" w:cs="Courier New"/>
      <w:sz w:val="20"/>
      <w:szCs w:val="20"/>
    </w:rPr>
  </w:style>
  <w:style w:type="paragraph" w:styleId="TtuloTDC">
    <w:name w:val="TOC Heading"/>
    <w:basedOn w:val="Ttulo1"/>
    <w:next w:val="Normal"/>
    <w:uiPriority w:val="39"/>
    <w:unhideWhenUsed/>
    <w:qFormat/>
    <w:rsid w:val="00C04436"/>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DC2">
    <w:name w:val="toc 2"/>
    <w:basedOn w:val="Normal"/>
    <w:next w:val="Normal"/>
    <w:autoRedefine/>
    <w:uiPriority w:val="39"/>
    <w:unhideWhenUsed/>
    <w:rsid w:val="00C04436"/>
    <w:pPr>
      <w:spacing w:after="100"/>
      <w:ind w:left="240"/>
    </w:pPr>
  </w:style>
  <w:style w:type="paragraph" w:styleId="TDC3">
    <w:name w:val="toc 3"/>
    <w:basedOn w:val="Normal"/>
    <w:next w:val="Normal"/>
    <w:autoRedefine/>
    <w:uiPriority w:val="39"/>
    <w:unhideWhenUsed/>
    <w:rsid w:val="00C04436"/>
    <w:pPr>
      <w:spacing w:after="100"/>
      <w:ind w:left="480"/>
    </w:pPr>
  </w:style>
  <w:style w:type="paragraph" w:styleId="HTMLconformatoprevio">
    <w:name w:val="HTML Preformatted"/>
    <w:basedOn w:val="Normal"/>
    <w:link w:val="HTMLconformatoprevioCar"/>
    <w:uiPriority w:val="99"/>
    <w:semiHidden/>
    <w:unhideWhenUsed/>
    <w:rsid w:val="00AA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AA3BB6"/>
    <w:rPr>
      <w:rFonts w:ascii="Courier New" w:hAnsi="Courier New" w:cs="Courier New"/>
      <w:sz w:val="20"/>
      <w:szCs w:val="20"/>
    </w:rPr>
  </w:style>
  <w:style w:type="character" w:styleId="nfasis">
    <w:name w:val="Emphasis"/>
    <w:basedOn w:val="Fuentedeprrafopredeter"/>
    <w:uiPriority w:val="20"/>
    <w:qFormat/>
    <w:rsid w:val="00AA3BB6"/>
    <w:rPr>
      <w:i/>
      <w:iCs/>
    </w:rPr>
  </w:style>
  <w:style w:type="paragraph" w:styleId="TDC1">
    <w:name w:val="toc 1"/>
    <w:basedOn w:val="Normal"/>
    <w:next w:val="Normal"/>
    <w:autoRedefine/>
    <w:uiPriority w:val="39"/>
    <w:unhideWhenUsed/>
    <w:rsid w:val="00297A5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814">
      <w:bodyDiv w:val="1"/>
      <w:marLeft w:val="0"/>
      <w:marRight w:val="0"/>
      <w:marTop w:val="0"/>
      <w:marBottom w:val="0"/>
      <w:divBdr>
        <w:top w:val="none" w:sz="0" w:space="0" w:color="auto"/>
        <w:left w:val="none" w:sz="0" w:space="0" w:color="auto"/>
        <w:bottom w:val="none" w:sz="0" w:space="0" w:color="auto"/>
        <w:right w:val="none" w:sz="0" w:space="0" w:color="auto"/>
      </w:divBdr>
      <w:divsChild>
        <w:div w:id="1481385962">
          <w:blockQuote w:val="1"/>
          <w:marLeft w:val="720"/>
          <w:marRight w:val="720"/>
          <w:marTop w:val="100"/>
          <w:marBottom w:val="100"/>
          <w:divBdr>
            <w:top w:val="none" w:sz="0" w:space="0" w:color="auto"/>
            <w:left w:val="none" w:sz="0" w:space="0" w:color="auto"/>
            <w:bottom w:val="none" w:sz="0" w:space="0" w:color="auto"/>
            <w:right w:val="none" w:sz="0" w:space="0" w:color="auto"/>
          </w:divBdr>
        </w:div>
        <w:div w:id="14629606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191343">
      <w:bodyDiv w:val="1"/>
      <w:marLeft w:val="0"/>
      <w:marRight w:val="0"/>
      <w:marTop w:val="0"/>
      <w:marBottom w:val="0"/>
      <w:divBdr>
        <w:top w:val="none" w:sz="0" w:space="0" w:color="auto"/>
        <w:left w:val="none" w:sz="0" w:space="0" w:color="auto"/>
        <w:bottom w:val="none" w:sz="0" w:space="0" w:color="auto"/>
        <w:right w:val="none" w:sz="0" w:space="0" w:color="auto"/>
      </w:divBdr>
    </w:div>
    <w:div w:id="372001790">
      <w:bodyDiv w:val="1"/>
      <w:marLeft w:val="0"/>
      <w:marRight w:val="0"/>
      <w:marTop w:val="0"/>
      <w:marBottom w:val="0"/>
      <w:divBdr>
        <w:top w:val="none" w:sz="0" w:space="0" w:color="auto"/>
        <w:left w:val="none" w:sz="0" w:space="0" w:color="auto"/>
        <w:bottom w:val="none" w:sz="0" w:space="0" w:color="auto"/>
        <w:right w:val="none" w:sz="0" w:space="0" w:color="auto"/>
      </w:divBdr>
      <w:divsChild>
        <w:div w:id="1261257291">
          <w:marLeft w:val="0"/>
          <w:marRight w:val="0"/>
          <w:marTop w:val="0"/>
          <w:marBottom w:val="0"/>
          <w:divBdr>
            <w:top w:val="none" w:sz="0" w:space="0" w:color="auto"/>
            <w:left w:val="none" w:sz="0" w:space="0" w:color="auto"/>
            <w:bottom w:val="none" w:sz="0" w:space="0" w:color="auto"/>
            <w:right w:val="none" w:sz="0" w:space="0" w:color="auto"/>
          </w:divBdr>
          <w:divsChild>
            <w:div w:id="1423644365">
              <w:marLeft w:val="0"/>
              <w:marRight w:val="0"/>
              <w:marTop w:val="0"/>
              <w:marBottom w:val="0"/>
              <w:divBdr>
                <w:top w:val="none" w:sz="0" w:space="0" w:color="auto"/>
                <w:left w:val="none" w:sz="0" w:space="0" w:color="auto"/>
                <w:bottom w:val="none" w:sz="0" w:space="0" w:color="auto"/>
                <w:right w:val="none" w:sz="0" w:space="0" w:color="auto"/>
              </w:divBdr>
              <w:divsChild>
                <w:div w:id="477765876">
                  <w:marLeft w:val="0"/>
                  <w:marRight w:val="0"/>
                  <w:marTop w:val="0"/>
                  <w:marBottom w:val="0"/>
                  <w:divBdr>
                    <w:top w:val="none" w:sz="0" w:space="0" w:color="auto"/>
                    <w:left w:val="none" w:sz="0" w:space="0" w:color="auto"/>
                    <w:bottom w:val="none" w:sz="0" w:space="0" w:color="auto"/>
                    <w:right w:val="none" w:sz="0" w:space="0" w:color="auto"/>
                  </w:divBdr>
                  <w:divsChild>
                    <w:div w:id="1280255910">
                      <w:marLeft w:val="0"/>
                      <w:marRight w:val="0"/>
                      <w:marTop w:val="0"/>
                      <w:marBottom w:val="0"/>
                      <w:divBdr>
                        <w:top w:val="none" w:sz="0" w:space="0" w:color="auto"/>
                        <w:left w:val="none" w:sz="0" w:space="0" w:color="auto"/>
                        <w:bottom w:val="none" w:sz="0" w:space="0" w:color="auto"/>
                        <w:right w:val="none" w:sz="0" w:space="0" w:color="auto"/>
                      </w:divBdr>
                      <w:divsChild>
                        <w:div w:id="1061632126">
                          <w:marLeft w:val="0"/>
                          <w:marRight w:val="0"/>
                          <w:marTop w:val="0"/>
                          <w:marBottom w:val="0"/>
                          <w:divBdr>
                            <w:top w:val="none" w:sz="0" w:space="0" w:color="auto"/>
                            <w:left w:val="none" w:sz="0" w:space="0" w:color="auto"/>
                            <w:bottom w:val="none" w:sz="0" w:space="0" w:color="auto"/>
                            <w:right w:val="none" w:sz="0" w:space="0" w:color="auto"/>
                          </w:divBdr>
                          <w:divsChild>
                            <w:div w:id="1655835981">
                              <w:marLeft w:val="0"/>
                              <w:marRight w:val="0"/>
                              <w:marTop w:val="0"/>
                              <w:marBottom w:val="0"/>
                              <w:divBdr>
                                <w:top w:val="none" w:sz="0" w:space="0" w:color="auto"/>
                                <w:left w:val="none" w:sz="0" w:space="0" w:color="auto"/>
                                <w:bottom w:val="none" w:sz="0" w:space="0" w:color="auto"/>
                                <w:right w:val="none" w:sz="0" w:space="0" w:color="auto"/>
                              </w:divBdr>
                              <w:divsChild>
                                <w:div w:id="387609347">
                                  <w:marLeft w:val="0"/>
                                  <w:marRight w:val="0"/>
                                  <w:marTop w:val="0"/>
                                  <w:marBottom w:val="0"/>
                                  <w:divBdr>
                                    <w:top w:val="none" w:sz="0" w:space="0" w:color="auto"/>
                                    <w:left w:val="none" w:sz="0" w:space="0" w:color="auto"/>
                                    <w:bottom w:val="none" w:sz="0" w:space="0" w:color="auto"/>
                                    <w:right w:val="none" w:sz="0" w:space="0" w:color="auto"/>
                                  </w:divBdr>
                                  <w:divsChild>
                                    <w:div w:id="1535923430">
                                      <w:marLeft w:val="0"/>
                                      <w:marRight w:val="0"/>
                                      <w:marTop w:val="0"/>
                                      <w:marBottom w:val="0"/>
                                      <w:divBdr>
                                        <w:top w:val="none" w:sz="0" w:space="0" w:color="auto"/>
                                        <w:left w:val="none" w:sz="0" w:space="0" w:color="auto"/>
                                        <w:bottom w:val="none" w:sz="0" w:space="0" w:color="auto"/>
                                        <w:right w:val="none" w:sz="0" w:space="0" w:color="auto"/>
                                      </w:divBdr>
                                      <w:divsChild>
                                        <w:div w:id="669061250">
                                          <w:marLeft w:val="0"/>
                                          <w:marRight w:val="0"/>
                                          <w:marTop w:val="0"/>
                                          <w:marBottom w:val="0"/>
                                          <w:divBdr>
                                            <w:top w:val="none" w:sz="0" w:space="0" w:color="auto"/>
                                            <w:left w:val="none" w:sz="0" w:space="0" w:color="auto"/>
                                            <w:bottom w:val="none" w:sz="0" w:space="0" w:color="auto"/>
                                            <w:right w:val="none" w:sz="0" w:space="0" w:color="auto"/>
                                          </w:divBdr>
                                          <w:divsChild>
                                            <w:div w:id="2121097821">
                                              <w:marLeft w:val="0"/>
                                              <w:marRight w:val="0"/>
                                              <w:marTop w:val="0"/>
                                              <w:marBottom w:val="0"/>
                                              <w:divBdr>
                                                <w:top w:val="none" w:sz="0" w:space="0" w:color="auto"/>
                                                <w:left w:val="none" w:sz="0" w:space="0" w:color="auto"/>
                                                <w:bottom w:val="none" w:sz="0" w:space="0" w:color="auto"/>
                                                <w:right w:val="none" w:sz="0" w:space="0" w:color="auto"/>
                                              </w:divBdr>
                                              <w:divsChild>
                                                <w:div w:id="2010139370">
                                                  <w:marLeft w:val="0"/>
                                                  <w:marRight w:val="0"/>
                                                  <w:marTop w:val="0"/>
                                                  <w:marBottom w:val="0"/>
                                                  <w:divBdr>
                                                    <w:top w:val="none" w:sz="0" w:space="0" w:color="auto"/>
                                                    <w:left w:val="none" w:sz="0" w:space="0" w:color="auto"/>
                                                    <w:bottom w:val="none" w:sz="0" w:space="0" w:color="auto"/>
                                                    <w:right w:val="none" w:sz="0" w:space="0" w:color="auto"/>
                                                  </w:divBdr>
                                                  <w:divsChild>
                                                    <w:div w:id="1999378360">
                                                      <w:marLeft w:val="0"/>
                                                      <w:marRight w:val="0"/>
                                                      <w:marTop w:val="0"/>
                                                      <w:marBottom w:val="0"/>
                                                      <w:divBdr>
                                                        <w:top w:val="none" w:sz="0" w:space="0" w:color="auto"/>
                                                        <w:left w:val="none" w:sz="0" w:space="0" w:color="auto"/>
                                                        <w:bottom w:val="none" w:sz="0" w:space="0" w:color="auto"/>
                                                        <w:right w:val="none" w:sz="0" w:space="0" w:color="auto"/>
                                                      </w:divBdr>
                                                      <w:divsChild>
                                                        <w:div w:id="53223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2798137">
          <w:marLeft w:val="0"/>
          <w:marRight w:val="0"/>
          <w:marTop w:val="0"/>
          <w:marBottom w:val="0"/>
          <w:divBdr>
            <w:top w:val="none" w:sz="0" w:space="0" w:color="auto"/>
            <w:left w:val="none" w:sz="0" w:space="0" w:color="auto"/>
            <w:bottom w:val="none" w:sz="0" w:space="0" w:color="auto"/>
            <w:right w:val="none" w:sz="0" w:space="0" w:color="auto"/>
          </w:divBdr>
          <w:divsChild>
            <w:div w:id="1644847733">
              <w:marLeft w:val="0"/>
              <w:marRight w:val="0"/>
              <w:marTop w:val="0"/>
              <w:marBottom w:val="0"/>
              <w:divBdr>
                <w:top w:val="none" w:sz="0" w:space="0" w:color="auto"/>
                <w:left w:val="none" w:sz="0" w:space="0" w:color="auto"/>
                <w:bottom w:val="none" w:sz="0" w:space="0" w:color="auto"/>
                <w:right w:val="none" w:sz="0" w:space="0" w:color="auto"/>
              </w:divBdr>
              <w:divsChild>
                <w:div w:id="359598296">
                  <w:marLeft w:val="0"/>
                  <w:marRight w:val="0"/>
                  <w:marTop w:val="0"/>
                  <w:marBottom w:val="0"/>
                  <w:divBdr>
                    <w:top w:val="none" w:sz="0" w:space="0" w:color="auto"/>
                    <w:left w:val="none" w:sz="0" w:space="0" w:color="auto"/>
                    <w:bottom w:val="none" w:sz="0" w:space="0" w:color="auto"/>
                    <w:right w:val="none" w:sz="0" w:space="0" w:color="auto"/>
                  </w:divBdr>
                  <w:divsChild>
                    <w:div w:id="1127091361">
                      <w:marLeft w:val="0"/>
                      <w:marRight w:val="0"/>
                      <w:marTop w:val="0"/>
                      <w:marBottom w:val="0"/>
                      <w:divBdr>
                        <w:top w:val="none" w:sz="0" w:space="0" w:color="auto"/>
                        <w:left w:val="none" w:sz="0" w:space="0" w:color="auto"/>
                        <w:bottom w:val="none" w:sz="0" w:space="0" w:color="auto"/>
                        <w:right w:val="none" w:sz="0" w:space="0" w:color="auto"/>
                      </w:divBdr>
                      <w:divsChild>
                        <w:div w:id="1375933226">
                          <w:marLeft w:val="0"/>
                          <w:marRight w:val="0"/>
                          <w:marTop w:val="0"/>
                          <w:marBottom w:val="0"/>
                          <w:divBdr>
                            <w:top w:val="none" w:sz="0" w:space="0" w:color="auto"/>
                            <w:left w:val="none" w:sz="0" w:space="0" w:color="auto"/>
                            <w:bottom w:val="none" w:sz="0" w:space="0" w:color="auto"/>
                            <w:right w:val="none" w:sz="0" w:space="0" w:color="auto"/>
                          </w:divBdr>
                          <w:divsChild>
                            <w:div w:id="1863012777">
                              <w:marLeft w:val="0"/>
                              <w:marRight w:val="0"/>
                              <w:marTop w:val="0"/>
                              <w:marBottom w:val="0"/>
                              <w:divBdr>
                                <w:top w:val="none" w:sz="0" w:space="0" w:color="auto"/>
                                <w:left w:val="none" w:sz="0" w:space="0" w:color="auto"/>
                                <w:bottom w:val="none" w:sz="0" w:space="0" w:color="auto"/>
                                <w:right w:val="none" w:sz="0" w:space="0" w:color="auto"/>
                              </w:divBdr>
                              <w:divsChild>
                                <w:div w:id="1998148370">
                                  <w:marLeft w:val="0"/>
                                  <w:marRight w:val="0"/>
                                  <w:marTop w:val="0"/>
                                  <w:marBottom w:val="0"/>
                                  <w:divBdr>
                                    <w:top w:val="none" w:sz="0" w:space="0" w:color="auto"/>
                                    <w:left w:val="none" w:sz="0" w:space="0" w:color="auto"/>
                                    <w:bottom w:val="none" w:sz="0" w:space="0" w:color="auto"/>
                                    <w:right w:val="none" w:sz="0" w:space="0" w:color="auto"/>
                                  </w:divBdr>
                                  <w:divsChild>
                                    <w:div w:id="2088308346">
                                      <w:marLeft w:val="0"/>
                                      <w:marRight w:val="0"/>
                                      <w:marTop w:val="0"/>
                                      <w:marBottom w:val="0"/>
                                      <w:divBdr>
                                        <w:top w:val="none" w:sz="0" w:space="0" w:color="auto"/>
                                        <w:left w:val="none" w:sz="0" w:space="0" w:color="auto"/>
                                        <w:bottom w:val="none" w:sz="0" w:space="0" w:color="auto"/>
                                        <w:right w:val="none" w:sz="0" w:space="0" w:color="auto"/>
                                      </w:divBdr>
                                      <w:divsChild>
                                        <w:div w:id="43454935">
                                          <w:marLeft w:val="0"/>
                                          <w:marRight w:val="0"/>
                                          <w:marTop w:val="0"/>
                                          <w:marBottom w:val="0"/>
                                          <w:divBdr>
                                            <w:top w:val="none" w:sz="0" w:space="0" w:color="auto"/>
                                            <w:left w:val="none" w:sz="0" w:space="0" w:color="auto"/>
                                            <w:bottom w:val="none" w:sz="0" w:space="0" w:color="auto"/>
                                            <w:right w:val="none" w:sz="0" w:space="0" w:color="auto"/>
                                          </w:divBdr>
                                          <w:divsChild>
                                            <w:div w:id="1922524901">
                                              <w:marLeft w:val="0"/>
                                              <w:marRight w:val="0"/>
                                              <w:marTop w:val="0"/>
                                              <w:marBottom w:val="0"/>
                                              <w:divBdr>
                                                <w:top w:val="none" w:sz="0" w:space="0" w:color="auto"/>
                                                <w:left w:val="none" w:sz="0" w:space="0" w:color="auto"/>
                                                <w:bottom w:val="none" w:sz="0" w:space="0" w:color="auto"/>
                                                <w:right w:val="none" w:sz="0" w:space="0" w:color="auto"/>
                                              </w:divBdr>
                                              <w:divsChild>
                                                <w:div w:id="1989943785">
                                                  <w:marLeft w:val="0"/>
                                                  <w:marRight w:val="0"/>
                                                  <w:marTop w:val="0"/>
                                                  <w:marBottom w:val="0"/>
                                                  <w:divBdr>
                                                    <w:top w:val="none" w:sz="0" w:space="0" w:color="auto"/>
                                                    <w:left w:val="none" w:sz="0" w:space="0" w:color="auto"/>
                                                    <w:bottom w:val="none" w:sz="0" w:space="0" w:color="auto"/>
                                                    <w:right w:val="none" w:sz="0" w:space="0" w:color="auto"/>
                                                  </w:divBdr>
                                                  <w:divsChild>
                                                    <w:div w:id="1303926319">
                                                      <w:marLeft w:val="0"/>
                                                      <w:marRight w:val="0"/>
                                                      <w:marTop w:val="0"/>
                                                      <w:marBottom w:val="0"/>
                                                      <w:divBdr>
                                                        <w:top w:val="none" w:sz="0" w:space="0" w:color="auto"/>
                                                        <w:left w:val="none" w:sz="0" w:space="0" w:color="auto"/>
                                                        <w:bottom w:val="none" w:sz="0" w:space="0" w:color="auto"/>
                                                        <w:right w:val="none" w:sz="0" w:space="0" w:color="auto"/>
                                                      </w:divBdr>
                                                      <w:divsChild>
                                                        <w:div w:id="6017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6858143">
          <w:marLeft w:val="0"/>
          <w:marRight w:val="0"/>
          <w:marTop w:val="0"/>
          <w:marBottom w:val="0"/>
          <w:divBdr>
            <w:top w:val="none" w:sz="0" w:space="0" w:color="auto"/>
            <w:left w:val="none" w:sz="0" w:space="0" w:color="auto"/>
            <w:bottom w:val="none" w:sz="0" w:space="0" w:color="auto"/>
            <w:right w:val="none" w:sz="0" w:space="0" w:color="auto"/>
          </w:divBdr>
          <w:divsChild>
            <w:div w:id="199980594">
              <w:marLeft w:val="0"/>
              <w:marRight w:val="0"/>
              <w:marTop w:val="0"/>
              <w:marBottom w:val="0"/>
              <w:divBdr>
                <w:top w:val="none" w:sz="0" w:space="0" w:color="auto"/>
                <w:left w:val="none" w:sz="0" w:space="0" w:color="auto"/>
                <w:bottom w:val="none" w:sz="0" w:space="0" w:color="auto"/>
                <w:right w:val="none" w:sz="0" w:space="0" w:color="auto"/>
              </w:divBdr>
              <w:divsChild>
                <w:div w:id="403577077">
                  <w:marLeft w:val="0"/>
                  <w:marRight w:val="0"/>
                  <w:marTop w:val="0"/>
                  <w:marBottom w:val="0"/>
                  <w:divBdr>
                    <w:top w:val="none" w:sz="0" w:space="0" w:color="auto"/>
                    <w:left w:val="none" w:sz="0" w:space="0" w:color="auto"/>
                    <w:bottom w:val="none" w:sz="0" w:space="0" w:color="auto"/>
                    <w:right w:val="none" w:sz="0" w:space="0" w:color="auto"/>
                  </w:divBdr>
                  <w:divsChild>
                    <w:div w:id="172915681">
                      <w:marLeft w:val="0"/>
                      <w:marRight w:val="0"/>
                      <w:marTop w:val="0"/>
                      <w:marBottom w:val="0"/>
                      <w:divBdr>
                        <w:top w:val="none" w:sz="0" w:space="0" w:color="auto"/>
                        <w:left w:val="none" w:sz="0" w:space="0" w:color="auto"/>
                        <w:bottom w:val="none" w:sz="0" w:space="0" w:color="auto"/>
                        <w:right w:val="none" w:sz="0" w:space="0" w:color="auto"/>
                      </w:divBdr>
                      <w:divsChild>
                        <w:div w:id="50738367">
                          <w:marLeft w:val="0"/>
                          <w:marRight w:val="0"/>
                          <w:marTop w:val="0"/>
                          <w:marBottom w:val="0"/>
                          <w:divBdr>
                            <w:top w:val="none" w:sz="0" w:space="0" w:color="auto"/>
                            <w:left w:val="none" w:sz="0" w:space="0" w:color="auto"/>
                            <w:bottom w:val="none" w:sz="0" w:space="0" w:color="auto"/>
                            <w:right w:val="none" w:sz="0" w:space="0" w:color="auto"/>
                          </w:divBdr>
                          <w:divsChild>
                            <w:div w:id="1346832094">
                              <w:marLeft w:val="0"/>
                              <w:marRight w:val="0"/>
                              <w:marTop w:val="0"/>
                              <w:marBottom w:val="0"/>
                              <w:divBdr>
                                <w:top w:val="none" w:sz="0" w:space="0" w:color="auto"/>
                                <w:left w:val="none" w:sz="0" w:space="0" w:color="auto"/>
                                <w:bottom w:val="none" w:sz="0" w:space="0" w:color="auto"/>
                                <w:right w:val="none" w:sz="0" w:space="0" w:color="auto"/>
                              </w:divBdr>
                              <w:divsChild>
                                <w:div w:id="1179277904">
                                  <w:marLeft w:val="0"/>
                                  <w:marRight w:val="0"/>
                                  <w:marTop w:val="0"/>
                                  <w:marBottom w:val="0"/>
                                  <w:divBdr>
                                    <w:top w:val="none" w:sz="0" w:space="0" w:color="auto"/>
                                    <w:left w:val="none" w:sz="0" w:space="0" w:color="auto"/>
                                    <w:bottom w:val="none" w:sz="0" w:space="0" w:color="auto"/>
                                    <w:right w:val="none" w:sz="0" w:space="0" w:color="auto"/>
                                  </w:divBdr>
                                  <w:divsChild>
                                    <w:div w:id="2045131648">
                                      <w:marLeft w:val="0"/>
                                      <w:marRight w:val="0"/>
                                      <w:marTop w:val="0"/>
                                      <w:marBottom w:val="0"/>
                                      <w:divBdr>
                                        <w:top w:val="none" w:sz="0" w:space="0" w:color="auto"/>
                                        <w:left w:val="none" w:sz="0" w:space="0" w:color="auto"/>
                                        <w:bottom w:val="none" w:sz="0" w:space="0" w:color="auto"/>
                                        <w:right w:val="none" w:sz="0" w:space="0" w:color="auto"/>
                                      </w:divBdr>
                                      <w:divsChild>
                                        <w:div w:id="560870000">
                                          <w:marLeft w:val="0"/>
                                          <w:marRight w:val="0"/>
                                          <w:marTop w:val="0"/>
                                          <w:marBottom w:val="0"/>
                                          <w:divBdr>
                                            <w:top w:val="none" w:sz="0" w:space="0" w:color="auto"/>
                                            <w:left w:val="none" w:sz="0" w:space="0" w:color="auto"/>
                                            <w:bottom w:val="none" w:sz="0" w:space="0" w:color="auto"/>
                                            <w:right w:val="none" w:sz="0" w:space="0" w:color="auto"/>
                                          </w:divBdr>
                                          <w:divsChild>
                                            <w:div w:id="1104423613">
                                              <w:marLeft w:val="0"/>
                                              <w:marRight w:val="0"/>
                                              <w:marTop w:val="0"/>
                                              <w:marBottom w:val="0"/>
                                              <w:divBdr>
                                                <w:top w:val="none" w:sz="0" w:space="0" w:color="auto"/>
                                                <w:left w:val="none" w:sz="0" w:space="0" w:color="auto"/>
                                                <w:bottom w:val="none" w:sz="0" w:space="0" w:color="auto"/>
                                                <w:right w:val="none" w:sz="0" w:space="0" w:color="auto"/>
                                              </w:divBdr>
                                              <w:divsChild>
                                                <w:div w:id="900138943">
                                                  <w:marLeft w:val="0"/>
                                                  <w:marRight w:val="0"/>
                                                  <w:marTop w:val="0"/>
                                                  <w:marBottom w:val="0"/>
                                                  <w:divBdr>
                                                    <w:top w:val="none" w:sz="0" w:space="0" w:color="auto"/>
                                                    <w:left w:val="none" w:sz="0" w:space="0" w:color="auto"/>
                                                    <w:bottom w:val="none" w:sz="0" w:space="0" w:color="auto"/>
                                                    <w:right w:val="none" w:sz="0" w:space="0" w:color="auto"/>
                                                  </w:divBdr>
                                                  <w:divsChild>
                                                    <w:div w:id="1166673278">
                                                      <w:marLeft w:val="0"/>
                                                      <w:marRight w:val="0"/>
                                                      <w:marTop w:val="0"/>
                                                      <w:marBottom w:val="0"/>
                                                      <w:divBdr>
                                                        <w:top w:val="none" w:sz="0" w:space="0" w:color="auto"/>
                                                        <w:left w:val="none" w:sz="0" w:space="0" w:color="auto"/>
                                                        <w:bottom w:val="none" w:sz="0" w:space="0" w:color="auto"/>
                                                        <w:right w:val="none" w:sz="0" w:space="0" w:color="auto"/>
                                                      </w:divBdr>
                                                      <w:divsChild>
                                                        <w:div w:id="192664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4313765">
          <w:marLeft w:val="0"/>
          <w:marRight w:val="0"/>
          <w:marTop w:val="0"/>
          <w:marBottom w:val="0"/>
          <w:divBdr>
            <w:top w:val="none" w:sz="0" w:space="0" w:color="auto"/>
            <w:left w:val="none" w:sz="0" w:space="0" w:color="auto"/>
            <w:bottom w:val="none" w:sz="0" w:space="0" w:color="auto"/>
            <w:right w:val="none" w:sz="0" w:space="0" w:color="auto"/>
          </w:divBdr>
          <w:divsChild>
            <w:div w:id="1367826933">
              <w:marLeft w:val="0"/>
              <w:marRight w:val="0"/>
              <w:marTop w:val="0"/>
              <w:marBottom w:val="0"/>
              <w:divBdr>
                <w:top w:val="none" w:sz="0" w:space="0" w:color="auto"/>
                <w:left w:val="none" w:sz="0" w:space="0" w:color="auto"/>
                <w:bottom w:val="none" w:sz="0" w:space="0" w:color="auto"/>
                <w:right w:val="none" w:sz="0" w:space="0" w:color="auto"/>
              </w:divBdr>
              <w:divsChild>
                <w:div w:id="1647196069">
                  <w:marLeft w:val="0"/>
                  <w:marRight w:val="0"/>
                  <w:marTop w:val="0"/>
                  <w:marBottom w:val="0"/>
                  <w:divBdr>
                    <w:top w:val="none" w:sz="0" w:space="0" w:color="auto"/>
                    <w:left w:val="none" w:sz="0" w:space="0" w:color="auto"/>
                    <w:bottom w:val="none" w:sz="0" w:space="0" w:color="auto"/>
                    <w:right w:val="none" w:sz="0" w:space="0" w:color="auto"/>
                  </w:divBdr>
                  <w:divsChild>
                    <w:div w:id="940648707">
                      <w:marLeft w:val="0"/>
                      <w:marRight w:val="0"/>
                      <w:marTop w:val="0"/>
                      <w:marBottom w:val="0"/>
                      <w:divBdr>
                        <w:top w:val="none" w:sz="0" w:space="0" w:color="auto"/>
                        <w:left w:val="none" w:sz="0" w:space="0" w:color="auto"/>
                        <w:bottom w:val="none" w:sz="0" w:space="0" w:color="auto"/>
                        <w:right w:val="none" w:sz="0" w:space="0" w:color="auto"/>
                      </w:divBdr>
                      <w:divsChild>
                        <w:div w:id="1285043775">
                          <w:marLeft w:val="0"/>
                          <w:marRight w:val="0"/>
                          <w:marTop w:val="0"/>
                          <w:marBottom w:val="0"/>
                          <w:divBdr>
                            <w:top w:val="none" w:sz="0" w:space="0" w:color="auto"/>
                            <w:left w:val="none" w:sz="0" w:space="0" w:color="auto"/>
                            <w:bottom w:val="none" w:sz="0" w:space="0" w:color="auto"/>
                            <w:right w:val="none" w:sz="0" w:space="0" w:color="auto"/>
                          </w:divBdr>
                          <w:divsChild>
                            <w:div w:id="1907497924">
                              <w:marLeft w:val="0"/>
                              <w:marRight w:val="0"/>
                              <w:marTop w:val="0"/>
                              <w:marBottom w:val="0"/>
                              <w:divBdr>
                                <w:top w:val="none" w:sz="0" w:space="0" w:color="auto"/>
                                <w:left w:val="none" w:sz="0" w:space="0" w:color="auto"/>
                                <w:bottom w:val="none" w:sz="0" w:space="0" w:color="auto"/>
                                <w:right w:val="none" w:sz="0" w:space="0" w:color="auto"/>
                              </w:divBdr>
                              <w:divsChild>
                                <w:div w:id="1389181836">
                                  <w:marLeft w:val="0"/>
                                  <w:marRight w:val="0"/>
                                  <w:marTop w:val="0"/>
                                  <w:marBottom w:val="0"/>
                                  <w:divBdr>
                                    <w:top w:val="none" w:sz="0" w:space="0" w:color="auto"/>
                                    <w:left w:val="none" w:sz="0" w:space="0" w:color="auto"/>
                                    <w:bottom w:val="none" w:sz="0" w:space="0" w:color="auto"/>
                                    <w:right w:val="none" w:sz="0" w:space="0" w:color="auto"/>
                                  </w:divBdr>
                                  <w:divsChild>
                                    <w:div w:id="1605645952">
                                      <w:marLeft w:val="0"/>
                                      <w:marRight w:val="0"/>
                                      <w:marTop w:val="0"/>
                                      <w:marBottom w:val="0"/>
                                      <w:divBdr>
                                        <w:top w:val="none" w:sz="0" w:space="0" w:color="auto"/>
                                        <w:left w:val="none" w:sz="0" w:space="0" w:color="auto"/>
                                        <w:bottom w:val="none" w:sz="0" w:space="0" w:color="auto"/>
                                        <w:right w:val="none" w:sz="0" w:space="0" w:color="auto"/>
                                      </w:divBdr>
                                      <w:divsChild>
                                        <w:div w:id="1554390017">
                                          <w:marLeft w:val="0"/>
                                          <w:marRight w:val="0"/>
                                          <w:marTop w:val="0"/>
                                          <w:marBottom w:val="0"/>
                                          <w:divBdr>
                                            <w:top w:val="none" w:sz="0" w:space="0" w:color="auto"/>
                                            <w:left w:val="none" w:sz="0" w:space="0" w:color="auto"/>
                                            <w:bottom w:val="none" w:sz="0" w:space="0" w:color="auto"/>
                                            <w:right w:val="none" w:sz="0" w:space="0" w:color="auto"/>
                                          </w:divBdr>
                                          <w:divsChild>
                                            <w:div w:id="714932350">
                                              <w:marLeft w:val="0"/>
                                              <w:marRight w:val="0"/>
                                              <w:marTop w:val="0"/>
                                              <w:marBottom w:val="0"/>
                                              <w:divBdr>
                                                <w:top w:val="none" w:sz="0" w:space="0" w:color="auto"/>
                                                <w:left w:val="none" w:sz="0" w:space="0" w:color="auto"/>
                                                <w:bottom w:val="none" w:sz="0" w:space="0" w:color="auto"/>
                                                <w:right w:val="none" w:sz="0" w:space="0" w:color="auto"/>
                                              </w:divBdr>
                                              <w:divsChild>
                                                <w:div w:id="802429364">
                                                  <w:marLeft w:val="0"/>
                                                  <w:marRight w:val="0"/>
                                                  <w:marTop w:val="0"/>
                                                  <w:marBottom w:val="0"/>
                                                  <w:divBdr>
                                                    <w:top w:val="none" w:sz="0" w:space="0" w:color="auto"/>
                                                    <w:left w:val="none" w:sz="0" w:space="0" w:color="auto"/>
                                                    <w:bottom w:val="none" w:sz="0" w:space="0" w:color="auto"/>
                                                    <w:right w:val="none" w:sz="0" w:space="0" w:color="auto"/>
                                                  </w:divBdr>
                                                  <w:divsChild>
                                                    <w:div w:id="89083267">
                                                      <w:marLeft w:val="0"/>
                                                      <w:marRight w:val="0"/>
                                                      <w:marTop w:val="0"/>
                                                      <w:marBottom w:val="0"/>
                                                      <w:divBdr>
                                                        <w:top w:val="none" w:sz="0" w:space="0" w:color="auto"/>
                                                        <w:left w:val="none" w:sz="0" w:space="0" w:color="auto"/>
                                                        <w:bottom w:val="none" w:sz="0" w:space="0" w:color="auto"/>
                                                        <w:right w:val="none" w:sz="0" w:space="0" w:color="auto"/>
                                                      </w:divBdr>
                                                      <w:divsChild>
                                                        <w:div w:id="19277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9069144">
      <w:bodyDiv w:val="1"/>
      <w:marLeft w:val="0"/>
      <w:marRight w:val="0"/>
      <w:marTop w:val="0"/>
      <w:marBottom w:val="0"/>
      <w:divBdr>
        <w:top w:val="none" w:sz="0" w:space="0" w:color="auto"/>
        <w:left w:val="none" w:sz="0" w:space="0" w:color="auto"/>
        <w:bottom w:val="none" w:sz="0" w:space="0" w:color="auto"/>
        <w:right w:val="none" w:sz="0" w:space="0" w:color="auto"/>
      </w:divBdr>
      <w:divsChild>
        <w:div w:id="2128431887">
          <w:blockQuote w:val="1"/>
          <w:marLeft w:val="720"/>
          <w:marRight w:val="720"/>
          <w:marTop w:val="100"/>
          <w:marBottom w:val="100"/>
          <w:divBdr>
            <w:top w:val="none" w:sz="0" w:space="0" w:color="auto"/>
            <w:left w:val="none" w:sz="0" w:space="0" w:color="auto"/>
            <w:bottom w:val="none" w:sz="0" w:space="0" w:color="auto"/>
            <w:right w:val="none" w:sz="0" w:space="0" w:color="auto"/>
          </w:divBdr>
        </w:div>
        <w:div w:id="6649394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33961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0B3B06-9930-47F3-8B91-0C7546CE70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4577</Words>
  <Characters>25176</Characters>
  <Application>Microsoft Office Word</Application>
  <DocSecurity>0</DocSecurity>
  <Lines>209</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ojitos .</cp:lastModifiedBy>
  <cp:revision>3</cp:revision>
  <dcterms:created xsi:type="dcterms:W3CDTF">2026-04-20T00:53:00Z</dcterms:created>
  <dcterms:modified xsi:type="dcterms:W3CDTF">2026-04-27T00:48:00Z</dcterms:modified>
</cp:coreProperties>
</file>