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BodyText"/>
        <ns0:bidi ns0:val="0"/>
        <ns0:spacing ns0:before="1800" ns0:after="140"/>
        <ns0:ind ns0:hanging="0" ns0:start="0" ns0:end="0"/>
        <ns0:jc ns0:val="center"/>
        <ns0:rPr/>
      </ns0:pPr>
      <ns0:r>
        <ns0:rPr/>
        <ns0:t>FACULDADE DE TECNOLOGIA</ns0:t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t>PROJETO INTERDISCIPLINAR</ns0:t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br/>
      </ns0:r>
    </ns0:p>
    <ns0:p>
      <ns0:pPr>
        <ns0:pStyle ns0:val="BodyText"/>
        <ns0:bidi ns0:val="0"/>
        <ns0:spacing ns0:before="1800" ns0:after="140"/>
        <ns0:jc ns0:val="center"/>
        <ns0:rPr>
          <ns0:b/>
        </ns0:rPr>
      </ns0:pPr>
      <ns0:r>
        <ns0:rPr>
          <ns0:b/>
        </ns0:rPr>
        <ns0:t>OTIMIZAÇÃO DE CARTEIRAS DE CRIPTOMOEDAS VIA TEORIA DA INFORMAÇÃO</ns0:t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br/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t>Kauã</ns0:t>
        <ns0:br/>
        <ns0:t>Phillip</ns0:t>
        <ns0:br/>
        <ns0:t>Waleska</ns0:t>
        <ns0:br/>
        <ns0:t>Eduardo</ns0:t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t>Orientador: Prof. Dr. João Paulo</ns0:t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t>2026</ns0:t>
      </ns0:r>
    </ns0:p>
    <ns0:p>
      <ns0:pPr>
        <ns0:pStyle ns0:val="Heading1"/>
        <ns0:bidi ns0:val="0"/>
        <ns0:ind ns0:hanging="0" ns0:start="0" ns0:end="0"/>
        <ns0:rPr/>
      </ns0:pPr>
      <ns0:r>
        <ns0:rPr/>
        <ns0:t>ENTREGA 02 - DEFINIÇÃO E PLANEJAMENTO</ns0:t>
      </ns0:r>
    </ns0:p>
    <ns0:p>
      <ns0:pPr>
        <ns0:pStyle ns0:val="Heading2"/>
        <ns0:bidi ns0:val="0"/>
        <ns0:jc ns0:val="start"/>
        <ns0:rPr/>
      </ns0:pPr>
      <ns0:r>
        <ns0:rPr/>
        <ns0:t>1. Definição do grupo</ns0:t>
      </ns0:r>
    </ns0:p>
    <ns0:p>
      <ns0:pPr>
        <ns0:pStyle ns0:val="BodyText"/>
        <ns0:bidi ns0:val="0"/>
        <ns0:rPr/>
      </ns0:pPr>
      <ns0:r>
        <ns0:rPr/>
        <ns0:t>O grupo desenvolverá um projeto interdisciplinar de pesquisa aplicada sobre otimização e avaliação de carteiras de criptoativos. O trabalho será organizado como um artigo científico em elaboração, sem pretensão de apresentar o projeto como concluído nesta etapa.</ns0:t>
      </ns0:r>
    </ns0:p>
    <ns0:p>
      <ns0:pPr>
        <ns0:pStyle ns0:val="Heading2"/>
        <ns0:bidi ns0:val="0"/>
        <ns0:jc ns0:val="start"/>
        <ns0:rPr/>
      </ns0:pPr>
      <ns0:r>
        <ns0:rPr/>
        <ns0:t>2. Componentes do grupo</ns0:t>
      </ns0:r>
    </ns0:p>
    <ns0:p>
      <ns0:pPr>
        <ns0:pStyle ns0:val="BodyText"/>
        <ns0:bidi ns0:val="0"/>
        <ns0:rPr/>
      </ns0:pPr>
      <ns0:r>
        <ns0:rPr/>
        <ns0:t>Integrantes: Kauã, Phillip, Waleska e Eduardo.</ns0:t>
      </ns0:r>
    </ns0:p>
    <ns0:p>
      <ns0:pPr>
        <ns0:pStyle ns0:val="BodyText"/>
        <ns0:bidi ns0:val="0"/>
        <ns0:rPr/>
      </ns0:pPr>
      <ns0:r>
        <ns0:rPr/>
        <ns0:t>Orientador: Prof. Dr. João Paulo.</ns0:t>
      </ns0:r>
    </ns0:p>
    <ns0:p>
      <ns0:pPr>
        <ns0:pStyle ns0:val="Heading2"/>
        <ns0:bidi ns0:val="0"/>
        <ns0:jc ns0:val="start"/>
        <ns0:rPr/>
      </ns0:pPr>
      <ns0:r>
        <ns0:rPr/>
        <ns0:t>3. Tema</ns0:t>
      </ns0:r>
    </ns0:p>
    <ns0:p>
      <ns0:pPr>
        <ns0:pStyle ns0:val="BodyText"/>
        <ns0:bidi ns0:val="0"/>
        <ns0:rPr/>
      </ns0:pPr>
      <ns0:r>
        <ns0:rPr/>
        <ns0:t xml:space="preserve">O projeto estudará a alocação de carteiras formadas por BTC-USD, ETH-USD, SOL-USD e BNB-USD, com base no artigo </ns0:t>
      </ns0:r>
      <ns0:r>
        <ns0:rPr>
          <ns0:i/>
        </ns0:rPr>
        <ns0:t>Entropy-Based Portfolio Optimization in Cryptocurrency Markets: A Unified Maximum Entropy Framework</ns0:t>
      </ns0:r>
      <ns0:r>
        <ns0:rPr/>
        <ns0:t>, de Silvia Dedu e Florentin Șerban.</ns0:t>
      </ns0:r>
    </ns0:p>
    <ns0:p>
      <ns0:pPr>
        <ns0:pStyle ns0:val="BodyText"/>
        <ns0:bidi ns0:val="0"/>
        <ns0:rPr/>
      </ns0:pPr>
      <ns0:r>
        <ns0:rPr/>
        <ns0:t>A proposta combina a réplica dos modelos de Shannon, Tsallis (q=2) e Shannon ponderada com as extensões de Rényi (α=3) e divergência de Kullback-Leibler. O portfólio 1/N será utilizado como benchmark. As estratégias serão avaliadas por backtest walk-forward semanal, com janela móvel, custos de transação e dois tetos de variância: permissivo e restritivo.</ns0:t>
      </ns0:r>
    </ns0:p>
    <ns0:p>
      <ns0:pPr>
        <ns0:pStyle ns0:val="Heading2"/>
        <ns0:bidi ns0:val="0"/>
        <ns0:jc ns0:val="start"/>
        <ns0:rPr/>
      </ns0:pPr>
      <ns0:r>
        <ns0:rPr/>
        <ns0:t>4. Justificativa dentro da curricularização</ns0:t>
      </ns0:r>
    </ns0:p>
    <ns0:p>
      <ns0:pPr>
        <ns0:pStyle ns0:val="BodyText"/>
        <ns0:bidi ns0:val="0"/>
        <ns0:rPr/>
      </ns0:pPr>
      <ns0:r>
        <ns0:rPr/>
        <ns0:t>O tema articula programação, matemática, estatística, teoria da informação e análise de investimentos em um problema real de decisão sob incerteza. A comparação entre entropia, uma referência estrutural baseada em KL e o benchmark de pesos iguais permitirá discutir diversificação, risco e retorno em um mercado de alta volatilidade. A atividade também poderá contribuir para a educação financeira ao apresentar limites e trade-offs de diferentes critérios de alocação.</ns0:t>
      </ns0:r>
    </ns0:p>
    <ns0:p>
      <ns0:pPr>
        <ns0:pStyle ns0:val="Heading2"/>
        <ns0:bidi ns0:val="0"/>
        <ns0:jc ns0:val="start"/>
        <ns0:rPr/>
      </ns0:pPr>
      <ns0:r>
        <ns0:rPr/>
        <ns0:t>5. Título do projeto</ns0:t>
      </ns0:r>
    </ns0:p>
    <ns0:p>
      <ns0:pPr>
        <ns0:pStyle ns0:val="BodyText"/>
        <ns0:bidi ns0:val="0"/>
        <ns0:rPr/>
      </ns0:pPr>
      <ns0:r>
        <ns0:rPr/>
        <ns0:t>Otimização de carteiras de criptomoedas via teoria da informação: uma avaliação dinâmica por backtest e regimes de mercado.</ns0:t>
      </ns0:r>
    </ns0:p>
    <ns0:p>
      <ns0:pPr>
        <ns0:pStyle ns0:val="Heading2"/>
        <ns0:bidi ns0:val="0"/>
        <ns0:jc ns0:val="start"/>
        <ns0:rPr/>
      </ns0:pPr>
      <ns0:r>
        <ns0:rPr/>
        <ns0:t>6. Objetivo do projeto</ns0:t>
      </ns0:r>
    </ns0:p>
    <ns0:p>
      <ns0:pPr>
        <ns0:pStyle ns0:val="BodyText"/>
        <ns0:bidi ns0:val="0"/>
        <ns0:rPr/>
      </ns0:pPr>
      <ns0:r>
        <ns0:rPr/>
        <ns0:t>Investigar como estratégias de alocação baseadas em entropia e divergência informacional se comportam, em comparação com o portfólio 1/N, em um backtest walk-forward de carteiras de criptomoedas.</ns0:t>
      </ns0:r>
    </ns0:p>
    <ns0:p>
      <ns0:pPr>
        <ns0:pStyle ns0:val="BodyText"/>
        <ns0:bidi ns0:val="0"/>
        <ns0:rPr/>
      </ns0:pPr>
      <ns0:r>
        <ns0:rPr/>
        <ns0:t>Como objetivos específicos, pretende-se: (i) alinhar os preços semanais dos quatro ativos; (ii) formular os modelos sob restrições de orçamento, não venda a descoberto, retorno mínimo e variância; (iii) aplicar as estratégias com janela móvel e custos de transação; e (iv) comparar retorno, volatilidade e drawdown globalmente e por regime.</ns0:t>
      </ns0:r>
    </ns0:p>
    <ns0:p>
      <ns0:pPr>
        <ns0:pStyle ns0:val="Heading2"/>
        <ns0:bidi ns0:val="0"/>
        <ns0:jc ns0:val="start"/>
        <ns0:rPr/>
      </ns0:pPr>
      <ns0:r>
        <ns0:rPr/>
        <ns0:t>7. Cronograma de atividades</ns0:t>
      </ns0:r>
    </ns0:p>
    <ns0:tbl>
      <ns0:tblPr>
        <ns0:tblW ns0:w="11339" ns0:type="dxa"/>
        <ns0:jc ns0:val="center"/>
        <ns0:tblInd ns0:w="0" ns0:type="dxa"/>
        <ns0:tblLayout ns0:type="fixed"/>
        <ns0:tblCellMar>
          <ns0:top ns0:w="28" ns0:type="dxa"/>
          <ns0:start ns0:w="28" ns0:type="dxa"/>
          <ns0:bottom ns0:w="28" ns0:type="dxa"/>
          <ns0:end ns0:w="28" ns0:type="dxa"/>
        </ns0:tblCellMar>
      </ns0:tblPr>
      <ns0:tblGrid>
        <ns0:gridCol ns0:w="2642"/>
        <ns0:gridCol ns0:w="3713"/>
        <ns0:gridCol ns0:w="972"/>
        <ns0:gridCol ns0:w="893"/>
        <ns0:gridCol ns0:w="1506"/>
        <ns0:gridCol ns0:w="1613"/>
      </ns0:tblGrid>
      <ns0:tr>
        <ns0:trPr/>
        <ns0:tc>
          <ns0:tcPr>
            <ns0:tcW ns0:w="2642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140" ns0:after="140"/>
              <ns0:jc ns0:val="center"/>
              <ns0:rPr/>
            </ns0:pPr>
            <ns0:r>
              <ns0:rPr/>
              <ns0:t>Atividade</ns0:t>
            </ns0:r>
          </ns0:p>
        </ns0:tc>
        <ns0:tc>
          <ns0:tcPr>
            <ns0:tcW ns0:w="3713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140" ns0:after="140"/>
              <ns0:jc ns0:val="center"/>
              <ns0:rPr/>
            </ns0:pPr>
            <ns0:r>
              <ns0:rPr/>
              <ns0:t>Descrição</ns0:t>
            </ns0:r>
          </ns0:p>
        </ns0:tc>
        <ns0:tc>
          <ns0:tcPr>
            <ns0:tcW ns0:w="972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140" ns0:after="140"/>
              <ns0:jc ns0:val="center"/>
              <ns0:rPr/>
            </ns0:pPr>
            <ns0:r>
              <ns0:rPr/>
              <ns0:t>Início</ns0:t>
            </ns0:r>
          </ns0:p>
        </ns0:tc>
        <ns0:tc>
          <ns0:tcPr>
            <ns0:tcW ns0:w="893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140" ns0:after="140"/>
              <ns0:jc ns0:val="center"/>
              <ns0:rPr/>
            </ns0:pPr>
            <ns0:r>
              <ns0:rPr/>
              <ns0:t>Fim</ns0:t>
            </ns0:r>
          </ns0:p>
        </ns0:tc>
        <ns0:tc>
          <ns0:tcPr>
            <ns0:tcW ns0:w="1506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140" ns0:after="140"/>
              <ns0:jc ns0:val="center"/>
              <ns0:rPr/>
            </ns0:pPr>
            <ns0:r>
              <ns0:rPr/>
              <ns0:t>Responsável</ns0:t>
            </ns0:r>
          </ns0:p>
        </ns0:tc>
        <ns0:tc>
          <ns0:tcPr>
            <ns0:tcW ns0:w="1613" ns0:type="dxa"/>
            <ns0:tcBorders/>
            <ns0:vAlign ns0:val="center"/>
          </ns0:tcPr>
          <ns0:p>
            <ns0:pPr>
              <ns0:pStyle ns0:val="TableHeading"/>
              <ns0:suppressLineNumbers/>
              <ns0:bidi ns0:val="0"/>
              <ns0:spacing ns0:before="140" ns0:after="140"/>
              <ns0:jc ns0:val="center"/>
              <ns0:rPr/>
            </ns0:pPr>
            <ns0:r>
              <ns0:rPr/>
              <ns0:t>Entrega</ns0:t>
            </ns0:r>
          </ns0:p>
        </ns0:tc>
      </ns0:tr>
      <ns0:tr>
        <ns0:trPr/>
        <ns0:tc>
          <ns0:tcPr>
            <ns0:tcW ns0:w="264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Definição do projeto</ns0:t>
            </ns0:r>
          </ns0:p>
        </ns0:tc>
        <ns0:tc>
          <ns0:tcPr>
            <ns0:tcW ns0:w="37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Grupo, tema e justificativa.</ns0:t>
            </ns0:r>
          </ns0:p>
        </ns0:tc>
        <ns0:tc>
          <ns0:tcPr>
            <ns0:tcW ns0:w="97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10/08/26</ns0:t>
            </ns0:r>
          </ns0:p>
        </ns0:tc>
        <ns0:tc>
          <ns0:tcPr>
            <ns0:tcW ns0:w="89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20/08/26</ns0:t>
            </ns0:r>
          </ns0:p>
        </ns0:tc>
        <ns0:tc>
          <ns0:tcPr>
            <ns0:tcW ns0:w="150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Grupo</ns0:t>
            </ns0:r>
          </ns0:p>
        </ns0:tc>
        <ns0:tc>
          <ns0:tcPr>
            <ns0:tcW ns0:w="16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Entrega 1</ns0:t>
            </ns0:r>
          </ns0:p>
        </ns0:tc>
      </ns0:tr>
      <ns0:tr>
        <ns0:trPr/>
        <ns0:tc>
          <ns0:tcPr>
            <ns0:tcW ns0:w="264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Título, objetivos e cronograma</ns0:t>
            </ns0:r>
          </ns0:p>
        </ns0:tc>
        <ns0:tc>
          <ns0:tcPr>
            <ns0:tcW ns0:w="37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Definição do título, objetivo e plano de execução.</ns0:t>
            </ns0:r>
          </ns0:p>
        </ns0:tc>
        <ns0:tc>
          <ns0:tcPr>
            <ns0:tcW ns0:w="97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21/08/26</ns0:t>
            </ns0:r>
          </ns0:p>
        </ns0:tc>
        <ns0:tc>
          <ns0:tcPr>
            <ns0:tcW ns0:w="89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10/09/26</ns0:t>
            </ns0:r>
          </ns0:p>
        </ns0:tc>
        <ns0:tc>
          <ns0:tcPr>
            <ns0:tcW ns0:w="150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Grupo</ns0:t>
            </ns0:r>
          </ns0:p>
        </ns0:tc>
        <ns0:tc>
          <ns0:tcPr>
            <ns0:tcW ns0:w="16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Entrega 2</ns0:t>
            </ns0:r>
          </ns0:p>
        </ns0:tc>
      </ns0:tr>
      <ns0:tr>
        <ns0:trPr/>
        <ns0:tc>
          <ns0:tcPr>
            <ns0:tcW ns0:w="264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Referencial e metodologia</ns0:t>
            </ns0:r>
          </ns0:p>
        </ns0:tc>
        <ns0:tc>
          <ns0:tcPr>
            <ns0:tcW ns0:w="37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Estudo do artigo-base e formulação dos modelos.</ns0:t>
            </ns0:r>
          </ns0:p>
        </ns0:tc>
        <ns0:tc>
          <ns0:tcPr>
            <ns0:tcW ns0:w="97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11/09/26</ns0:t>
            </ns0:r>
          </ns0:p>
        </ns0:tc>
        <ns0:tc>
          <ns0:tcPr>
            <ns0:tcW ns0:w="89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24/09/26</ns0:t>
            </ns0:r>
          </ns0:p>
        </ns0:tc>
        <ns0:tc>
          <ns0:tcPr>
            <ns0:tcW ns0:w="150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Grupo</ns0:t>
            </ns0:r>
          </ns0:p>
        </ns0:tc>
        <ns0:tc>
          <ns0:tcPr>
            <ns0:tcW ns0:w="16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Entrega 3</ns0:t>
            </ns0:r>
          </ns0:p>
        </ns0:tc>
      </ns0:tr>
      <ns0:tr>
        <ns0:trPr/>
        <ns0:tc>
          <ns0:tcPr>
            <ns0:tcW ns0:w="264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Desenvolvimento e resultados</ns0:t>
            </ns0:r>
          </ns0:p>
        </ns0:tc>
        <ns0:tc>
          <ns0:tcPr>
            <ns0:tcW ns0:w="37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Execução do backtest e análise dos resultados.</ns0:t>
            </ns0:r>
          </ns0:p>
        </ns0:tc>
        <ns0:tc>
          <ns0:tcPr>
            <ns0:tcW ns0:w="97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25/09/26</ns0:t>
            </ns0:r>
          </ns0:p>
        </ns0:tc>
        <ns0:tc>
          <ns0:tcPr>
            <ns0:tcW ns0:w="89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08/10/26</ns0:t>
            </ns0:r>
          </ns0:p>
        </ns0:tc>
        <ns0:tc>
          <ns0:tcPr>
            <ns0:tcW ns0:w="150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Grupo</ns0:t>
            </ns0:r>
          </ns0:p>
        </ns0:tc>
        <ns0:tc>
          <ns0:tcPr>
            <ns0:tcW ns0:w="16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Entrega 4</ns0:t>
            </ns0:r>
          </ns0:p>
        </ns0:tc>
      </ns0:tr>
      <ns0:tr>
        <ns0:trPr/>
        <ns0:tc>
          <ns0:tcPr>
            <ns0:tcW ns0:w="264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Redação final</ns0:t>
            </ns0:r>
          </ns0:p>
        </ns0:tc>
        <ns0:tc>
          <ns0:tcPr>
            <ns0:tcW ns0:w="37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Composição das seções finais e elementos pré-textuais.</ns0:t>
            </ns0:r>
          </ns0:p>
        </ns0:tc>
        <ns0:tc>
          <ns0:tcPr>
            <ns0:tcW ns0:w="97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09/10/26</ns0:t>
            </ns0:r>
          </ns0:p>
        </ns0:tc>
        <ns0:tc>
          <ns0:tcPr>
            <ns0:tcW ns0:w="89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29/10/26</ns0:t>
            </ns0:r>
          </ns0:p>
        </ns0:tc>
        <ns0:tc>
          <ns0:tcPr>
            <ns0:tcW ns0:w="150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Grupo</ns0:t>
            </ns0:r>
          </ns0:p>
        </ns0:tc>
        <ns0:tc>
          <ns0:tcPr>
            <ns0:tcW ns0:w="16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Entrega 5</ns0:t>
            </ns0:r>
          </ns0:p>
        </ns0:tc>
      </ns0:tr>
      <ns0:tr>
        <ns0:trPr/>
        <ns0:tc>
          <ns0:tcPr>
            <ns0:tcW ns0:w="264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Apresentação</ns0:t>
            </ns0:r>
          </ns0:p>
        </ns0:tc>
        <ns0:tc>
          <ns0:tcPr>
            <ns0:tcW ns0:w="37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Preparação e apresentação dos slides.</ns0:t>
            </ns0:r>
          </ns0:p>
        </ns0:tc>
        <ns0:tc>
          <ns0:tcPr>
            <ns0:tcW ns0:w="972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30/10/26</ns0:t>
            </ns0:r>
          </ns0:p>
        </ns0:tc>
        <ns0:tc>
          <ns0:tcPr>
            <ns0:tcW ns0:w="89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12/11/26</ns0:t>
            </ns0:r>
          </ns0:p>
        </ns0:tc>
        <ns0:tc>
          <ns0:tcPr>
            <ns0:tcW ns0:w="1506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Grupo</ns0:t>
            </ns0:r>
          </ns0:p>
        </ns0:tc>
        <ns0:tc>
          <ns0:tcPr>
            <ns0:tcW ns0:w="1613" ns0:type="dxa"/>
            <ns0:tcBorders/>
            <ns0:vAlign ns0:val="center"/>
          </ns0:tcPr>
          <ns0:p>
            <ns0:pPr>
              <ns0:pStyle ns0:val="TableContents"/>
              <ns0:bidi ns0:val="0"/>
              <ns0:spacing ns0:before="140" ns0:after="140"/>
              <ns0:rPr/>
              <ns0:jc ns0:val="center"/>
            </ns0:pPr>
            <ns0:r>
              <ns0:rPr/>
              <ns0:t>Apresentação</ns0:t>
            </ns0:r>
          </ns0:p>
        </ns0:tc>
      </ns0:tr>
    </ns0:tbl>
    <ns0:p>
      <ns0:pPr>
        <ns0:pStyle ns0:val="BodyText"/>
        <ns0:bidi ns0:val="0"/>
        <ns0:spacing ns0:before="140" ns0:after="140"/>
        <ns0:rPr/>
      </ns0:pPr>
      <ns0:r>
        <ns0:rPr/>
      </ns0:r>
    </ns0:p>
    <ns0:sectPr>
      <ns0:type ns0:val="nextPage"/>
      <ns0:pgSz ns0:w="11906" ns0:h="16838"/>
      <ns0:pgMar ns0:left="1134" ns0:right="1417" ns0:gutter="0" ns0:header="0" ns0:top="1417" ns0:footer="0" ns0:bottom="1417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24" w:before="0" w:after="0"/>
      <w:jc w:val="start"/>
    </w:pPr>
    <w:rPr>
      <w:rFonts w:ascii="Times New Roman" w:hAnsi="Times New Roman" w:eastAsia="Times New Roman" w:cs="Times New Roman"/>
      <w:color w:val="111111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80"/>
      <w:jc w:val="center"/>
    </w:pPr>
    <w:rPr>
      <w:rFonts w:ascii="Noto Sans" w:hAnsi="Noto Sans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140" w:after="140"/>
      <w:ind w:start="140" w:end="14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4</Pages>
  <Words>433</Words>
  <Characters>2625</Characters>
  <CharactersWithSpaces>3002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2026-09-23T17:22:35Z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