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直播视频特征提取项目合约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特征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列表：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音频：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关键词统计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：欢迎，谢谢，你好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Feature：关键词出现的次数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声音场景分类：安静，说话声，背景声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Feature：每个场景的duration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注：Shenggao自己可以完成样本标注和模型训练，应该不需要其他RA协助；背景声(音乐)可能跟说话声同时存在，需要注意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视频：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人脸的基本表情分类：neutral, happiness, sadness, fear, disgust, surprise and anger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Feature：每个表情的duration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手部监测：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Feature：手部出现的duration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输出文件格式：CSV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一个CSV文件，包含所有视频（属于同一个session的视频要先合并起来）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所有feature都按每分钟提取（每一行对应一分钟）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050"/>
        <w:gridCol w:w="1350"/>
        <w:gridCol w:w="1785"/>
        <w:gridCol w:w="1245"/>
        <w:gridCol w:w="1357.5"/>
        <w:gridCol w:w="1357.5"/>
        <w:tblGridChange w:id="0">
          <w:tblGrid>
            <w:gridCol w:w="1215"/>
            <w:gridCol w:w="1050"/>
            <w:gridCol w:w="1350"/>
            <w:gridCol w:w="1785"/>
            <w:gridCol w:w="1245"/>
            <w:gridCol w:w="1357.5"/>
            <w:gridCol w:w="1357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Room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Performer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Minute Index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Feature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Feature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完成期限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15/11/2016前完成视频的两个feature提取；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05/12/2016前完成音频的两个feature提取；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每周五简单更新一次进度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提交内容：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程序：里边需要有必要的注释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文档：关于程序里用到的算法说明，以及程序具体执行的步骤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提取的特征表：对每个直播session（通过room，performer，session三个id定义），每一分钟内各个特征的信息，如上表所示。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支付说明：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所有费用，一起一共是10000新币；NUS方面支付7000新币，UNC方面支付3000新币。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NUS方面只能以RA的方式支付, 暂定按月计算小时，定期结算的方式支付到声高和张力太太两个账号。之后视情况定，可以增加其他的支付账号；UNC方面的支付待定；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若不能在15/11/2016提供视频特征，或不能在05/12/2016提供音频特征，每晚一周，扣1000新币；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支付确保在任务完成后一个月内完成，如果逾期可适当支付拖延补偿（5%，即500新币）。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900113" cy="445850"/>
            <wp:effectExtent b="0" l="0" r="0" t="0"/>
            <wp:docPr descr="Signature.png" id="2" name="image03.png"/>
            <a:graphic>
              <a:graphicData uri="http://schemas.openxmlformats.org/drawingml/2006/picture">
                <pic:pic>
                  <pic:nvPicPr>
                    <pic:cNvPr descr="Signature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0113" cy="44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5493"/>
          <w:sz w:val="18"/>
          <w:szCs w:val="18"/>
          <w:rtl w:val="0"/>
        </w:rPr>
        <w:t xml:space="preserve">Dai Yao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5493"/>
          <w:sz w:val="18"/>
          <w:szCs w:val="18"/>
          <w:rtl w:val="0"/>
        </w:rPr>
        <w:t xml:space="preserve">Assistant Professor of Marketing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5493"/>
          <w:sz w:val="18"/>
          <w:szCs w:val="18"/>
          <w:rtl w:val="0"/>
        </w:rPr>
        <w:t xml:space="preserve">NUS Business 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5493"/>
          <w:sz w:val="18"/>
          <w:szCs w:val="18"/>
          <w:rtl w:val="0"/>
        </w:rPr>
        <w:t xml:space="preserve">National University of Singapore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5493"/>
          <w:sz w:val="18"/>
          <w:szCs w:val="18"/>
          <w:rtl w:val="0"/>
        </w:rPr>
        <w:t xml:space="preserve">Email: dai.yao@nus.edu.sg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083809" cy="385763"/>
            <wp:effectExtent b="0" l="0" r="0" t="0"/>
            <wp:docPr descr="signature.png" id="1" name="image01.png"/>
            <a:graphic>
              <a:graphicData uri="http://schemas.openxmlformats.org/drawingml/2006/picture">
                <pic:pic>
                  <pic:nvPicPr>
                    <pic:cNvPr descr="signature.png"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3809" cy="38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5493"/>
          <w:sz w:val="18"/>
          <w:szCs w:val="18"/>
          <w:rtl w:val="0"/>
        </w:rPr>
        <w:t xml:space="preserve">Shijie Lu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5493"/>
          <w:sz w:val="18"/>
          <w:szCs w:val="18"/>
          <w:rtl w:val="0"/>
        </w:rPr>
        <w:t xml:space="preserve">Assistant Professor of Marketing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5493"/>
          <w:sz w:val="18"/>
          <w:szCs w:val="18"/>
          <w:rtl w:val="0"/>
        </w:rPr>
        <w:t xml:space="preserve">UNC Kenan-Flagler Business 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5493"/>
          <w:sz w:val="18"/>
          <w:szCs w:val="18"/>
          <w:rtl w:val="0"/>
        </w:rPr>
        <w:t xml:space="preserve">Email: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Shijie_Lu@kenan-flagler.unc.edu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&lt;声高，张力签名&gt;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Speech to text, 再加上关键词统计：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欢迎，谢谢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，你好...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&gt;&gt; 只需要能识别欢迎和谢谢就好。如果能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u w:val="single"/>
          <w:rtl w:val="0"/>
        </w:rPr>
        <w:t xml:space="preserve">比较容易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实现完整的speech to text，那也算上吧，这样text, audio, video的数据都全了。如果需要花太多时间可以先不做。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场景分类：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可以大致分为3类：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安静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说话声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非说话的声音（主要就是音乐，但也可能是背景声音等）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说明：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这3类的分类器需要我自己先标注一些样本，训练模型，比较耗时，准确度估计可以达到70%以上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笑声一般比较少，而且夹杂在说话中，我自己训练模型估计很难区分，就不做独立的分类了。可以尝试从关键词中找“哈哈”等来代替。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&gt;&gt; 每分钟，安静的时间有多少；说话的时间有多少，其他时间(背景)有多少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&gt;&gt; 背景声和说话声可能重合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&gt;&gt; 标注的话，如果可以做个简单的工具，我可以找5-10个左右本科生RA一起参与标注。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Speaker Emotion分类：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根据说话的声音，分为两类：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Neutral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Emotional (在直播的环境下主要就是happy、exciting等)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&gt;&gt; emotion主要通过面部表情来分析，这里不需要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视频方面：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统计人脸的pose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可以分为yaw， pitch, roll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&gt;&gt; 人脸的pose不是必须。如果有现成package可以调用，不需要标注和训练，那就做一下。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2）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统计人脸的基本表情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可以分为： smile，disgust, anger, surprise, sad, fear, neural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统计：表情持续的时间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&gt;&gt; Marketing的literature里最近有一篇paper提到了两种方案，一种是7类(neutral, happiness, sadness, fear, disgust, surprise and anger)，一种是3类(positive, negative, and neutral). 最好能提取7类。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Lu et al (2016):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https://www.dropbox.com/s/1ud2h3dxcb6o2d4/Lu%20et%20al%20(mksc%202016%20-%20a%20video-based%20automated%20recommender%20(VAR)%20system%20for%20garments).pdf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Lu et al (2016 - appendix):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https://www.dropbox.com/s/91vlmisssptkjt2/Lu%20et%20al%20(mksc%202016%20-%20appendix).pdf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3） 皮肤部分的运动（手是否出现在屏幕之中）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&gt;&gt; 每分钟内，手出现的时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间：比如一秒抽取1帧，如果一分钟内的帧数有20帧监测到手，那手出现的时间就是0.333分钟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&gt;&gt;&gt;&gt;&gt; 另外，对各个feature，最后的数据都应该是minute-by-minute的数据，而且需要能跟索引文件里的三个id对应。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Relationship Id="rId7" Type="http://schemas.openxmlformats.org/officeDocument/2006/relationships/hyperlink" Target="https://www.dropbox.com/s/1ud2h3dxcb6o2d4/Lu%20et%20al%20(mksc%202016%20-%20a%20video-based%20automated%20recommender%20(VAR)%20system%20for%20garments).pdf" TargetMode="External"/><Relationship Id="rId8" Type="http://schemas.openxmlformats.org/officeDocument/2006/relationships/hyperlink" Target="https://www.dropbox.com/s/91vlmisssptkjt2/Lu%20et%20al%20(mksc%202016%20-%20appendix).pdf" TargetMode="External"/></Relationships>
</file>