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rPr/>
      </w:pPr>
      <w:bookmarkStart w:colFirst="0" w:colLast="0" w:name="_y1lnc5i2eia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挑戰1.</w:t>
      </w:r>
    </w:p>
    <w:p w:rsidR="00000000" w:rsidDel="00000000" w:rsidP="00000000" w:rsidRDefault="00000000" w:rsidRPr="00000000" w14:paraId="00000002">
      <w:pPr>
        <w:pStyle w:val="Heading1"/>
        <w:widowControl w:val="0"/>
        <w:rPr/>
      </w:pPr>
      <w:bookmarkStart w:colFirst="0" w:colLast="0" w:name="_k0vsob1ih7z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改善random forest模型的輸出數據結果: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613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改善方法: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010025" cy="1781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(調整深度與平衡資料的比例)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rPr/>
      </w:pPr>
      <w:bookmarkStart w:colFirst="0" w:colLast="0" w:name="_3lhfbpkifqut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改善Kmeans模型的輸出數據結果: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3143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改善方法: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(多一個找尋K的function，用PCA+KMEANS訓練模型結果)</w:t>
      </w:r>
    </w:p>
    <w:p w:rsidR="00000000" w:rsidDel="00000000" w:rsidP="00000000" w:rsidRDefault="00000000" w:rsidRPr="00000000" w14:paraId="0000000C">
      <w:pPr>
        <w:pStyle w:val="Heading1"/>
        <w:widowControl w:val="0"/>
        <w:rPr/>
      </w:pPr>
      <w:bookmarkStart w:colFirst="0" w:colLast="0" w:name="_rui9wns91bwv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