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InteractiveMask v2.0.0</w:t>
      </w:r>
    </w:p>
    <w:p>
      <w:pPr>
        <w:spacing w:after="800"/>
        <w:jc w:val="center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Release Notes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B5563"/>
          <w:sz w:val="26"/>
          <w:szCs w:val="26"/>
        </w:rPr>
        <w:t xml:space="preserve">Released 11 May 2026</w:t>
      </w:r>
    </w:p>
    <w:p>
      <w:pPr>
        <w:spacing w:after="4000"/>
        <w:jc w:val="center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IDIS Nederland BV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4B5563"/>
          <w:sz w:val="18"/>
          <w:szCs w:val="18"/>
        </w:rPr>
        <w:t xml:space="preserve">Proprietary — IDIS Nederland BV. All rights reserved.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InteractiveMask v2.0.0 — Release Notes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Release date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11 May 2026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Build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InteractiveMask-2.0.0.msi</w:t>
            </w: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 (180.8 MB, self-contained)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Signed by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IDIS Nederland BV (Authenticode, SHA-256, DigiCert SHA256 RSA4096 timestamp; certificate valid until 4 April 2027)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SHA-256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6D503F5D0C9838C5BBC41DF77FD22896F38E87ACCF3CCA6F94A066386FFB9DEC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Compatibility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10 22H2 / 11 23H2 / 11 24H2 x64, DirectML-capable GPU recommended for AI features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Upgrade path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In-place over v1.x — existing </w:t>
            </w:r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config.json</w:t>
            </w: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 migrates automatically. New AI fields take their defaults until configured.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Executive summary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v2.0 introduces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AI-driven object masking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as the headline feature. A local AI model recognises people, two-wheelers and vehicles in the camera frame and applies privacy masks per detected object rather than blurring the entire tile. The system is fully GDPR-compliant: no facial recognition, no licence-plate reading, no external database links, no plate-string storage. Customers without a suitable GPU keep the v1.x masking behaviour unchanged; AI is strictly opt-in per camera and the new configuration falls back to safe defaults on hosts that cannot run inference.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This is a major release. The detection pipeline, rendering pipeline, persistence schema and AI settings UI are all new. Existing v1.3.x installations upgrade in place; configuration is preserved unchanged, and uncongifured cameras behave identically to v1.3.0.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Headline features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 AI-driven privacy masking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YOLO26s-seg segmentation runs locally on the GPU through ONNX Runtime DirectML. The detector recognises three categories, each rendered in a distinct colour on the live tile: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Person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red (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#E74C3C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TwoWheeler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orange (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#F39C12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), covering bicycles and motorcycles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Vehicle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blue (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#3498DB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), covering cars, vans, buses and trucks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centralised InferenceCoordinator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owns the single ONNX session and serialises every inference call through one background worker with slot-replacement semantics. Newer frames overwrite older pending ones rather than queueing up; the previous prototype's native crashes from concurrent ORT calls are eliminated.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Target inference latency on a mid-range Windows GPU (e.g. NVIDIA RTX 4060): 25–35 ms per frame. The system runs comfortably on a 4×4 grid with 4–8 AI-enabled cameras at steady-state GPU utilisation around 30–50 %.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 Per-camera configuration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Operators decide per camera independently which categories get masked. Cameras with AI disabled run the v1.x full-tile manual-blur path with zero AI overhead. The new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AI Settings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dialog (Setup → Cameras → AI… button on a camera row) groups the per-camera options into card-style sections: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Enable AI masking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master toggle for this camera.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Categories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colour-coded pill buttons; each chip lights up in the class colour when checked.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Detection threshold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slider from 15 % to 70 % (default 40 %). The threshold has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hysteresis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baked in: an object remains rendered down to half the slider value once locked on, with IoU ≥ 0.4 matching to the previous frame. This eliminates the on/off flicker on borderline detections at distance.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Mask padding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slider 0 % to 50 %. Enlarges the mask region around each detection to compensate for tight bounding boxes that don't fully cover the object.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Mask style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toggle between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colour-coded silhouette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(solid per-class colour clipped by the segmentation mask, then Gaussian-blurred) and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source blur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(the camera area itself sampled through a Gaussian blur — the classic CCTV redaction look).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Mask opacity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slider 20 % to 100 %. Lets background context show through when the operator needs to see </w:t>
      </w: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that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a person is present without seeing </w:t>
      </w: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who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they 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Region of Interest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polygon editor that opens on a live snapshot. Click to add vertices, drag existing vertices to fine-tune; detections whose bounding-box centroid falls outside the polygon are not masked. Skip the polygon entirely to use the whole camera.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 Per-tile AI reveal flow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Authorised reviewers can temporarily lift the AI overlay on one tile when an incident genuinely requires identifying a person or vehicle. The flow reuses the existing v1.x PIN / Active-Directory authentication policy non-consumingly (the session PIN is verified but not consumed).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Trigger: a small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AI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pill in the top-left of every tile with active AI detections. Visible only when AI is enabled on the camera, the tile is not fully manually masked, and no reveal is already active.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Reveal duration options: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30 seconds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1 minute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5 minutes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Until the reviewer presses the on-tile remask badge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During an active reveal the AI overlay is suppressed and a live countdown badge appears in the top-right: </w:t>
      </w: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"AI off · 0:23"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ticking down per second. One click on the badge force-ends the reveal early (audit reason: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manual-remask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Privacy boundaries: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Per-detection reveal (</w:t>
      </w: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blur this plate but not the other one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 is intentionally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supported. Reveal lifts the AI overlay on the whole tile 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NVR recordings are unaffected; the reveal is a screen-side action 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Every reveal writes an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AiRevealRequested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audit event with reviewer identity, duration and camera; every termination writes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AiRevealExpired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with the reason.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Mass-mask, mass-unmask, a manual full-tile mask, or a Setup-Apply that rebinds the camera all cancel active reveals immediately. The audit row captures which event ended the reveal.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 Adaptive load management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runtime monitor watches the rolling p95 inference latency reported by every completed detection and walks a three-step degradation ladder when the detector is consistently behind its budget. Steps recover (in reverse order) when latency drops back below the restore threshold.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Hysteresis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separate degrade and restore thresholds plus N consecutive samples required to step in either direction — prevents flapping on borderline loads.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Ladder (escalate; reverse on recover):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FrameSkip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per-tile cadence multiplier doubles (every 3rd → 6th → 12th frame), up to a ceiling of ×8.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PerCameraDisable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highest stream ID is auto-disabled. The render pipeline collapses the AI overlay on that tile and a small </w:t>
      </w: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"AI paused (load)"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badge appears in the top-left. One more stream per escalate step.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GlobalFallback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every eligible stream disabled. Tiles continue to show the live image without overlay; manual full-tile masking from v1.x is unaffected.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Each transition writes an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AiDetectorDegraded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or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AiDetectorRestored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audit event with the from / to state, frame-skip multiplier and p95 latency. The operator sees the on-tile badge but takes no action; recovery is fully automatic.</w:t>
      </w:r>
    </w:p>
    <w:p>
      <w:pPr>
        <w:pStyle w:val="Heading2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 In-app help and About-tab telemetry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in-app manual gains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Chapter 10 — AI masking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a six-section operator-facing walkthrough covering what AI masking does, per-camera setup, the two rendering styles, mask opacity, the ROI polygon, the reveal flow, where to find audit events, and the adaptive load management. Available in NL and EN (DE / FR / ES fall back to EN, consistent with the rest of the help content).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About tab now shows live AI runtime info: model name, execution provider (DirectML or CPU fallback), average inference latency and frame counter. The operator can verify at a glance that the AI pipeline is actually on the GPU and not silently falling back to CPU.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Foundational improvements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Dependency bump: ONNX Runtime DirectML 1.20.1 → 1.24.4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Required for YOLO26 (opset 22) model loading. Brings improved DirectML kernel coverage for the prototype-mask combine path.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Centralised inference coordinator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Replaces the per-tile concurrent submission pattern from earlier prototypes. Single worker, single ONNX session, channel-based wake-up with slot-replacement. Solves the native ORT crashes that occurred under concurrent inference attempts and bounds the GPU queue depth automatically.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Pre-release polish from the v1.3 review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Five carry-over items from the v1.3 pre-release engineering pass landed in v2.0: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Dead localised strings (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NavGrid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GridPageTitle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AdminLangNl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AdminLangEn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StatusError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 removed across all five languages.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FetchCameraNamesAsync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now differentiates between external cancellation (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TaskCanceledException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 and an internal deadline (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TimeoutException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Hard-coded Dutch error string in the Help-open path replaced with a proper localisation key (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HelpOpenErrorFormat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PrimePrivacyDefaultState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now bumps the PIN-service masked-tile counter once per primed tile. The prior behaviour left the counter at zero while N tiles were visibly masked, which would clear the session PIN prematurely on the first reveal — a privacy regression.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WebAccessSessionStore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sweeps expired tokens every 15 minutes via a background timer. The prior store only removed an expired entry when its specific token was re-presented; tokens whose client never came back lingered indefinitely.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Hot-path allocation cleanup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Three measurable improvements: (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ApplyCameraChangesLive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 now skips tiles whose configuration is unchanged, eliminating spurious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UpdateLabel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notifications and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AiClasses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AiRoiPolygon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collection rebinds on every Setup → Apply. (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AuditLog.Write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 uses a persistent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StreamWriter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instead of re-opening the audit file per event, while keeping the per-event flush for durability. (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TileViewModel.OnFrameDecoded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 uses cached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Action&lt;&gt;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delegates instead of fresh closures per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Dispatcher.BeginInvoke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eliminates ~400 closure + display-class allocations per second on the GDK callback thread.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Audit-event additions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existing v1.x audit-event schema is unchanged. The following AI-related event types are added in v2.0; everything else is identical, so existing log-parsers and SIEM rules continue to apply.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57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Event type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AiDetectorInit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v2.0.0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Detector finished initialising and reached Ready. One per session.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AiDetectorFault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v2.0.0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Init failure or non-recoverable runtime fault; Display continues with v1.x masking only.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AiDetectorStopped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v2.0.0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Graceful detector shutdown on app close.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AiRevealRequested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v2.0.0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Authorised reviewer suppressed the AI overlay on one tile. Detail carries duration; source carries reviewer identity.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AiRevealExpired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v2.0.0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Reveal window ended. Detail reason: timer-expired / manual-remask / mass-mask / full-tile-mask / tile-rebound / ai-disabled.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AiDetectorDegraded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v2.0.0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Adaptive load manager escalated one step. Detail: from→to state, multiplier change, p95 latency.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AiDetectorRestored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v2.0.0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Adaptive load manager recovered one step. Same detail shape.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Important boundary: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no detection coordinates, no plate content and no frame data appear in the audit log.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Only metadata about detector state and reviewer actions. This keeps the audit file free of personally-identifying material and consistent with the no-ANPR / no-OCR principle.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Backward compatibility and migration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v2.0.0 is binary- and configuration-compatible with v1.3.x. A v1.3.x install upgrades in place; on first launch after upgrade the behaviour is identical to v1.3.0 (AI is off on every camera until the operator opts in).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Configuration schema additions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Six new fields per camera in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CameraSlotSettings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(persisted in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config.json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):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500"/>
        <w:gridCol w:w="23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AiEnabled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bool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false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AiClasses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string[]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[]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Person / TwoWheeler / Vehicle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AiConfidencePercent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40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15–70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MaskPaddingPercent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0–50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AiRoiPolygon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PolygonPoint[]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[]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AiUseSourceBlur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bool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false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AiMaskOpacityPercent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20–100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Older config files load unchanged; missing fields take the defaults above until the operator opens AI Settings and saves.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Default behaviour on a fresh install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If no AI configuration is present, behaviour is identical to v1.3.0 — manual full-tile masks driven by operator taps, no model load, no GPU work. AI is strictly opt-in per camera.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Threading model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detection pipeline is now driven by a single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InferenceCoordinator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per camera rather than ad-hoc background tasks. Custom integrations from earlier prototypes that called the detection layer directly need to route through the coordinator's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EnqueueFrame()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multiple concurrent ORT calls into the same session are not supported and will crash the native layer.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Acceptance tests (v2.0 release gate)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outcome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install with no AI configured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Behaves exactly like v1.3.0; no model load on startup.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Enable AI on one camera with default settings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Person / Vehicle silhouettes appear in the live tile within 5 seconds.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Toggle mask style colour-coded → source blur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Live tile switches visual style without restart.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Adjust opacity 100 % → 50 %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Mask becomes visibly translucent; background bleeds through.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Draw an ROI polygon restricting detection to a doorway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Detections outside the polygon are not masked.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Open About tab while AI is running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Shows non-zero inference latency and frame counter.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Restart kiosk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per-camera AI settings persist exactly as configured.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Click AI pill, authenticate, pick 1 minute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AI overlay collapses on that tile; countdown badge appears top-right.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Wait for the timer to expire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AI overlay returns automatically; audit row written.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Long-press (mass mask) while a reveal is active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Reveal cancels immediately; audit reason mass-mask.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Stress test: enable AI on 16 tiles simultaneously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Adaptive controller engages; lowest-priority tiles get the load badge; system recovers when load drops.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Installation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Standard (interactive)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Double-clicking the MSI launches the WiX installer wizard with language selection, EULA acceptance, install path and the optional "Launch InteractiveMask after install" tickbox on the finish dialog.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Unattended (SCCM / Intune / mass-rollout)</w:t>
      </w:r>
    </w:p>
    <w:p>
      <w:pPr>
        <w:shd w:fill="F3F4F6" w:color="auto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msiexec /i InteractiveMask-2.0.0.msi /qn INTERACTIVEMASK_LANGUAGE=en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Replace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with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nl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de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fr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or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es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Omit the property entirely to keep the first-run language picker.</w:t>
      </w:r>
    </w:p>
    <w:p>
      <w:pPr>
        <w:pStyle w:val="Heading3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Pre-flight checklist for the endpoint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Windows 10 22H2 or 11 23H2 / 24H2, x64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DirectML-capable GPU (NVIDIA RTX, AMD 700-series, Intel Arc; driver from 2020 or newer)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4 GB free on the system drive (180 MB MSI + ~700 MB unpacked + .NET runtime)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LAN access to the IDIS NVR(s)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Local administrator account for the installation (the MSI runs at perMachine scope)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Known 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LicensePlate category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in-house Roboflow-trained model is in progress;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ObjectClass.LicensePlate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enum value is reserved. Will ship as a v2.0.x patch.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GPU required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AI masking needs a DirectML-capable GPU. A CPU fallback exists but is too slow for live use (≤ 5 fps); operators should leave AI off on machines without a suitable GPU.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Three-class taxonomy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only Person, TwoWheeler and Vehicle are exposed today. Additional categories (face-only, license plate, etc.) are v2.0.x / v2.1 candidates.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No NVR-side recording integration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masks are applied to the live display only; the NVR continues to record the unmasked stream as configured on the recorder.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Jetson Orin Nano ARM64 sidecar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planned for v2.1; v2.0 is Windows + dGPU 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Help content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in DE / FR / ES falls back to EN; UI elements are fully translated in all five languages.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Upgrade path from v1.3.x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Install the v2.0.0 MSI over the existing v1.3.x installation. Configuration and audit log are preserved.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On first launch, behaviour is identical to v1.3.0. AI features are visible but disabled per camera by default.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Open Setup → Cameras → AI… on any camera row to opt in per camera.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data migration is required. The persisted state, audit log, and admin PIN all read forward unchanged.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Credits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Model architecture: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YOLO26s-seg by Ultralytics (AGPL-3.0 licence).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Inference runtime: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Microsoft ONNX Runtime with the DirectML execution provider.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Camera SDK: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IDIS GDK 6.6.1 by IDIS Co., Ltd.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Release engineering and acceptance testing: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IDIS Nederland BV.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spacing w:before="0"/>
    </w:pPr>
    <w:r>
      <w:rPr>
        <w:rFonts w:ascii="Calibri" w:cs="Calibri" w:eastAsia="Calibri" w:hAnsi="Calibri"/>
        <w:color w:val="4B5563"/>
        <w:sz w:val="18"/>
        <w:szCs w:val="18"/>
      </w:rPr>
      <w:t xml:space="preserve">Proprietary — IDIS Nederland BV. All rights reserved.</w:t>
    </w:r>
    <w:r>
      <w:rPr>
        <w:sz w:val="18"/>
        <w:szCs w:val="18"/>
      </w:rPr>
      <w:t xml:space="preserve">	</w:t>
    </w:r>
    <w:r>
      <w:rPr>
        <w:rFonts w:ascii="Calibri" w:cs="Calibri" w:eastAsia="Calibri" w:hAnsi="Calibri"/>
        <w:color w:val="4B5563"/>
        <w:sz w:val="18"/>
        <w:szCs w:val="18"/>
      </w:rPr>
      <w:t xml:space="preserve">Page </w:t>
    </w:r>
    <w:r>
      <w:rPr>
        <w:rFonts w:ascii="Calibri" w:cs="Calibri" w:eastAsia="Calibri" w:hAnsi="Calibri"/>
        <w:color w:val="4B5563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8"/>
        <w:szCs w:val="18"/>
      </w:rPr>
      <w:t xml:space="preserve"> of </w:t>
    </w:r>
    <w:r>
      <w:rPr>
        <w:rFonts w:ascii="Calibri" w:cs="Calibri" w:eastAsia="Calibri" w:hAnsi="Calibri"/>
        <w:color w:val="4B5563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6"/>
      </w:pBdr>
      <w:spacing w:after="0"/>
    </w:pPr>
    <w:r>
      <w:rPr>
        <w:rFonts w:ascii="Calibri" w:cs="Calibri" w:eastAsia="Calibri" w:hAnsi="Calibri"/>
        <w:color w:val="4B5563"/>
        <w:sz w:val="18"/>
        <w:szCs w:val="18"/>
      </w:rPr>
      <w:t xml:space="preserve">InteractiveMask v2.0.0 Release Notes — IDIS Nederland BV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InteractiveMask v2.0.0 Release Notes</dc:title>
  <dc:creator>IDIS Nederland BV</dc:creator>
  <dc:description>Release notes for InteractiveMask v2.0.0</dc:description>
  <cp:lastModifiedBy>Un-named</cp:lastModifiedBy>
  <cp:revision>1</cp:revision>
  <dcterms:created xsi:type="dcterms:W3CDTF">2026-05-11T20:17:59.962Z</dcterms:created>
  <dcterms:modified xsi:type="dcterms:W3CDTF">2026-05-11T20:17:59.964Z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