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6A12B" w14:textId="0CF2CA35" w:rsidR="009F2DAA" w:rsidRPr="009F2DAA" w:rsidRDefault="009F2DAA" w:rsidP="009F2DAA">
      <w:pPr>
        <w:spacing w:after="200" w:line="276" w:lineRule="auto"/>
        <w:rPr>
          <w:rFonts w:ascii="Calibri" w:eastAsia="Calibri" w:hAnsi="Calibri" w:cs="Arial"/>
          <w:lang w:bidi="ar-SA"/>
        </w:rPr>
      </w:pPr>
      <w:bookmarkStart w:id="0" w:name="_GoBack"/>
      <w:bookmarkEnd w:id="0"/>
    </w:p>
    <w:p w14:paraId="3CD1B9C6" w14:textId="77777777" w:rsidR="009F2DAA" w:rsidRPr="009F2DAA" w:rsidRDefault="009F2DAA" w:rsidP="009F2DAA">
      <w:pPr>
        <w:spacing w:after="200" w:line="276" w:lineRule="auto"/>
        <w:rPr>
          <w:rFonts w:ascii="Calibri" w:eastAsia="Calibri" w:hAnsi="Calibri" w:cs="Arial"/>
          <w:lang w:bidi="ar-SA"/>
        </w:rPr>
      </w:pPr>
    </w:p>
    <w:p w14:paraId="54D0C1E3" w14:textId="77777777" w:rsidR="009F2DAA" w:rsidRPr="009F2DAA" w:rsidRDefault="009F2DAA" w:rsidP="009F2DAA">
      <w:pPr>
        <w:spacing w:after="200" w:line="276" w:lineRule="auto"/>
        <w:rPr>
          <w:rFonts w:ascii="Calibri" w:eastAsia="Calibri" w:hAnsi="Calibri" w:cs="Arial"/>
          <w:lang w:bidi="ar-SA"/>
        </w:rPr>
      </w:pPr>
    </w:p>
    <w:p w14:paraId="67AAFCF3" w14:textId="77777777" w:rsidR="009F2DAA" w:rsidRPr="009F2DAA" w:rsidRDefault="009F2DAA" w:rsidP="009F2DAA">
      <w:pPr>
        <w:spacing w:after="200" w:line="276" w:lineRule="auto"/>
        <w:rPr>
          <w:rFonts w:ascii="Calibri" w:eastAsia="Calibri" w:hAnsi="Calibri" w:cs="Arial"/>
          <w:lang w:bidi="ar-SA"/>
        </w:rPr>
      </w:pPr>
    </w:p>
    <w:p w14:paraId="25B6EE2A" w14:textId="77777777" w:rsidR="009F2DAA" w:rsidRPr="009F2DAA" w:rsidRDefault="009F2DAA" w:rsidP="009F2DAA">
      <w:pPr>
        <w:spacing w:after="200" w:line="276" w:lineRule="auto"/>
        <w:rPr>
          <w:rFonts w:ascii="Calibri" w:eastAsia="Calibri" w:hAnsi="Calibri" w:cs="Arial"/>
          <w:lang w:bidi="ar-SA"/>
        </w:rPr>
      </w:pPr>
    </w:p>
    <w:p w14:paraId="75DB8CB5" w14:textId="77777777" w:rsidR="009F2DAA" w:rsidRPr="009F2DAA" w:rsidRDefault="009F2DAA" w:rsidP="009F2DAA">
      <w:pPr>
        <w:spacing w:after="200" w:line="276" w:lineRule="auto"/>
        <w:rPr>
          <w:rFonts w:ascii="Calibri" w:eastAsia="Calibri" w:hAnsi="Calibri" w:cs="Arial"/>
          <w:lang w:bidi="ar-SA"/>
        </w:rPr>
      </w:pPr>
    </w:p>
    <w:p w14:paraId="02B1F897" w14:textId="77777777" w:rsidR="009F2DAA" w:rsidRPr="009F2DAA" w:rsidRDefault="009F2DAA" w:rsidP="009F2DAA">
      <w:pPr>
        <w:spacing w:after="200" w:line="276" w:lineRule="auto"/>
        <w:rPr>
          <w:rFonts w:ascii="Calibri" w:eastAsia="Calibri" w:hAnsi="Calibri" w:cs="Arial"/>
          <w:lang w:bidi="ar-SA"/>
        </w:rPr>
      </w:pPr>
    </w:p>
    <w:p w14:paraId="009A5DA6" w14:textId="77777777" w:rsidR="009F2DAA" w:rsidRPr="009F2DAA" w:rsidRDefault="009F2DAA" w:rsidP="009F2DAA">
      <w:pPr>
        <w:spacing w:after="200" w:line="276" w:lineRule="auto"/>
        <w:rPr>
          <w:rFonts w:ascii="Calibri" w:eastAsia="Calibri" w:hAnsi="Calibri" w:cs="Arial"/>
          <w:lang w:bidi="ar-SA"/>
        </w:rPr>
      </w:pPr>
    </w:p>
    <w:p w14:paraId="3D0763E7" w14:textId="77777777" w:rsidR="009F2DAA" w:rsidRPr="009F2DAA" w:rsidRDefault="009F2DAA" w:rsidP="009F2DAA">
      <w:pPr>
        <w:spacing w:after="200" w:line="276" w:lineRule="auto"/>
        <w:rPr>
          <w:rFonts w:ascii="Calibri" w:eastAsia="Calibri" w:hAnsi="Calibri" w:cs="Arial"/>
          <w:lang w:bidi="ar-SA"/>
        </w:rPr>
      </w:pPr>
    </w:p>
    <w:p w14:paraId="5F90610A" w14:textId="77777777" w:rsidR="009F2DAA" w:rsidRPr="009F2DAA" w:rsidRDefault="009F2DAA" w:rsidP="009F2DAA">
      <w:pPr>
        <w:spacing w:after="200" w:line="276" w:lineRule="auto"/>
        <w:rPr>
          <w:rFonts w:ascii="Calibri" w:eastAsia="Calibri" w:hAnsi="Calibri" w:cs="Arial"/>
          <w:lang w:bidi="ar-SA"/>
        </w:rPr>
      </w:pPr>
    </w:p>
    <w:p w14:paraId="40E79858" w14:textId="77777777" w:rsidR="009F2DAA" w:rsidRPr="009F2DAA" w:rsidRDefault="009F2DAA" w:rsidP="009F2DAA">
      <w:pPr>
        <w:spacing w:after="200" w:line="276" w:lineRule="auto"/>
        <w:rPr>
          <w:rFonts w:ascii="Calibri" w:eastAsia="Calibri" w:hAnsi="Calibri" w:cs="Arial"/>
          <w:lang w:bidi="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8"/>
        <w:gridCol w:w="7654"/>
      </w:tblGrid>
      <w:tr w:rsidR="005E0F8A" w:rsidRPr="009F2DAA" w14:paraId="4A96CDEC" w14:textId="77777777" w:rsidTr="0096246E">
        <w:trPr>
          <w:trHeight w:val="3279"/>
        </w:trPr>
        <w:tc>
          <w:tcPr>
            <w:tcW w:w="1658" w:type="dxa"/>
            <w:vAlign w:val="center"/>
          </w:tcPr>
          <w:p w14:paraId="0FCC4E66" w14:textId="77777777" w:rsidR="005E0F8A" w:rsidRPr="000B6DB2" w:rsidRDefault="005E0F8A" w:rsidP="005E0F8A">
            <w:pPr>
              <w:jc w:val="center"/>
              <w:rPr>
                <w:rFonts w:eastAsia="Hand Of Sean" w:cs="Segoe UI"/>
                <w:b/>
                <w:szCs w:val="18"/>
              </w:rPr>
            </w:pPr>
          </w:p>
          <w:p w14:paraId="2BE85E25" w14:textId="77777777" w:rsidR="005E0F8A" w:rsidRPr="009F2DAA" w:rsidRDefault="005E0F8A" w:rsidP="005E0F8A">
            <w:pPr>
              <w:jc w:val="center"/>
              <w:rPr>
                <w:rFonts w:eastAsia="Hand Of Sean" w:cs="Segoe UI"/>
                <w:b/>
                <w:szCs w:val="18"/>
              </w:rPr>
            </w:pPr>
          </w:p>
        </w:tc>
        <w:tc>
          <w:tcPr>
            <w:tcW w:w="7654" w:type="dxa"/>
            <w:vAlign w:val="center"/>
          </w:tcPr>
          <w:p w14:paraId="0C708909" w14:textId="77777777" w:rsidR="0043368C" w:rsidRDefault="0043368C" w:rsidP="0043368C">
            <w:pPr>
              <w:rPr>
                <w:rFonts w:ascii="Segoe UI Light" w:eastAsia="Hand Of Sean" w:hAnsi="Segoe UI Light" w:cs="Segoe UI Light"/>
                <w:bCs/>
                <w:color w:val="2F5496" w:themeColor="accent5" w:themeShade="BF"/>
                <w:sz w:val="72"/>
                <w:szCs w:val="94"/>
              </w:rPr>
            </w:pPr>
            <w:r w:rsidRPr="0043368C">
              <w:rPr>
                <w:rFonts w:ascii="Segoe UI Light" w:eastAsia="Hand Of Sean" w:hAnsi="Segoe UI Light" w:cs="Segoe UI Light"/>
                <w:bCs/>
                <w:color w:val="2F5496" w:themeColor="accent5" w:themeShade="BF"/>
                <w:sz w:val="72"/>
                <w:szCs w:val="94"/>
              </w:rPr>
              <w:t>Azure Active Directory B2C</w:t>
            </w:r>
          </w:p>
          <w:p w14:paraId="5445DEB5" w14:textId="77777777" w:rsidR="0043368C" w:rsidRDefault="0043368C" w:rsidP="0043368C">
            <w:pPr>
              <w:rPr>
                <w:rFonts w:ascii="Segoe UI Light" w:eastAsia="Hand Of Sean" w:hAnsi="Segoe UI Light" w:cs="Segoe UI Light"/>
                <w:bCs/>
                <w:color w:val="2F5496" w:themeColor="accent5" w:themeShade="BF"/>
                <w:sz w:val="72"/>
                <w:szCs w:val="94"/>
              </w:rPr>
            </w:pPr>
          </w:p>
          <w:p w14:paraId="177DA7B0" w14:textId="77777777" w:rsidR="005E0F8A" w:rsidRPr="003A639F" w:rsidRDefault="00652AFC" w:rsidP="00B417FD">
            <w:pPr>
              <w:rPr>
                <w:rFonts w:eastAsia="Hand Of Sean" w:cs="Segoe UI"/>
                <w:b/>
                <w:color w:val="2F5496" w:themeColor="accent5" w:themeShade="BF"/>
                <w:szCs w:val="18"/>
              </w:rPr>
            </w:pPr>
            <w:r>
              <w:rPr>
                <w:rFonts w:ascii="Segoe UI Light" w:eastAsia="Hand Of Sean" w:hAnsi="Segoe UI Light" w:cs="Segoe UI Light"/>
                <w:bCs/>
                <w:color w:val="2F5496" w:themeColor="accent5" w:themeShade="BF"/>
                <w:sz w:val="72"/>
                <w:szCs w:val="94"/>
              </w:rPr>
              <w:t xml:space="preserve">Module </w:t>
            </w:r>
            <w:r w:rsidR="00B417FD">
              <w:rPr>
                <w:rFonts w:ascii="Segoe UI Light" w:eastAsia="Hand Of Sean" w:hAnsi="Segoe UI Light" w:cs="Segoe UI Light"/>
                <w:bCs/>
                <w:color w:val="2F5496" w:themeColor="accent5" w:themeShade="BF"/>
                <w:sz w:val="72"/>
                <w:szCs w:val="94"/>
              </w:rPr>
              <w:t>5</w:t>
            </w:r>
            <w:r w:rsidR="0043368C" w:rsidRPr="0043368C">
              <w:rPr>
                <w:rFonts w:ascii="Segoe UI Light" w:eastAsia="Hand Of Sean" w:hAnsi="Segoe UI Light" w:cs="Segoe UI Light"/>
                <w:bCs/>
                <w:color w:val="2F5496" w:themeColor="accent5" w:themeShade="BF"/>
                <w:sz w:val="72"/>
                <w:szCs w:val="94"/>
              </w:rPr>
              <w:t xml:space="preserve"> Lab – </w:t>
            </w:r>
            <w:r w:rsidR="00B417FD">
              <w:rPr>
                <w:rFonts w:ascii="Segoe UI Light" w:eastAsia="Hand Of Sean" w:hAnsi="Segoe UI Light" w:cs="Segoe UI Light"/>
                <w:bCs/>
                <w:color w:val="2F5496" w:themeColor="accent5" w:themeShade="BF"/>
                <w:sz w:val="72"/>
                <w:szCs w:val="94"/>
              </w:rPr>
              <w:t>Set Up Policies</w:t>
            </w:r>
          </w:p>
        </w:tc>
      </w:tr>
      <w:tr w:rsidR="005E0F8A" w:rsidRPr="009F2DAA" w14:paraId="7A508EB1" w14:textId="77777777" w:rsidTr="0096246E">
        <w:trPr>
          <w:trHeight w:val="846"/>
        </w:trPr>
        <w:tc>
          <w:tcPr>
            <w:tcW w:w="1658" w:type="dxa"/>
          </w:tcPr>
          <w:p w14:paraId="1666BF69" w14:textId="77777777" w:rsidR="005E0F8A" w:rsidRPr="009F2DAA" w:rsidRDefault="005E0F8A" w:rsidP="00E3262D">
            <w:pPr>
              <w:rPr>
                <w:rFonts w:eastAsia="Hand Of Sean" w:cs="Segoe UI"/>
                <w:b/>
                <w:szCs w:val="18"/>
              </w:rPr>
            </w:pPr>
          </w:p>
        </w:tc>
        <w:tc>
          <w:tcPr>
            <w:tcW w:w="7654" w:type="dxa"/>
          </w:tcPr>
          <w:p w14:paraId="7EC9EF77" w14:textId="77777777" w:rsidR="002B17A3" w:rsidRPr="003A639F" w:rsidRDefault="002B17A3" w:rsidP="005E0F8A">
            <w:pPr>
              <w:rPr>
                <w:rFonts w:eastAsia="Hand Of Sean" w:cs="Segoe UI"/>
                <w:b/>
                <w:color w:val="2F5496" w:themeColor="accent5" w:themeShade="BF"/>
                <w:sz w:val="42"/>
                <w:szCs w:val="42"/>
              </w:rPr>
            </w:pPr>
          </w:p>
          <w:p w14:paraId="23F49DA5" w14:textId="77777777" w:rsidR="005E0F8A" w:rsidRPr="003A639F" w:rsidRDefault="005E0F8A" w:rsidP="005E0F8A">
            <w:pPr>
              <w:rPr>
                <w:rFonts w:eastAsia="Hand Of Sean" w:cs="Segoe UI"/>
                <w:bCs/>
                <w:color w:val="2F5496" w:themeColor="accent5" w:themeShade="BF"/>
                <w:szCs w:val="18"/>
              </w:rPr>
            </w:pPr>
          </w:p>
        </w:tc>
      </w:tr>
      <w:tr w:rsidR="005E0F8A" w:rsidRPr="009F2DAA" w14:paraId="610F6533" w14:textId="77777777" w:rsidTr="0096246E">
        <w:trPr>
          <w:trHeight w:val="569"/>
        </w:trPr>
        <w:tc>
          <w:tcPr>
            <w:tcW w:w="1658" w:type="dxa"/>
          </w:tcPr>
          <w:p w14:paraId="7F7F0EA3" w14:textId="77777777" w:rsidR="005E0F8A" w:rsidRPr="009F2DAA" w:rsidRDefault="005E0F8A" w:rsidP="005E0F8A">
            <w:pPr>
              <w:rPr>
                <w:rFonts w:eastAsia="Hand Of Sean" w:cs="Segoe UI"/>
                <w:b/>
                <w:szCs w:val="18"/>
              </w:rPr>
            </w:pPr>
          </w:p>
        </w:tc>
        <w:tc>
          <w:tcPr>
            <w:tcW w:w="7654" w:type="dxa"/>
          </w:tcPr>
          <w:p w14:paraId="48618A9C" w14:textId="77777777" w:rsidR="005E0F8A" w:rsidRPr="009F2DAA" w:rsidRDefault="005E0F8A" w:rsidP="005E0F8A">
            <w:pPr>
              <w:rPr>
                <w:rFonts w:eastAsia="Hand Of Sean" w:cs="Segoe UI"/>
                <w:bCs/>
                <w:color w:val="DD5900"/>
                <w:sz w:val="42"/>
                <w:szCs w:val="16"/>
              </w:rPr>
            </w:pPr>
          </w:p>
        </w:tc>
      </w:tr>
    </w:tbl>
    <w:p w14:paraId="26AA5043" w14:textId="77777777" w:rsidR="009F2DAA" w:rsidRPr="009F2DAA" w:rsidRDefault="009F2DAA" w:rsidP="009F2DAA">
      <w:pPr>
        <w:spacing w:after="200" w:line="276" w:lineRule="auto"/>
        <w:rPr>
          <w:rFonts w:eastAsia="Hand Of Sean" w:cs="Segoe UI"/>
          <w:b/>
          <w:szCs w:val="18"/>
          <w:lang w:bidi="ar-SA"/>
        </w:rPr>
      </w:pPr>
    </w:p>
    <w:p w14:paraId="6ED5E20B" w14:textId="77777777" w:rsidR="009F2DAA" w:rsidRPr="009F2DAA" w:rsidRDefault="009F2DAA" w:rsidP="009F2DAA">
      <w:pPr>
        <w:spacing w:after="200" w:line="276" w:lineRule="auto"/>
        <w:rPr>
          <w:rFonts w:ascii="Cambria" w:eastAsia="Hand Of Sean" w:hAnsi="Cambria" w:cs="Times New Roman"/>
          <w:color w:val="B02C00"/>
          <w:sz w:val="32"/>
          <w:szCs w:val="32"/>
          <w:lang w:bidi="ar-SA"/>
        </w:rPr>
      </w:pPr>
      <w:r w:rsidRPr="009F2DAA">
        <w:rPr>
          <w:rFonts w:ascii="Calibri" w:eastAsia="Hand Of Sean" w:hAnsi="Calibri" w:cs="Arial"/>
          <w:lang w:bidi="ar-SA"/>
        </w:rPr>
        <w:br w:type="page"/>
      </w:r>
    </w:p>
    <w:sdt>
      <w:sdtPr>
        <w:rPr>
          <w:rFonts w:ascii="Segoe UI" w:eastAsiaTheme="minorHAnsi" w:hAnsi="Segoe UI" w:cstheme="minorBidi"/>
          <w:color w:val="auto"/>
          <w:sz w:val="20"/>
          <w:szCs w:val="22"/>
          <w:lang w:bidi="he-IL"/>
        </w:rPr>
        <w:id w:val="1233354742"/>
        <w:docPartObj>
          <w:docPartGallery w:val="Table of Contents"/>
          <w:docPartUnique/>
        </w:docPartObj>
      </w:sdtPr>
      <w:sdtEndPr>
        <w:rPr>
          <w:b/>
          <w:bCs/>
          <w:noProof/>
        </w:rPr>
      </w:sdtEndPr>
      <w:sdtContent>
        <w:p w14:paraId="1E4DB9AF" w14:textId="77777777" w:rsidR="0019102D" w:rsidRDefault="0019102D" w:rsidP="00AB3F58">
          <w:pPr>
            <w:pStyle w:val="TOCHeading"/>
            <w:ind w:left="360" w:hanging="360"/>
          </w:pPr>
          <w:r>
            <w:t>Contents</w:t>
          </w:r>
        </w:p>
        <w:p w14:paraId="01701D0E" w14:textId="67FCEA43" w:rsidR="006F709C" w:rsidRDefault="0019102D">
          <w:pPr>
            <w:pStyle w:val="TOC1"/>
            <w:tabs>
              <w:tab w:val="right" w:leader="dot" w:pos="10790"/>
            </w:tabs>
            <w:rPr>
              <w:rFonts w:asciiTheme="minorHAnsi" w:eastAsiaTheme="minorEastAsia" w:hAnsiTheme="minorHAnsi"/>
              <w:noProof/>
              <w:sz w:val="22"/>
              <w:lang w:val="en-GB" w:eastAsia="en-GB" w:bidi="ar-SA"/>
            </w:rPr>
          </w:pPr>
          <w:r>
            <w:fldChar w:fldCharType="begin"/>
          </w:r>
          <w:r>
            <w:instrText xml:space="preserve"> TOC \o "1-3" \h \z \u </w:instrText>
          </w:r>
          <w:r>
            <w:fldChar w:fldCharType="separate"/>
          </w:r>
          <w:hyperlink w:anchor="_Toc458772403" w:history="1">
            <w:r w:rsidR="006F709C" w:rsidRPr="00AA3738">
              <w:rPr>
                <w:rStyle w:val="Hyperlink"/>
                <w:noProof/>
              </w:rPr>
              <w:t>Overview</w:t>
            </w:r>
            <w:r w:rsidR="006F709C">
              <w:rPr>
                <w:noProof/>
                <w:webHidden/>
              </w:rPr>
              <w:tab/>
            </w:r>
            <w:r w:rsidR="006F709C">
              <w:rPr>
                <w:noProof/>
                <w:webHidden/>
              </w:rPr>
              <w:fldChar w:fldCharType="begin"/>
            </w:r>
            <w:r w:rsidR="006F709C">
              <w:rPr>
                <w:noProof/>
                <w:webHidden/>
              </w:rPr>
              <w:instrText xml:space="preserve"> PAGEREF _Toc458772403 \h </w:instrText>
            </w:r>
            <w:r w:rsidR="006F709C">
              <w:rPr>
                <w:noProof/>
                <w:webHidden/>
              </w:rPr>
            </w:r>
            <w:r w:rsidR="006F709C">
              <w:rPr>
                <w:noProof/>
                <w:webHidden/>
              </w:rPr>
              <w:fldChar w:fldCharType="separate"/>
            </w:r>
            <w:r w:rsidR="006F709C">
              <w:rPr>
                <w:noProof/>
                <w:webHidden/>
              </w:rPr>
              <w:t>3</w:t>
            </w:r>
            <w:r w:rsidR="006F709C">
              <w:rPr>
                <w:noProof/>
                <w:webHidden/>
              </w:rPr>
              <w:fldChar w:fldCharType="end"/>
            </w:r>
          </w:hyperlink>
        </w:p>
        <w:p w14:paraId="45174D9F" w14:textId="6EAE3415" w:rsidR="006F709C" w:rsidRDefault="00CA15D3">
          <w:pPr>
            <w:pStyle w:val="TOC1"/>
            <w:tabs>
              <w:tab w:val="right" w:leader="dot" w:pos="10790"/>
            </w:tabs>
            <w:rPr>
              <w:rFonts w:asciiTheme="minorHAnsi" w:eastAsiaTheme="minorEastAsia" w:hAnsiTheme="minorHAnsi"/>
              <w:noProof/>
              <w:sz w:val="22"/>
              <w:lang w:val="en-GB" w:eastAsia="en-GB" w:bidi="ar-SA"/>
            </w:rPr>
          </w:pPr>
          <w:hyperlink w:anchor="_Toc458772404" w:history="1">
            <w:r w:rsidR="006F709C" w:rsidRPr="00AA3738">
              <w:rPr>
                <w:rStyle w:val="Hyperlink"/>
                <w:noProof/>
              </w:rPr>
              <w:t>Learning Objectives</w:t>
            </w:r>
            <w:r w:rsidR="006F709C">
              <w:rPr>
                <w:noProof/>
                <w:webHidden/>
              </w:rPr>
              <w:tab/>
            </w:r>
            <w:r w:rsidR="006F709C">
              <w:rPr>
                <w:noProof/>
                <w:webHidden/>
              </w:rPr>
              <w:fldChar w:fldCharType="begin"/>
            </w:r>
            <w:r w:rsidR="006F709C">
              <w:rPr>
                <w:noProof/>
                <w:webHidden/>
              </w:rPr>
              <w:instrText xml:space="preserve"> PAGEREF _Toc458772404 \h </w:instrText>
            </w:r>
            <w:r w:rsidR="006F709C">
              <w:rPr>
                <w:noProof/>
                <w:webHidden/>
              </w:rPr>
            </w:r>
            <w:r w:rsidR="006F709C">
              <w:rPr>
                <w:noProof/>
                <w:webHidden/>
              </w:rPr>
              <w:fldChar w:fldCharType="separate"/>
            </w:r>
            <w:r w:rsidR="006F709C">
              <w:rPr>
                <w:noProof/>
                <w:webHidden/>
              </w:rPr>
              <w:t>3</w:t>
            </w:r>
            <w:r w:rsidR="006F709C">
              <w:rPr>
                <w:noProof/>
                <w:webHidden/>
              </w:rPr>
              <w:fldChar w:fldCharType="end"/>
            </w:r>
          </w:hyperlink>
        </w:p>
        <w:p w14:paraId="2A0994B2" w14:textId="458D5EF9" w:rsidR="006F709C" w:rsidRDefault="00CA15D3">
          <w:pPr>
            <w:pStyle w:val="TOC2"/>
            <w:tabs>
              <w:tab w:val="left" w:pos="660"/>
              <w:tab w:val="right" w:leader="dot" w:pos="10790"/>
            </w:tabs>
            <w:rPr>
              <w:rFonts w:asciiTheme="minorHAnsi" w:eastAsiaTheme="minorEastAsia" w:hAnsiTheme="minorHAnsi"/>
              <w:noProof/>
              <w:sz w:val="22"/>
              <w:lang w:val="en-GB" w:eastAsia="en-GB" w:bidi="ar-SA"/>
            </w:rPr>
          </w:pPr>
          <w:hyperlink w:anchor="_Toc458772405" w:history="1">
            <w:r w:rsidR="006F709C" w:rsidRPr="00AA3738">
              <w:rPr>
                <w:rStyle w:val="Hyperlink"/>
                <w:noProof/>
              </w:rPr>
              <w:t>1.</w:t>
            </w:r>
            <w:r w:rsidR="006F709C">
              <w:rPr>
                <w:rFonts w:asciiTheme="minorHAnsi" w:eastAsiaTheme="minorEastAsia" w:hAnsiTheme="minorHAnsi"/>
                <w:noProof/>
                <w:sz w:val="22"/>
                <w:lang w:val="en-GB" w:eastAsia="en-GB" w:bidi="ar-SA"/>
              </w:rPr>
              <w:tab/>
            </w:r>
            <w:r w:rsidR="006F709C" w:rsidRPr="00AA3738">
              <w:rPr>
                <w:rStyle w:val="Hyperlink"/>
                <w:noProof/>
              </w:rPr>
              <w:t>Setup the Trust Framework policy and Relying Party policies</w:t>
            </w:r>
            <w:r w:rsidR="006F709C">
              <w:rPr>
                <w:noProof/>
                <w:webHidden/>
              </w:rPr>
              <w:tab/>
            </w:r>
            <w:r w:rsidR="006F709C">
              <w:rPr>
                <w:noProof/>
                <w:webHidden/>
              </w:rPr>
              <w:fldChar w:fldCharType="begin"/>
            </w:r>
            <w:r w:rsidR="006F709C">
              <w:rPr>
                <w:noProof/>
                <w:webHidden/>
              </w:rPr>
              <w:instrText xml:space="preserve"> PAGEREF _Toc458772405 \h </w:instrText>
            </w:r>
            <w:r w:rsidR="006F709C">
              <w:rPr>
                <w:noProof/>
                <w:webHidden/>
              </w:rPr>
            </w:r>
            <w:r w:rsidR="006F709C">
              <w:rPr>
                <w:noProof/>
                <w:webHidden/>
              </w:rPr>
              <w:fldChar w:fldCharType="separate"/>
            </w:r>
            <w:r w:rsidR="006F709C">
              <w:rPr>
                <w:noProof/>
                <w:webHidden/>
              </w:rPr>
              <w:t>3</w:t>
            </w:r>
            <w:r w:rsidR="006F709C">
              <w:rPr>
                <w:noProof/>
                <w:webHidden/>
              </w:rPr>
              <w:fldChar w:fldCharType="end"/>
            </w:r>
          </w:hyperlink>
        </w:p>
        <w:p w14:paraId="4C9A3DFD" w14:textId="35B8AE4F" w:rsidR="006F709C" w:rsidRDefault="00CA15D3">
          <w:pPr>
            <w:pStyle w:val="TOC2"/>
            <w:tabs>
              <w:tab w:val="left" w:pos="660"/>
              <w:tab w:val="right" w:leader="dot" w:pos="10790"/>
            </w:tabs>
            <w:rPr>
              <w:rFonts w:asciiTheme="minorHAnsi" w:eastAsiaTheme="minorEastAsia" w:hAnsiTheme="minorHAnsi"/>
              <w:noProof/>
              <w:sz w:val="22"/>
              <w:lang w:val="en-GB" w:eastAsia="en-GB" w:bidi="ar-SA"/>
            </w:rPr>
          </w:pPr>
          <w:hyperlink w:anchor="_Toc458772406" w:history="1">
            <w:r w:rsidR="006F709C" w:rsidRPr="00AA3738">
              <w:rPr>
                <w:rStyle w:val="Hyperlink"/>
                <w:noProof/>
              </w:rPr>
              <w:t>2.</w:t>
            </w:r>
            <w:r w:rsidR="006F709C">
              <w:rPr>
                <w:rFonts w:asciiTheme="minorHAnsi" w:eastAsiaTheme="minorEastAsia" w:hAnsiTheme="minorHAnsi"/>
                <w:noProof/>
                <w:sz w:val="22"/>
                <w:lang w:val="en-GB" w:eastAsia="en-GB" w:bidi="ar-SA"/>
              </w:rPr>
              <w:tab/>
            </w:r>
            <w:r w:rsidR="006F709C" w:rsidRPr="00AA3738">
              <w:rPr>
                <w:rStyle w:val="Hyperlink"/>
                <w:noProof/>
              </w:rPr>
              <w:t>Setup cryptographic keys</w:t>
            </w:r>
            <w:r w:rsidR="006F709C">
              <w:rPr>
                <w:noProof/>
                <w:webHidden/>
              </w:rPr>
              <w:tab/>
            </w:r>
            <w:r w:rsidR="006F709C">
              <w:rPr>
                <w:noProof/>
                <w:webHidden/>
              </w:rPr>
              <w:fldChar w:fldCharType="begin"/>
            </w:r>
            <w:r w:rsidR="006F709C">
              <w:rPr>
                <w:noProof/>
                <w:webHidden/>
              </w:rPr>
              <w:instrText xml:space="preserve"> PAGEREF _Toc458772406 \h </w:instrText>
            </w:r>
            <w:r w:rsidR="006F709C">
              <w:rPr>
                <w:noProof/>
                <w:webHidden/>
              </w:rPr>
            </w:r>
            <w:r w:rsidR="006F709C">
              <w:rPr>
                <w:noProof/>
                <w:webHidden/>
              </w:rPr>
              <w:fldChar w:fldCharType="separate"/>
            </w:r>
            <w:r w:rsidR="006F709C">
              <w:rPr>
                <w:noProof/>
                <w:webHidden/>
              </w:rPr>
              <w:t>4</w:t>
            </w:r>
            <w:r w:rsidR="006F709C">
              <w:rPr>
                <w:noProof/>
                <w:webHidden/>
              </w:rPr>
              <w:fldChar w:fldCharType="end"/>
            </w:r>
          </w:hyperlink>
        </w:p>
        <w:p w14:paraId="5448FE22" w14:textId="162443F4" w:rsidR="006F709C" w:rsidRDefault="00CA15D3">
          <w:pPr>
            <w:pStyle w:val="TOC2"/>
            <w:tabs>
              <w:tab w:val="left" w:pos="660"/>
              <w:tab w:val="right" w:leader="dot" w:pos="10790"/>
            </w:tabs>
            <w:rPr>
              <w:rFonts w:asciiTheme="minorHAnsi" w:eastAsiaTheme="minorEastAsia" w:hAnsiTheme="minorHAnsi"/>
              <w:noProof/>
              <w:sz w:val="22"/>
              <w:lang w:val="en-GB" w:eastAsia="en-GB" w:bidi="ar-SA"/>
            </w:rPr>
          </w:pPr>
          <w:hyperlink w:anchor="_Toc458772407" w:history="1">
            <w:r w:rsidR="006F709C" w:rsidRPr="00AA3738">
              <w:rPr>
                <w:rStyle w:val="Hyperlink"/>
                <w:noProof/>
              </w:rPr>
              <w:t>3.</w:t>
            </w:r>
            <w:r w:rsidR="006F709C">
              <w:rPr>
                <w:rFonts w:asciiTheme="minorHAnsi" w:eastAsiaTheme="minorEastAsia" w:hAnsiTheme="minorHAnsi"/>
                <w:noProof/>
                <w:sz w:val="22"/>
                <w:lang w:val="en-GB" w:eastAsia="en-GB" w:bidi="ar-SA"/>
              </w:rPr>
              <w:tab/>
            </w:r>
            <w:r w:rsidR="006F709C" w:rsidRPr="00AA3738">
              <w:rPr>
                <w:rStyle w:val="Hyperlink"/>
                <w:noProof/>
              </w:rPr>
              <w:t>Upload policies and run user journeys</w:t>
            </w:r>
            <w:r w:rsidR="006F709C">
              <w:rPr>
                <w:noProof/>
                <w:webHidden/>
              </w:rPr>
              <w:tab/>
            </w:r>
            <w:r w:rsidR="006F709C">
              <w:rPr>
                <w:noProof/>
                <w:webHidden/>
              </w:rPr>
              <w:fldChar w:fldCharType="begin"/>
            </w:r>
            <w:r w:rsidR="006F709C">
              <w:rPr>
                <w:noProof/>
                <w:webHidden/>
              </w:rPr>
              <w:instrText xml:space="preserve"> PAGEREF _Toc458772407 \h </w:instrText>
            </w:r>
            <w:r w:rsidR="006F709C">
              <w:rPr>
                <w:noProof/>
                <w:webHidden/>
              </w:rPr>
            </w:r>
            <w:r w:rsidR="006F709C">
              <w:rPr>
                <w:noProof/>
                <w:webHidden/>
              </w:rPr>
              <w:fldChar w:fldCharType="separate"/>
            </w:r>
            <w:r w:rsidR="006F709C">
              <w:rPr>
                <w:noProof/>
                <w:webHidden/>
              </w:rPr>
              <w:t>4</w:t>
            </w:r>
            <w:r w:rsidR="006F709C">
              <w:rPr>
                <w:noProof/>
                <w:webHidden/>
              </w:rPr>
              <w:fldChar w:fldCharType="end"/>
            </w:r>
          </w:hyperlink>
        </w:p>
        <w:p w14:paraId="0F4A356C" w14:textId="263C3553" w:rsidR="006F709C" w:rsidRDefault="00CA15D3">
          <w:pPr>
            <w:pStyle w:val="TOC2"/>
            <w:tabs>
              <w:tab w:val="left" w:pos="660"/>
              <w:tab w:val="right" w:leader="dot" w:pos="10790"/>
            </w:tabs>
            <w:rPr>
              <w:rFonts w:asciiTheme="minorHAnsi" w:eastAsiaTheme="minorEastAsia" w:hAnsiTheme="minorHAnsi"/>
              <w:noProof/>
              <w:sz w:val="22"/>
              <w:lang w:val="en-GB" w:eastAsia="en-GB" w:bidi="ar-SA"/>
            </w:rPr>
          </w:pPr>
          <w:hyperlink w:anchor="_Toc458772408" w:history="1">
            <w:r w:rsidR="006F709C" w:rsidRPr="00AA3738">
              <w:rPr>
                <w:rStyle w:val="Hyperlink"/>
                <w:noProof/>
              </w:rPr>
              <w:t>4.</w:t>
            </w:r>
            <w:r w:rsidR="006F709C">
              <w:rPr>
                <w:rFonts w:asciiTheme="minorHAnsi" w:eastAsiaTheme="minorEastAsia" w:hAnsiTheme="minorHAnsi"/>
                <w:noProof/>
                <w:sz w:val="22"/>
                <w:lang w:val="en-GB" w:eastAsia="en-GB" w:bidi="ar-SA"/>
              </w:rPr>
              <w:tab/>
            </w:r>
            <w:r w:rsidR="006F709C" w:rsidRPr="00AA3738">
              <w:rPr>
                <w:rStyle w:val="Hyperlink"/>
                <w:noProof/>
              </w:rPr>
              <w:t>Create a new User Journey to sign in a user without MFA</w:t>
            </w:r>
            <w:r w:rsidR="006F709C">
              <w:rPr>
                <w:noProof/>
                <w:webHidden/>
              </w:rPr>
              <w:tab/>
            </w:r>
            <w:r w:rsidR="006F709C">
              <w:rPr>
                <w:noProof/>
                <w:webHidden/>
              </w:rPr>
              <w:fldChar w:fldCharType="begin"/>
            </w:r>
            <w:r w:rsidR="006F709C">
              <w:rPr>
                <w:noProof/>
                <w:webHidden/>
              </w:rPr>
              <w:instrText xml:space="preserve"> PAGEREF _Toc458772408 \h </w:instrText>
            </w:r>
            <w:r w:rsidR="006F709C">
              <w:rPr>
                <w:noProof/>
                <w:webHidden/>
              </w:rPr>
            </w:r>
            <w:r w:rsidR="006F709C">
              <w:rPr>
                <w:noProof/>
                <w:webHidden/>
              </w:rPr>
              <w:fldChar w:fldCharType="separate"/>
            </w:r>
            <w:r w:rsidR="006F709C">
              <w:rPr>
                <w:noProof/>
                <w:webHidden/>
              </w:rPr>
              <w:t>5</w:t>
            </w:r>
            <w:r w:rsidR="006F709C">
              <w:rPr>
                <w:noProof/>
                <w:webHidden/>
              </w:rPr>
              <w:fldChar w:fldCharType="end"/>
            </w:r>
          </w:hyperlink>
        </w:p>
        <w:p w14:paraId="4D598C4E" w14:textId="2BF8C37B" w:rsidR="0019102D" w:rsidRDefault="0019102D" w:rsidP="0019102D">
          <w:pPr>
            <w:rPr>
              <w:b/>
              <w:bCs/>
              <w:noProof/>
            </w:rPr>
          </w:pPr>
          <w:r>
            <w:rPr>
              <w:b/>
              <w:bCs/>
              <w:noProof/>
            </w:rPr>
            <w:fldChar w:fldCharType="end"/>
          </w:r>
        </w:p>
      </w:sdtContent>
    </w:sdt>
    <w:p w14:paraId="7F687B3A" w14:textId="77777777" w:rsidR="0019102D" w:rsidRDefault="0019102D">
      <w:pPr>
        <w:rPr>
          <w:rFonts w:ascii="Segoe UI Light" w:eastAsia="Hand Of Sean" w:hAnsi="Segoe UI Light" w:cs="Segoe UI Light"/>
          <w:color w:val="2F5496" w:themeColor="accent5" w:themeShade="BF"/>
          <w:sz w:val="44"/>
          <w:szCs w:val="44"/>
          <w:lang w:bidi="ar-SA"/>
        </w:rPr>
      </w:pPr>
      <w:r>
        <w:rPr>
          <w:rFonts w:ascii="Segoe UI Light" w:eastAsia="Hand Of Sean" w:hAnsi="Segoe UI Light" w:cs="Segoe UI Light"/>
          <w:color w:val="2F5496" w:themeColor="accent5" w:themeShade="BF"/>
          <w:sz w:val="44"/>
          <w:szCs w:val="44"/>
          <w:lang w:bidi="ar-SA"/>
        </w:rPr>
        <w:br w:type="page"/>
      </w:r>
    </w:p>
    <w:p w14:paraId="664C59AD" w14:textId="77777777" w:rsidR="00911663" w:rsidRDefault="0043368C" w:rsidP="0043368C">
      <w:pPr>
        <w:pStyle w:val="Heading1"/>
      </w:pPr>
      <w:bookmarkStart w:id="1" w:name="_Toc458772403"/>
      <w:r>
        <w:lastRenderedPageBreak/>
        <w:t>Overview</w:t>
      </w:r>
      <w:bookmarkEnd w:id="1"/>
    </w:p>
    <w:p w14:paraId="1A193A8F" w14:textId="2D366FEA" w:rsidR="00652AFC" w:rsidRDefault="00B417FD" w:rsidP="00652AFC">
      <w:r w:rsidRPr="00FB072F">
        <w:t xml:space="preserve">During this lab, you </w:t>
      </w:r>
      <w:r>
        <w:t xml:space="preserve">will </w:t>
      </w:r>
      <w:r w:rsidR="00FD2D5D">
        <w:t>s</w:t>
      </w:r>
      <w:r w:rsidR="00FD2D5D" w:rsidRPr="00FD2D5D">
        <w:t>et up the Trust Framework policy and relying party policies, then create the new user sign-in journey</w:t>
      </w:r>
      <w:r w:rsidR="000E6B05">
        <w:t>.</w:t>
      </w:r>
    </w:p>
    <w:p w14:paraId="54E84B53" w14:textId="2286C5DD" w:rsidR="0043368C" w:rsidRPr="00523A74" w:rsidRDefault="00652AFC" w:rsidP="0043368C">
      <w:pPr>
        <w:rPr>
          <w:lang w:bidi="ar-SA"/>
        </w:rPr>
      </w:pPr>
      <w:r w:rsidRPr="00523A74">
        <w:rPr>
          <w:b/>
        </w:rPr>
        <w:t xml:space="preserve">Estimated time to complete this lab: </w:t>
      </w:r>
      <w:r w:rsidR="00264C25">
        <w:rPr>
          <w:b/>
        </w:rPr>
        <w:t>45</w:t>
      </w:r>
      <w:r w:rsidRPr="00523A74">
        <w:rPr>
          <w:b/>
        </w:rPr>
        <w:t xml:space="preserve"> minutes</w:t>
      </w:r>
      <w:r w:rsidR="0043368C" w:rsidRPr="00523A74">
        <w:rPr>
          <w:lang w:bidi="ar-SA"/>
        </w:rPr>
        <w:t>.</w:t>
      </w:r>
    </w:p>
    <w:p w14:paraId="6E9EA503" w14:textId="77777777" w:rsidR="00652AFC" w:rsidRDefault="00652AFC" w:rsidP="00CA5066">
      <w:pPr>
        <w:pStyle w:val="Heading1"/>
      </w:pPr>
      <w:bookmarkStart w:id="2" w:name="_Toc458772404"/>
      <w:r>
        <w:t>Learning Objectives</w:t>
      </w:r>
      <w:bookmarkEnd w:id="2"/>
    </w:p>
    <w:p w14:paraId="572D5994" w14:textId="77777777" w:rsidR="00652AFC" w:rsidRDefault="00652AFC" w:rsidP="00652AFC">
      <w:r>
        <w:t>After completing the exercises in this lab, you will be able to:</w:t>
      </w:r>
    </w:p>
    <w:p w14:paraId="01D2556A" w14:textId="755E58B6" w:rsidR="00B417FD" w:rsidRDefault="00FD2D5D" w:rsidP="00B417FD">
      <w:pPr>
        <w:pStyle w:val="Bullet-NoIndent"/>
      </w:pPr>
      <w:r>
        <w:t>S</w:t>
      </w:r>
      <w:r w:rsidRPr="00FD2D5D">
        <w:t>et up the Trust Framework policy</w:t>
      </w:r>
    </w:p>
    <w:p w14:paraId="0D213C7B" w14:textId="04E47CD8" w:rsidR="00FD2D5D" w:rsidRPr="00B417FD" w:rsidRDefault="00FD2D5D" w:rsidP="00B417FD">
      <w:pPr>
        <w:pStyle w:val="Bullet-NoIndent"/>
      </w:pPr>
      <w:r>
        <w:t xml:space="preserve">Set up the </w:t>
      </w:r>
      <w:r w:rsidRPr="00FD2D5D">
        <w:t>relying party policies</w:t>
      </w:r>
    </w:p>
    <w:p w14:paraId="569AFC12" w14:textId="77777777" w:rsidR="00DA52CC" w:rsidRDefault="00B417FD" w:rsidP="00B417FD">
      <w:pPr>
        <w:pStyle w:val="Bullet-NoIndent"/>
      </w:pPr>
      <w:r w:rsidRPr="00B417FD">
        <w:t>Create a new user journey</w:t>
      </w:r>
      <w:r>
        <w:t xml:space="preserve"> to create a different user experience</w:t>
      </w:r>
    </w:p>
    <w:p w14:paraId="12C5262B" w14:textId="77777777" w:rsidR="00B417FD" w:rsidRPr="00FB072F" w:rsidRDefault="00B417FD" w:rsidP="00B417FD"/>
    <w:p w14:paraId="3055FB1E" w14:textId="77777777" w:rsidR="0043368C" w:rsidRDefault="00B417FD" w:rsidP="00F416A1">
      <w:pPr>
        <w:pStyle w:val="Heading2"/>
      </w:pPr>
      <w:bookmarkStart w:id="3" w:name="_Toc458772405"/>
      <w:r>
        <w:t>Setup the Trust Framework policy and Relying Party policies</w:t>
      </w:r>
      <w:bookmarkEnd w:id="3"/>
    </w:p>
    <w:tbl>
      <w:tblPr>
        <w:tblStyle w:val="Lesson"/>
        <w:tblpPr w:leftFromText="180" w:rightFromText="180" w:vertAnchor="text" w:tblpXSpec="right" w:tblpY="1"/>
        <w:tblOverlap w:val="never"/>
        <w:tblW w:w="10814" w:type="dxa"/>
        <w:tblLayout w:type="fixed"/>
        <w:tblLook w:val="04A0" w:firstRow="1" w:lastRow="0" w:firstColumn="1" w:lastColumn="0" w:noHBand="0" w:noVBand="1"/>
      </w:tblPr>
      <w:tblGrid>
        <w:gridCol w:w="2122"/>
        <w:gridCol w:w="8692"/>
      </w:tblGrid>
      <w:tr w:rsidR="00523C55" w:rsidRPr="00E734C1" w14:paraId="231E56C1" w14:textId="77777777" w:rsidTr="00F416A1">
        <w:trPr>
          <w:cnfStyle w:val="100000000000" w:firstRow="1" w:lastRow="0" w:firstColumn="0" w:lastColumn="0" w:oddVBand="0" w:evenVBand="0" w:oddHBand="0" w:evenHBand="0" w:firstRowFirstColumn="0" w:firstRowLastColumn="0" w:lastRowFirstColumn="0" w:lastRowLastColumn="0"/>
        </w:trPr>
        <w:tc>
          <w:tcPr>
            <w:tcW w:w="2122" w:type="dxa"/>
          </w:tcPr>
          <w:p w14:paraId="440F1C3B" w14:textId="77777777" w:rsidR="00523C55" w:rsidRPr="00E734C1" w:rsidRDefault="00523C55" w:rsidP="00F416A1">
            <w:pPr>
              <w:pStyle w:val="NumberedList1"/>
              <w:rPr>
                <w:rFonts w:ascii="Segoe UI" w:hAnsi="Segoe UI" w:cs="Segoe UI"/>
                <w:color w:val="auto"/>
              </w:rPr>
            </w:pPr>
            <w:r w:rsidRPr="00E734C1">
              <w:rPr>
                <w:rFonts w:ascii="Segoe UI" w:hAnsi="Segoe UI" w:cs="Segoe UI"/>
                <w:color w:val="auto"/>
              </w:rPr>
              <w:t xml:space="preserve">Task </w:t>
            </w:r>
          </w:p>
        </w:tc>
        <w:tc>
          <w:tcPr>
            <w:tcW w:w="8692" w:type="dxa"/>
          </w:tcPr>
          <w:p w14:paraId="12BACB85" w14:textId="77777777" w:rsidR="00523C55" w:rsidRPr="00E734C1" w:rsidRDefault="00523C55" w:rsidP="00F416A1">
            <w:pPr>
              <w:pStyle w:val="NumberedList1"/>
              <w:rPr>
                <w:rFonts w:ascii="Segoe UI" w:hAnsi="Segoe UI" w:cs="Segoe UI"/>
              </w:rPr>
            </w:pPr>
            <w:r w:rsidRPr="00E734C1">
              <w:rPr>
                <w:rFonts w:ascii="Segoe UI" w:hAnsi="Segoe UI" w:cs="Segoe UI"/>
              </w:rPr>
              <w:t>Detailed Steps</w:t>
            </w:r>
          </w:p>
        </w:tc>
      </w:tr>
      <w:tr w:rsidR="00523C55" w:rsidRPr="00E734C1" w14:paraId="39983F5D" w14:textId="77777777" w:rsidTr="00F416A1">
        <w:trPr>
          <w:hidden w:val="0"/>
        </w:trPr>
        <w:tc>
          <w:tcPr>
            <w:tcW w:w="2122" w:type="dxa"/>
          </w:tcPr>
          <w:p w14:paraId="5DF2EEBF" w14:textId="77777777" w:rsidR="00523C55" w:rsidRPr="00E734C1" w:rsidRDefault="00C30BB1" w:rsidP="00C30BB1">
            <w:pPr>
              <w:pStyle w:val="IDText"/>
              <w:rPr>
                <w:rFonts w:ascii="Segoe UI" w:hAnsi="Segoe UI" w:cs="Segoe UI"/>
                <w:vanish w:val="0"/>
                <w:color w:val="auto"/>
                <w:sz w:val="20"/>
              </w:rPr>
            </w:pPr>
            <w:r w:rsidRPr="00C30BB1">
              <w:rPr>
                <w:rFonts w:ascii="Segoe UI" w:hAnsi="Segoe UI"/>
                <w:vanish w:val="0"/>
                <w:color w:val="auto"/>
                <w:sz w:val="20"/>
              </w:rPr>
              <w:t>Download tool</w:t>
            </w:r>
            <w:r>
              <w:rPr>
                <w:rFonts w:ascii="Segoe UI" w:hAnsi="Segoe UI"/>
                <w:vanish w:val="0"/>
                <w:color w:val="auto"/>
                <w:sz w:val="20"/>
              </w:rPr>
              <w:t>s</w:t>
            </w:r>
          </w:p>
        </w:tc>
        <w:tc>
          <w:tcPr>
            <w:tcW w:w="8692" w:type="dxa"/>
          </w:tcPr>
          <w:p w14:paraId="4BBDFDE9" w14:textId="77777777" w:rsidR="00B417FD" w:rsidRDefault="00B417FD" w:rsidP="00B417FD">
            <w:pPr>
              <w:pStyle w:val="ClickSteps"/>
            </w:pPr>
            <w:r>
              <w:t xml:space="preserve">Go to </w:t>
            </w:r>
            <w:r w:rsidRPr="00B417FD">
              <w:rPr>
                <w:b/>
              </w:rPr>
              <w:t>https://github.com/beejones/B2CDemoTools</w:t>
            </w:r>
          </w:p>
          <w:p w14:paraId="52C2BC65" w14:textId="6F94CCDE" w:rsidR="00B417FD" w:rsidRDefault="00B417FD" w:rsidP="00B417FD">
            <w:pPr>
              <w:pStyle w:val="ClickSteps"/>
            </w:pPr>
            <w:r>
              <w:t xml:space="preserve">Click </w:t>
            </w:r>
            <w:r w:rsidR="007D02A4" w:rsidRPr="007D02A4">
              <w:rPr>
                <w:b/>
              </w:rPr>
              <w:t>Clone or download</w:t>
            </w:r>
            <w:r w:rsidR="007D02A4">
              <w:t xml:space="preserve">, click </w:t>
            </w:r>
            <w:r w:rsidRPr="00B417FD">
              <w:rPr>
                <w:b/>
              </w:rPr>
              <w:t>Download ZIP</w:t>
            </w:r>
            <w:r>
              <w:t xml:space="preserve"> and extract it to c:\B2c\</w:t>
            </w:r>
          </w:p>
          <w:p w14:paraId="13C245FC" w14:textId="78893BE5" w:rsidR="00B417FD" w:rsidRDefault="00B968CC" w:rsidP="00B417FD">
            <w:pPr>
              <w:pStyle w:val="ClickSteps"/>
            </w:pPr>
            <w:r>
              <w:t xml:space="preserve">The </w:t>
            </w:r>
            <w:r w:rsidR="00B417FD">
              <w:t xml:space="preserve">DLLs </w:t>
            </w:r>
            <w:r w:rsidR="001B3334">
              <w:t xml:space="preserve">(in the ExploreAdmin folder) may </w:t>
            </w:r>
            <w:r>
              <w:t>need to be unblocked:</w:t>
            </w:r>
            <w:r w:rsidR="00B417FD">
              <w:t xml:space="preserve"> right-click </w:t>
            </w:r>
            <w:r>
              <w:t xml:space="preserve">each of </w:t>
            </w:r>
            <w:r w:rsidR="00B417FD">
              <w:t>the individual DLLs</w:t>
            </w:r>
            <w:r>
              <w:t xml:space="preserve"> in turn</w:t>
            </w:r>
            <w:r w:rsidR="00B417FD">
              <w:t xml:space="preserve">, click </w:t>
            </w:r>
            <w:r w:rsidR="00B417FD" w:rsidRPr="00B417FD">
              <w:rPr>
                <w:b/>
              </w:rPr>
              <w:t>Properties</w:t>
            </w:r>
            <w:r w:rsidR="00B417FD">
              <w:t xml:space="preserve">, </w:t>
            </w:r>
            <w:r w:rsidR="00B417FD" w:rsidRPr="00B417FD">
              <w:rPr>
                <w:b/>
              </w:rPr>
              <w:t>Unblock</w:t>
            </w:r>
            <w:r w:rsidR="00B417FD">
              <w:t xml:space="preserve"> and </w:t>
            </w:r>
            <w:r w:rsidR="00B417FD" w:rsidRPr="00B417FD">
              <w:rPr>
                <w:b/>
              </w:rPr>
              <w:t>OK</w:t>
            </w:r>
          </w:p>
          <w:p w14:paraId="1F039F7A" w14:textId="4C40B465" w:rsidR="00B417FD" w:rsidRDefault="00B417FD" w:rsidP="00DB07EE">
            <w:pPr>
              <w:pStyle w:val="Note"/>
            </w:pPr>
            <w:r w:rsidRPr="00B417FD">
              <w:rPr>
                <w:b/>
              </w:rPr>
              <w:t>Note:</w:t>
            </w:r>
            <w:r>
              <w:t xml:space="preserve"> We will </w:t>
            </w:r>
            <w:r w:rsidR="001B3334">
              <w:t xml:space="preserve">assume </w:t>
            </w:r>
            <w:r>
              <w:t xml:space="preserve">this </w:t>
            </w:r>
            <w:r w:rsidR="00DB07EE">
              <w:t xml:space="preserve">download </w:t>
            </w:r>
            <w:r w:rsidR="001B3334">
              <w:t>is</w:t>
            </w:r>
            <w:r w:rsidR="007D02A4">
              <w:t xml:space="preserve"> in the</w:t>
            </w:r>
            <w:r w:rsidR="001B3334">
              <w:t xml:space="preserve"> </w:t>
            </w:r>
            <w:r w:rsidR="001B3334">
              <w:rPr>
                <w:b/>
              </w:rPr>
              <w:t>c:\b2c\B2CDemoTools-master</w:t>
            </w:r>
            <w:r>
              <w:t xml:space="preserve"> folder in the rest of the labs. All the policies in this exercise are located </w:t>
            </w:r>
            <w:r w:rsidRPr="00850365">
              <w:t>in</w:t>
            </w:r>
            <w:r w:rsidR="007D02A4">
              <w:t xml:space="preserve"> the</w:t>
            </w:r>
            <w:r w:rsidRPr="00DB07EE">
              <w:rPr>
                <w:b/>
              </w:rPr>
              <w:t xml:space="preserve"> c:\b2c\</w:t>
            </w:r>
            <w:r w:rsidR="00DB07EE" w:rsidRPr="00DB07EE">
              <w:rPr>
                <w:b/>
              </w:rPr>
              <w:t>B2CDemoTools</w:t>
            </w:r>
            <w:r w:rsidR="00B968CC">
              <w:rPr>
                <w:b/>
              </w:rPr>
              <w:t>-master</w:t>
            </w:r>
            <w:r w:rsidR="00DB07EE" w:rsidRPr="00DB07EE">
              <w:rPr>
                <w:b/>
              </w:rPr>
              <w:t>\</w:t>
            </w:r>
            <w:r w:rsidRPr="00DB07EE">
              <w:rPr>
                <w:b/>
              </w:rPr>
              <w:t>B2CPolicies\Advanced Policies Starter Pack</w:t>
            </w:r>
            <w:r>
              <w:t xml:space="preserve"> folder</w:t>
            </w:r>
            <w:r w:rsidR="00DB07EE">
              <w:t xml:space="preserve"> and w</w:t>
            </w:r>
            <w:r>
              <w:t>e will refer to all these policies as</w:t>
            </w:r>
            <w:r w:rsidR="00B968CC">
              <w:t xml:space="preserve"> the</w:t>
            </w:r>
            <w:r>
              <w:t xml:space="preserve"> </w:t>
            </w:r>
            <w:r w:rsidRPr="00DB07EE">
              <w:rPr>
                <w:b/>
              </w:rPr>
              <w:t>Advanced Policies Starter Pack</w:t>
            </w:r>
            <w:r>
              <w:t xml:space="preserve"> in the rest of the document</w:t>
            </w:r>
            <w:r w:rsidR="00DB07EE">
              <w:t xml:space="preserve">. </w:t>
            </w:r>
            <w:r>
              <w:t>All the policies conform to the TrustFrameworkPolicy_0.3.0.0.xsd schema.</w:t>
            </w:r>
          </w:p>
          <w:p w14:paraId="6909D75F" w14:textId="41BA614F" w:rsidR="00523C55" w:rsidRPr="004A78FC" w:rsidRDefault="00DB07EE" w:rsidP="00B968CC">
            <w:pPr>
              <w:pStyle w:val="ClickSteps"/>
            </w:pPr>
            <w:r>
              <w:t xml:space="preserve">Navigate to </w:t>
            </w:r>
            <w:r w:rsidRPr="00DB07EE">
              <w:rPr>
                <w:b/>
              </w:rPr>
              <w:t xml:space="preserve">the </w:t>
            </w:r>
            <w:r w:rsidR="001B3334">
              <w:rPr>
                <w:b/>
              </w:rPr>
              <w:t>c:\b2c\B2CDemoTools-master</w:t>
            </w:r>
            <w:r w:rsidRPr="00DB07EE">
              <w:rPr>
                <w:b/>
              </w:rPr>
              <w:t>\</w:t>
            </w:r>
            <w:r w:rsidR="00B417FD" w:rsidRPr="00DB07EE">
              <w:rPr>
                <w:b/>
              </w:rPr>
              <w:t>Labs\TrustFramework</w:t>
            </w:r>
            <w:r w:rsidR="00B417FD">
              <w:t xml:space="preserve"> folder </w:t>
            </w:r>
            <w:r>
              <w:t xml:space="preserve">and open the </w:t>
            </w:r>
            <w:r w:rsidRPr="00DB07EE">
              <w:rPr>
                <w:b/>
              </w:rPr>
              <w:t>Course_TrustFramework.docx</w:t>
            </w:r>
            <w:r>
              <w:t xml:space="preserve"> </w:t>
            </w:r>
            <w:r w:rsidR="008E2F48">
              <w:t xml:space="preserve">– </w:t>
            </w:r>
            <w:r>
              <w:t>you</w:t>
            </w:r>
            <w:r w:rsidR="00B968CC">
              <w:t xml:space="preserve"> can use this</w:t>
            </w:r>
            <w:r w:rsidR="00B417FD">
              <w:t xml:space="preserve"> for copy/paste of </w:t>
            </w:r>
            <w:r w:rsidR="00B968CC">
              <w:t xml:space="preserve">some code </w:t>
            </w:r>
            <w:r w:rsidR="00B417FD">
              <w:t>snippets</w:t>
            </w:r>
          </w:p>
        </w:tc>
      </w:tr>
      <w:tr w:rsidR="004A78FC" w:rsidRPr="00E734C1" w14:paraId="761A5BDF" w14:textId="77777777" w:rsidTr="00F416A1">
        <w:tc>
          <w:tcPr>
            <w:tcW w:w="2122" w:type="dxa"/>
          </w:tcPr>
          <w:p w14:paraId="20C3A32F" w14:textId="6F464A14" w:rsidR="004A78FC" w:rsidRDefault="00B417FD" w:rsidP="00BC1C1B">
            <w:r>
              <w:t>Setup Notepad++</w:t>
            </w:r>
            <w:r w:rsidR="00B968CC">
              <w:t xml:space="preserve"> (if you have not already got it)</w:t>
            </w:r>
          </w:p>
        </w:tc>
        <w:tc>
          <w:tcPr>
            <w:tcW w:w="8692" w:type="dxa"/>
          </w:tcPr>
          <w:p w14:paraId="0C581818" w14:textId="77777777" w:rsidR="00B417FD" w:rsidRDefault="00B417FD" w:rsidP="00DC733C">
            <w:pPr>
              <w:pStyle w:val="ClickSteps"/>
            </w:pPr>
            <w:r>
              <w:t xml:space="preserve">Go to </w:t>
            </w:r>
            <w:r w:rsidRPr="00DB07EE">
              <w:rPr>
                <w:b/>
              </w:rPr>
              <w:t>https://notepad-plus-plus.org/download</w:t>
            </w:r>
            <w:r>
              <w:t xml:space="preserve"> and install the latest version.</w:t>
            </w:r>
          </w:p>
          <w:p w14:paraId="2AA11847" w14:textId="77777777" w:rsidR="00B417FD" w:rsidRDefault="00B417FD" w:rsidP="00DC733C">
            <w:pPr>
              <w:pStyle w:val="ClickSteps"/>
            </w:pPr>
            <w:r>
              <w:t xml:space="preserve">Open </w:t>
            </w:r>
            <w:r w:rsidRPr="00DB07EE">
              <w:rPr>
                <w:b/>
              </w:rPr>
              <w:t>Notepad++</w:t>
            </w:r>
          </w:p>
          <w:p w14:paraId="012D212E" w14:textId="77777777" w:rsidR="00B417FD" w:rsidRDefault="00B417FD" w:rsidP="00B417FD">
            <w:pPr>
              <w:pStyle w:val="ClickSteps"/>
            </w:pPr>
            <w:r>
              <w:t xml:space="preserve">Click </w:t>
            </w:r>
            <w:r w:rsidRPr="00DB07EE">
              <w:rPr>
                <w:b/>
              </w:rPr>
              <w:t>Plugins</w:t>
            </w:r>
            <w:r w:rsidR="00DB07EE">
              <w:t xml:space="preserve">, </w:t>
            </w:r>
            <w:r w:rsidRPr="00DB07EE">
              <w:rPr>
                <w:b/>
              </w:rPr>
              <w:t>Plugin Manager</w:t>
            </w:r>
            <w:r w:rsidR="00DB07EE">
              <w:t xml:space="preserve">, </w:t>
            </w:r>
            <w:r w:rsidRPr="00DB07EE">
              <w:rPr>
                <w:b/>
              </w:rPr>
              <w:t>Show Plugin Manager</w:t>
            </w:r>
          </w:p>
          <w:p w14:paraId="3B5E9CD4" w14:textId="77777777" w:rsidR="00B417FD" w:rsidRDefault="00B417FD" w:rsidP="00B417FD">
            <w:pPr>
              <w:pStyle w:val="ClickSteps"/>
            </w:pPr>
            <w:r>
              <w:t xml:space="preserve">From the list, select </w:t>
            </w:r>
            <w:r w:rsidRPr="00DB07EE">
              <w:rPr>
                <w:b/>
              </w:rPr>
              <w:t>XML Tools</w:t>
            </w:r>
            <w:r>
              <w:t xml:space="preserve"> and click </w:t>
            </w:r>
            <w:r w:rsidRPr="00DB07EE">
              <w:rPr>
                <w:b/>
              </w:rPr>
              <w:t>Install</w:t>
            </w:r>
          </w:p>
          <w:p w14:paraId="37B356EC" w14:textId="049A5B5D" w:rsidR="009C08BB" w:rsidRPr="00DB07EE" w:rsidRDefault="00B417FD" w:rsidP="00B968CC">
            <w:pPr>
              <w:pStyle w:val="ClickSteps"/>
            </w:pPr>
            <w:r>
              <w:t xml:space="preserve">After the installation completes, you should be able to click </w:t>
            </w:r>
            <w:r w:rsidR="00DB07EE">
              <w:t xml:space="preserve">the </w:t>
            </w:r>
            <w:r w:rsidRPr="00DB07EE">
              <w:rPr>
                <w:b/>
              </w:rPr>
              <w:t>Plugins</w:t>
            </w:r>
            <w:r>
              <w:t xml:space="preserve"> menu option in </w:t>
            </w:r>
            <w:r w:rsidRPr="00DB07EE">
              <w:rPr>
                <w:b/>
              </w:rPr>
              <w:t>Notepad++</w:t>
            </w:r>
            <w:r>
              <w:t xml:space="preserve"> and </w:t>
            </w:r>
            <w:r w:rsidR="00B968CC">
              <w:t xml:space="preserve">the </w:t>
            </w:r>
            <w:r>
              <w:t xml:space="preserve">new option </w:t>
            </w:r>
            <w:r w:rsidRPr="00DB07EE">
              <w:rPr>
                <w:b/>
              </w:rPr>
              <w:t>XML Tools</w:t>
            </w:r>
            <w:r>
              <w:t xml:space="preserve"> </w:t>
            </w:r>
          </w:p>
        </w:tc>
      </w:tr>
      <w:tr w:rsidR="00C33E54" w:rsidRPr="00E734C1" w14:paraId="05567295" w14:textId="77777777" w:rsidTr="00F416A1">
        <w:tc>
          <w:tcPr>
            <w:tcW w:w="2122" w:type="dxa"/>
          </w:tcPr>
          <w:p w14:paraId="6C43666E" w14:textId="77777777" w:rsidR="00C33E54" w:rsidRDefault="00DB07EE" w:rsidP="00C33E54">
            <w:r w:rsidRPr="00DB07EE">
              <w:t>Validate a policy using the provided XSD</w:t>
            </w:r>
          </w:p>
          <w:p w14:paraId="70BD83DE" w14:textId="77777777" w:rsidR="00FC2D43" w:rsidRPr="00C30BB1" w:rsidRDefault="00FC2D43" w:rsidP="00C33E54"/>
        </w:tc>
        <w:tc>
          <w:tcPr>
            <w:tcW w:w="8692" w:type="dxa"/>
          </w:tcPr>
          <w:p w14:paraId="3178C9DF" w14:textId="7AF468F3" w:rsidR="00DB07EE" w:rsidRPr="00854CBC" w:rsidRDefault="00DB07EE" w:rsidP="00DB07EE">
            <w:pPr>
              <w:pStyle w:val="ClickSteps"/>
            </w:pPr>
            <w:r w:rsidRPr="00854CBC">
              <w:t xml:space="preserve">Click </w:t>
            </w:r>
            <w:r w:rsidRPr="00DB07EE">
              <w:rPr>
                <w:b/>
              </w:rPr>
              <w:t>File</w:t>
            </w:r>
            <w:r>
              <w:t xml:space="preserve">, </w:t>
            </w:r>
            <w:r w:rsidRPr="00DB07EE">
              <w:rPr>
                <w:b/>
              </w:rPr>
              <w:t>Open</w:t>
            </w:r>
            <w:r w:rsidRPr="00854CBC">
              <w:t xml:space="preserve"> and open </w:t>
            </w:r>
            <w:r w:rsidRPr="00DB07EE">
              <w:rPr>
                <w:b/>
              </w:rPr>
              <w:t>lamnahealth.onmicrosoft.com_base.xml</w:t>
            </w:r>
            <w:r>
              <w:t xml:space="preserve"> policy from the </w:t>
            </w:r>
            <w:r w:rsidR="001B3334" w:rsidRPr="00DB07EE">
              <w:rPr>
                <w:b/>
              </w:rPr>
              <w:t>c:\b2c\B2CDemoTools\B2CPolicies\</w:t>
            </w:r>
            <w:r w:rsidRPr="00DB07EE">
              <w:rPr>
                <w:b/>
              </w:rPr>
              <w:t>Advanced Policies Starter Pack</w:t>
            </w:r>
            <w:r w:rsidR="001B3334">
              <w:rPr>
                <w:b/>
              </w:rPr>
              <w:t xml:space="preserve"> </w:t>
            </w:r>
            <w:r w:rsidR="001B3334">
              <w:t>folder</w:t>
            </w:r>
          </w:p>
          <w:p w14:paraId="01E52AFC" w14:textId="77777777" w:rsidR="00DB07EE" w:rsidRPr="00854CBC" w:rsidRDefault="00DB07EE" w:rsidP="00DB07EE">
            <w:pPr>
              <w:pStyle w:val="ClickSteps"/>
            </w:pPr>
            <w:r w:rsidRPr="00854CBC">
              <w:t xml:space="preserve">Click </w:t>
            </w:r>
            <w:r w:rsidRPr="00DB07EE">
              <w:rPr>
                <w:b/>
              </w:rPr>
              <w:t>Plugins</w:t>
            </w:r>
            <w:r>
              <w:t xml:space="preserve">, </w:t>
            </w:r>
            <w:r w:rsidRPr="00DB07EE">
              <w:rPr>
                <w:b/>
              </w:rPr>
              <w:t>XML Tools</w:t>
            </w:r>
            <w:r>
              <w:t xml:space="preserve">, </w:t>
            </w:r>
            <w:r w:rsidRPr="00DB07EE">
              <w:rPr>
                <w:b/>
              </w:rPr>
              <w:t>Validate Now</w:t>
            </w:r>
          </w:p>
          <w:p w14:paraId="4FAEB726" w14:textId="77777777" w:rsidR="00DB07EE" w:rsidRPr="00854CBC" w:rsidRDefault="00DB07EE" w:rsidP="00DB07EE">
            <w:pPr>
              <w:pStyle w:val="ClickSteps"/>
            </w:pPr>
            <w:r w:rsidRPr="00854CBC">
              <w:t xml:space="preserve">Put the path to the </w:t>
            </w:r>
            <w:r w:rsidRPr="00B05305">
              <w:rPr>
                <w:b/>
                <w:bCs/>
              </w:rPr>
              <w:t>TrustFrameworkPolicy_0.3.0.0.xsd</w:t>
            </w:r>
            <w:r w:rsidRPr="00854CBC">
              <w:t xml:space="preserve"> in the text box and click </w:t>
            </w:r>
            <w:r w:rsidRPr="009E68B8">
              <w:rPr>
                <w:b/>
                <w:bCs/>
              </w:rPr>
              <w:t>OK</w:t>
            </w:r>
          </w:p>
          <w:p w14:paraId="7CB51015" w14:textId="33FBF486" w:rsidR="00DB07EE" w:rsidRPr="00854CBC" w:rsidRDefault="00DB07EE" w:rsidP="00DB07EE">
            <w:pPr>
              <w:pStyle w:val="ClickSteps"/>
            </w:pPr>
            <w:r w:rsidRPr="00854CBC">
              <w:t>A message box should show stating “XML is valid.”</w:t>
            </w:r>
          </w:p>
          <w:p w14:paraId="49370052" w14:textId="00B2B62F" w:rsidR="00DB07EE" w:rsidRPr="00854CBC" w:rsidRDefault="00B968CC" w:rsidP="00DB07EE">
            <w:pPr>
              <w:pStyle w:val="ClickSteps"/>
            </w:pPr>
            <w:r>
              <w:t>To show what happens with invalid XML, a</w:t>
            </w:r>
            <w:r w:rsidR="00DB07EE" w:rsidRPr="00854CBC">
              <w:t xml:space="preserve">dd the following line at line 10 (right after that </w:t>
            </w:r>
            <w:r w:rsidR="00DB07EE" w:rsidRPr="009E68B8">
              <w:rPr>
                <w:b/>
                <w:bCs/>
              </w:rPr>
              <w:t>TrustFrameworkPolicy</w:t>
            </w:r>
            <w:r w:rsidR="00DB07EE" w:rsidRPr="00854CBC">
              <w:t xml:space="preserve"> node:</w:t>
            </w:r>
          </w:p>
          <w:p w14:paraId="5E142C05" w14:textId="77777777" w:rsidR="00DB07EE" w:rsidRPr="00854CBC" w:rsidRDefault="00DB07EE" w:rsidP="00DB07EE">
            <w:pPr>
              <w:pStyle w:val="Code"/>
              <w:framePr w:hSpace="0" w:wrap="auto" w:vAnchor="margin" w:xAlign="left" w:yAlign="inline"/>
              <w:suppressOverlap w:val="0"/>
            </w:pPr>
            <w:r w:rsidRPr="00854CBC">
              <w:t>&lt;Foo&gt;&lt;/Foo&gt;</w:t>
            </w:r>
          </w:p>
          <w:p w14:paraId="46E99AAD" w14:textId="77777777" w:rsidR="00DB07EE" w:rsidRPr="00854CBC" w:rsidRDefault="00DB07EE" w:rsidP="00DB07EE">
            <w:pPr>
              <w:pStyle w:val="ClickSteps"/>
            </w:pPr>
            <w:r w:rsidRPr="00854CBC">
              <w:t xml:space="preserve">Validate XML again by clicking </w:t>
            </w:r>
            <w:r w:rsidRPr="00DB07EE">
              <w:rPr>
                <w:b/>
              </w:rPr>
              <w:t>Plugins</w:t>
            </w:r>
            <w:r>
              <w:t xml:space="preserve">, </w:t>
            </w:r>
            <w:r w:rsidRPr="00DB07EE">
              <w:rPr>
                <w:b/>
              </w:rPr>
              <w:t>XML Tools</w:t>
            </w:r>
            <w:r>
              <w:t xml:space="preserve">, </w:t>
            </w:r>
            <w:r w:rsidRPr="00DB07EE">
              <w:rPr>
                <w:b/>
              </w:rPr>
              <w:t>Validate Now</w:t>
            </w:r>
          </w:p>
          <w:p w14:paraId="437DCC74" w14:textId="5CD3530B" w:rsidR="00DB07EE" w:rsidRPr="00B968CC" w:rsidRDefault="00FC2D43" w:rsidP="00B968CC">
            <w:pPr>
              <w:pStyle w:val="Note"/>
            </w:pPr>
            <w:r w:rsidRPr="00B968CC">
              <w:rPr>
                <w:b/>
              </w:rPr>
              <w:t xml:space="preserve">Note: </w:t>
            </w:r>
            <w:r w:rsidR="00DB07EE" w:rsidRPr="00B968CC">
              <w:t>An error message similar to the following should show:</w:t>
            </w:r>
          </w:p>
          <w:p w14:paraId="4C196577" w14:textId="77777777" w:rsidR="00ED12E0" w:rsidRDefault="00DB07EE" w:rsidP="00B968CC">
            <w:pPr>
              <w:pStyle w:val="Note"/>
            </w:pPr>
            <w:r w:rsidRPr="00B968CC">
              <w:lastRenderedPageBreak/>
              <w:t>ERROR: Element '{http://schemas.microsoft.com/online/cpim/schemas/2013/06}</w:t>
            </w:r>
            <w:r w:rsidRPr="00B968CC">
              <w:rPr>
                <w:b/>
                <w:bCs/>
              </w:rPr>
              <w:t>Foo</w:t>
            </w:r>
            <w:r w:rsidRPr="00B968CC">
              <w:t>': This element is not expected. Expected is one of ( {http://schemas.microsoft.com/online/cpim/schemas/2013/06}</w:t>
            </w:r>
            <w:r w:rsidRPr="00B968CC">
              <w:rPr>
                <w:b/>
                <w:bCs/>
              </w:rPr>
              <w:t>BasePolicy</w:t>
            </w:r>
            <w:r w:rsidRPr="00B968CC">
              <w:t>, {http://schemas.microsoft.com/online/cpim/schemas/2013/06}</w:t>
            </w:r>
            <w:r w:rsidRPr="00B968CC">
              <w:rPr>
                <w:b/>
                <w:bCs/>
              </w:rPr>
              <w:t>Contacts</w:t>
            </w:r>
            <w:r w:rsidRPr="00B968CC">
              <w:t>, {http://schemas.microsoft.com/online/cpim/schemas/2013/06}</w:t>
            </w:r>
            <w:r w:rsidRPr="00B968CC">
              <w:rPr>
                <w:b/>
                <w:bCs/>
              </w:rPr>
              <w:t>DocumentReferences</w:t>
            </w:r>
            <w:r w:rsidRPr="00B968CC">
              <w:t>, {http://schemas.microsoft.com/online/cpim/schemas/2013/06}</w:t>
            </w:r>
            <w:r w:rsidRPr="00B968CC">
              <w:rPr>
                <w:b/>
                <w:bCs/>
              </w:rPr>
              <w:t>BuildingBlocks</w:t>
            </w:r>
            <w:r w:rsidRPr="00B968CC">
              <w:t>, {http://schemas.microsoft.com/online/cpim/schemas/2013/06}</w:t>
            </w:r>
            <w:r w:rsidRPr="00B968CC">
              <w:rPr>
                <w:b/>
                <w:bCs/>
              </w:rPr>
              <w:t>ClaimsProviders</w:t>
            </w:r>
            <w:r w:rsidRPr="00B968CC">
              <w:t>, {http://schemas.microsoft.com/online/cpim/schemas/2013/06}</w:t>
            </w:r>
            <w:r w:rsidRPr="00B968CC">
              <w:rPr>
                <w:b/>
                <w:bCs/>
              </w:rPr>
              <w:t>UserJourneys</w:t>
            </w:r>
            <w:r w:rsidRPr="00B968CC">
              <w:t>, {http://schemas.microsoft.com/online/cpim/schemas/2013/06}</w:t>
            </w:r>
            <w:r w:rsidRPr="00B968CC">
              <w:rPr>
                <w:b/>
                <w:bCs/>
              </w:rPr>
              <w:t>RelyingParty</w:t>
            </w:r>
            <w:r w:rsidRPr="00B968CC">
              <w:t xml:space="preserve"> ).</w:t>
            </w:r>
          </w:p>
        </w:tc>
      </w:tr>
      <w:tr w:rsidR="00FC2D43" w:rsidRPr="00E734C1" w14:paraId="21628E0A" w14:textId="77777777" w:rsidTr="00F416A1">
        <w:tc>
          <w:tcPr>
            <w:tcW w:w="2122" w:type="dxa"/>
          </w:tcPr>
          <w:p w14:paraId="60766444" w14:textId="77777777" w:rsidR="00FC2D43" w:rsidRPr="00DB07EE" w:rsidRDefault="00FC2D43" w:rsidP="00C33E54"/>
        </w:tc>
        <w:tc>
          <w:tcPr>
            <w:tcW w:w="8692" w:type="dxa"/>
          </w:tcPr>
          <w:p w14:paraId="38F17000" w14:textId="37C8D051" w:rsidR="00FC2D43" w:rsidRPr="00854CBC" w:rsidRDefault="00FC2D43" w:rsidP="00B968CC">
            <w:pPr>
              <w:pStyle w:val="ClickSteps"/>
            </w:pPr>
            <w:r>
              <w:t xml:space="preserve">Delete the foo line </w:t>
            </w:r>
          </w:p>
        </w:tc>
      </w:tr>
    </w:tbl>
    <w:p w14:paraId="5CEFC789" w14:textId="77777777" w:rsidR="00AA001E" w:rsidRDefault="00AA001E" w:rsidP="009D483F">
      <w:pPr>
        <w:pStyle w:val="Step"/>
        <w:numPr>
          <w:ilvl w:val="0"/>
          <w:numId w:val="0"/>
        </w:numPr>
        <w:ind w:left="720" w:hanging="360"/>
        <w:rPr>
          <w:lang w:val="en-GB"/>
        </w:rPr>
      </w:pPr>
    </w:p>
    <w:p w14:paraId="06A0EB82" w14:textId="15AAAE98" w:rsidR="00FC2D43" w:rsidRDefault="00FC2D43" w:rsidP="00F77DAB">
      <w:pPr>
        <w:pStyle w:val="Heading2"/>
      </w:pPr>
      <w:bookmarkStart w:id="4" w:name="_Toc458772406"/>
      <w:r w:rsidRPr="00FC2D43">
        <w:t>Setup cryptographic keys</w:t>
      </w:r>
      <w:bookmarkEnd w:id="4"/>
    </w:p>
    <w:tbl>
      <w:tblPr>
        <w:tblStyle w:val="Lesson"/>
        <w:tblpPr w:leftFromText="180" w:rightFromText="180" w:vertAnchor="text" w:tblpXSpec="right" w:tblpY="1"/>
        <w:tblOverlap w:val="never"/>
        <w:tblW w:w="10814" w:type="dxa"/>
        <w:tblLayout w:type="fixed"/>
        <w:tblLook w:val="04A0" w:firstRow="1" w:lastRow="0" w:firstColumn="1" w:lastColumn="0" w:noHBand="0" w:noVBand="1"/>
      </w:tblPr>
      <w:tblGrid>
        <w:gridCol w:w="2122"/>
        <w:gridCol w:w="8692"/>
      </w:tblGrid>
      <w:tr w:rsidR="00A57D25" w:rsidRPr="00E734C1" w14:paraId="1023497A" w14:textId="77777777" w:rsidTr="00D10946">
        <w:trPr>
          <w:cnfStyle w:val="100000000000" w:firstRow="1" w:lastRow="0" w:firstColumn="0" w:lastColumn="0" w:oddVBand="0" w:evenVBand="0" w:oddHBand="0" w:evenHBand="0" w:firstRowFirstColumn="0" w:firstRowLastColumn="0" w:lastRowFirstColumn="0" w:lastRowLastColumn="0"/>
        </w:trPr>
        <w:tc>
          <w:tcPr>
            <w:tcW w:w="2122" w:type="dxa"/>
          </w:tcPr>
          <w:p w14:paraId="1DAC3643" w14:textId="77777777" w:rsidR="00A57D25" w:rsidRPr="00E734C1" w:rsidRDefault="00A57D25" w:rsidP="00D10946">
            <w:pPr>
              <w:pStyle w:val="NumberedList1"/>
              <w:rPr>
                <w:rFonts w:ascii="Segoe UI" w:hAnsi="Segoe UI" w:cs="Segoe UI"/>
                <w:color w:val="auto"/>
              </w:rPr>
            </w:pPr>
            <w:r w:rsidRPr="00E734C1">
              <w:rPr>
                <w:rFonts w:ascii="Segoe UI" w:hAnsi="Segoe UI" w:cs="Segoe UI"/>
                <w:color w:val="auto"/>
              </w:rPr>
              <w:t xml:space="preserve">Task </w:t>
            </w:r>
          </w:p>
        </w:tc>
        <w:tc>
          <w:tcPr>
            <w:tcW w:w="8692" w:type="dxa"/>
          </w:tcPr>
          <w:p w14:paraId="72AA73A4" w14:textId="77777777" w:rsidR="00A57D25" w:rsidRPr="00E734C1" w:rsidRDefault="00A57D25" w:rsidP="00D10946">
            <w:pPr>
              <w:pStyle w:val="NumberedList1"/>
              <w:rPr>
                <w:rFonts w:ascii="Segoe UI" w:hAnsi="Segoe UI" w:cs="Segoe UI"/>
              </w:rPr>
            </w:pPr>
            <w:r w:rsidRPr="00E734C1">
              <w:rPr>
                <w:rFonts w:ascii="Segoe UI" w:hAnsi="Segoe UI" w:cs="Segoe UI"/>
              </w:rPr>
              <w:t>Detailed Steps</w:t>
            </w:r>
          </w:p>
        </w:tc>
      </w:tr>
      <w:tr w:rsidR="00A57D25" w:rsidRPr="00E734C1" w14:paraId="525728E8" w14:textId="77777777" w:rsidTr="00D10946">
        <w:trPr>
          <w:hidden w:val="0"/>
        </w:trPr>
        <w:tc>
          <w:tcPr>
            <w:tcW w:w="2122" w:type="dxa"/>
          </w:tcPr>
          <w:p w14:paraId="34C67A34" w14:textId="77777777" w:rsidR="00A57D25" w:rsidRPr="00E734C1" w:rsidRDefault="00A57D25" w:rsidP="00D10946">
            <w:pPr>
              <w:pStyle w:val="IDText"/>
              <w:rPr>
                <w:rFonts w:ascii="Segoe UI" w:hAnsi="Segoe UI" w:cs="Segoe UI"/>
                <w:vanish w:val="0"/>
                <w:color w:val="auto"/>
                <w:sz w:val="20"/>
              </w:rPr>
            </w:pPr>
            <w:r w:rsidRPr="00FC2D43">
              <w:rPr>
                <w:rFonts w:ascii="Segoe UI" w:hAnsi="Segoe UI" w:cs="Segoe UI"/>
                <w:vanish w:val="0"/>
                <w:color w:val="auto"/>
                <w:sz w:val="20"/>
              </w:rPr>
              <w:t>Create required keys for the policies</w:t>
            </w:r>
          </w:p>
        </w:tc>
        <w:tc>
          <w:tcPr>
            <w:tcW w:w="8692" w:type="dxa"/>
          </w:tcPr>
          <w:p w14:paraId="3D4AEF2A" w14:textId="789E3293" w:rsidR="00A57D25" w:rsidRPr="00FC2D43" w:rsidRDefault="00A57D25" w:rsidP="00D10946">
            <w:pPr>
              <w:pStyle w:val="ClickSteps"/>
              <w:numPr>
                <w:ilvl w:val="0"/>
                <w:numId w:val="26"/>
              </w:numPr>
            </w:pPr>
            <w:r w:rsidRPr="00FC2D43">
              <w:t xml:space="preserve">Open </w:t>
            </w:r>
            <w:r w:rsidRPr="00D15326">
              <w:rPr>
                <w:b/>
              </w:rPr>
              <w:t>PowerShell</w:t>
            </w:r>
            <w:r w:rsidRPr="00FC2D43">
              <w:t xml:space="preserve"> </w:t>
            </w:r>
            <w:r>
              <w:t xml:space="preserve">as an administrator </w:t>
            </w:r>
            <w:r w:rsidRPr="00FC2D43">
              <w:t xml:space="preserve">and go to the folder </w:t>
            </w:r>
            <w:r w:rsidR="00D15326">
              <w:t>ExploreAdmin in B2CDemoTools folder</w:t>
            </w:r>
          </w:p>
          <w:p w14:paraId="7EC5E2AA" w14:textId="77777777" w:rsidR="00A57D25" w:rsidRDefault="00A57D25" w:rsidP="00D10946">
            <w:pPr>
              <w:pStyle w:val="ClickSteps"/>
            </w:pPr>
            <w:r>
              <w:t>Import the ExploreAdmin.dll using the following command:</w:t>
            </w:r>
          </w:p>
          <w:p w14:paraId="08958DBF" w14:textId="77777777" w:rsidR="00A57D25" w:rsidRDefault="00A57D25" w:rsidP="003A1B82">
            <w:pPr>
              <w:pStyle w:val="Code"/>
              <w:framePr w:hSpace="0" w:wrap="auto" w:vAnchor="margin" w:xAlign="left" w:yAlign="inline"/>
              <w:suppressOverlap w:val="0"/>
            </w:pPr>
            <w:r>
              <w:t>import-module .\ExploreAdmin.dll</w:t>
            </w:r>
          </w:p>
          <w:p w14:paraId="6C6B80C5" w14:textId="2A4C043C" w:rsidR="00A57D25" w:rsidRPr="00850365" w:rsidRDefault="00B968CC" w:rsidP="00B968CC">
            <w:pPr>
              <w:pStyle w:val="Note"/>
            </w:pPr>
            <w:r w:rsidRPr="00B968CC">
              <w:rPr>
                <w:b/>
              </w:rPr>
              <w:t>Note:</w:t>
            </w:r>
            <w:r>
              <w:t xml:space="preserve"> I</w:t>
            </w:r>
            <w:r w:rsidR="00A57D25" w:rsidRPr="00850365">
              <w:t>f this causes an error, check your dlls are unblocked</w:t>
            </w:r>
            <w:r w:rsidR="00A57D25">
              <w:t xml:space="preserve"> and that you are running </w:t>
            </w:r>
            <w:r w:rsidR="00D15326">
              <w:t>PowerShell</w:t>
            </w:r>
            <w:r w:rsidR="00A57D25">
              <w:t xml:space="preserve"> as an administrator</w:t>
            </w:r>
            <w:r w:rsidR="00D15326">
              <w:t>.</w:t>
            </w:r>
          </w:p>
          <w:p w14:paraId="73380218" w14:textId="4E11A306" w:rsidR="00A57D25" w:rsidRDefault="00A57D25" w:rsidP="00D10946">
            <w:pPr>
              <w:pStyle w:val="ClickSteps"/>
            </w:pPr>
            <w:r>
              <w:t xml:space="preserve">Enter </w:t>
            </w:r>
            <w:r w:rsidRPr="00850365">
              <w:t>the</w:t>
            </w:r>
            <w:r>
              <w:t xml:space="preserve"> following commands to create the keys (this may pop up an interactive login window, in which you should enter your </w:t>
            </w:r>
            <w:r w:rsidR="00CE3EA2">
              <w:t xml:space="preserve">tenant </w:t>
            </w:r>
            <w:r>
              <w:t>admin user credentials):</w:t>
            </w:r>
          </w:p>
          <w:p w14:paraId="46B54EBA" w14:textId="77777777" w:rsidR="00A57D25" w:rsidRPr="00850365" w:rsidRDefault="00A57D25" w:rsidP="00C96A74">
            <w:pPr>
              <w:pStyle w:val="Code"/>
              <w:framePr w:hSpace="0" w:wrap="auto" w:vAnchor="margin" w:xAlign="left" w:yAlign="inline"/>
              <w:suppressOverlap w:val="0"/>
            </w:pPr>
            <w:r w:rsidRPr="00850365">
              <w:t xml:space="preserve">New-CpimKeyContainer </w:t>
            </w:r>
            <w:r w:rsidRPr="00850365">
              <w:rPr>
                <w:i/>
              </w:rPr>
              <w:t>&lt;</w:t>
            </w:r>
            <w:r w:rsidRPr="006D0D1E">
              <w:rPr>
                <w:lang w:val="en"/>
              </w:rPr>
              <w:t>B2CDirName</w:t>
            </w:r>
            <w:r w:rsidRPr="00850365">
              <w:rPr>
                <w:i/>
              </w:rPr>
              <w:t>&gt;</w:t>
            </w:r>
            <w:r w:rsidRPr="00850365">
              <w:t>.onmicrosoft.com TokenSigningKeyContainer key0 rsa 2048 0 0</w:t>
            </w:r>
          </w:p>
          <w:p w14:paraId="72BF60BB" w14:textId="77777777" w:rsidR="00C96A74" w:rsidRDefault="00C96A74" w:rsidP="00C96A74">
            <w:pPr>
              <w:pStyle w:val="Code"/>
              <w:framePr w:hSpace="0" w:wrap="auto" w:vAnchor="margin" w:xAlign="left" w:yAlign="inline"/>
              <w:suppressOverlap w:val="0"/>
            </w:pPr>
          </w:p>
          <w:p w14:paraId="349A00B9" w14:textId="6A379E43" w:rsidR="00A57D25" w:rsidRPr="00850365" w:rsidRDefault="00A57D25" w:rsidP="00C96A74">
            <w:pPr>
              <w:pStyle w:val="Code"/>
              <w:framePr w:hSpace="0" w:wrap="auto" w:vAnchor="margin" w:xAlign="left" w:yAlign="inline"/>
              <w:suppressOverlap w:val="0"/>
            </w:pPr>
            <w:r w:rsidRPr="00850365">
              <w:t xml:space="preserve">New-CpimKeyContainer </w:t>
            </w:r>
            <w:r w:rsidRPr="00850365">
              <w:rPr>
                <w:i/>
              </w:rPr>
              <w:t>&lt;</w:t>
            </w:r>
            <w:r w:rsidRPr="00850365">
              <w:rPr>
                <w:lang w:val="en"/>
              </w:rPr>
              <w:t>B2CDirName</w:t>
            </w:r>
            <w:r w:rsidRPr="00850365">
              <w:rPr>
                <w:i/>
              </w:rPr>
              <w:t>&gt;</w:t>
            </w:r>
            <w:r w:rsidRPr="00850365">
              <w:t>.onmicrosoft.com TokenEncryptionKeyContainer key0 rsa 2048 0 0</w:t>
            </w:r>
          </w:p>
          <w:p w14:paraId="131A9A2B" w14:textId="77777777" w:rsidR="00A57D25" w:rsidRDefault="00A57D25" w:rsidP="00D10946">
            <w:pPr>
              <w:pStyle w:val="ClickSteps"/>
              <w:numPr>
                <w:ilvl w:val="0"/>
                <w:numId w:val="0"/>
              </w:numPr>
              <w:rPr>
                <w:b/>
              </w:rPr>
            </w:pPr>
          </w:p>
          <w:p w14:paraId="7E9918BE" w14:textId="6CB7ABA7" w:rsidR="00A57D25" w:rsidRPr="00E9687A" w:rsidRDefault="00A57D25" w:rsidP="00F77DAB">
            <w:pPr>
              <w:pStyle w:val="Note"/>
            </w:pPr>
            <w:r w:rsidRPr="00850365">
              <w:rPr>
                <w:b/>
              </w:rPr>
              <w:t xml:space="preserve">Note: </w:t>
            </w:r>
            <w:r w:rsidR="00F77DAB">
              <w:t>These k</w:t>
            </w:r>
            <w:r w:rsidR="00F77DAB" w:rsidRPr="00F77DAB">
              <w:t>eys will be used in a later lab.</w:t>
            </w:r>
            <w:r w:rsidR="00F77DAB">
              <w:rPr>
                <w:b/>
              </w:rPr>
              <w:t xml:space="preserve"> </w:t>
            </w:r>
            <w:r w:rsidR="00F77DAB">
              <w:t>There</w:t>
            </w:r>
            <w:r w:rsidRPr="00850365">
              <w:t xml:space="preserve"> are two different key containers: the first is TokenSigningKeyContainer and the second one is TokenEncryptionKeyContainer.</w:t>
            </w:r>
            <w:r w:rsidRPr="00081CB5">
              <w:t xml:space="preserve"> The key0 in both the commands is the identifier of the key. For all practical purposes, it is not used by AAD B2C directly, but used by admins for operations such as deleting a key if necessary.</w:t>
            </w:r>
            <w:r>
              <w:t xml:space="preserve"> The last two parameters </w:t>
            </w:r>
            <w:r w:rsidR="00CE3EA2">
              <w:t xml:space="preserve">in each case </w:t>
            </w:r>
            <w:r>
              <w:t>are timestamps indicating when the key can become active and when it will expire. For this exercise, we will create keys without any time limits. In general, for key roll over, an admin can create new keys and AAD B2C will typically use the appropriate keys.</w:t>
            </w:r>
          </w:p>
        </w:tc>
      </w:tr>
    </w:tbl>
    <w:p w14:paraId="1EFD7F18" w14:textId="72DAD6BA" w:rsidR="00DC733C" w:rsidRDefault="00DC733C" w:rsidP="00DC733C">
      <w:pPr>
        <w:pStyle w:val="Bullet-NoIndent"/>
        <w:numPr>
          <w:ilvl w:val="0"/>
          <w:numId w:val="0"/>
        </w:numPr>
        <w:ind w:left="307" w:hanging="307"/>
      </w:pPr>
    </w:p>
    <w:p w14:paraId="3BB9C229" w14:textId="77777777" w:rsidR="00AB0D2E" w:rsidRDefault="00AB0D2E" w:rsidP="00FD2D5D">
      <w:pPr>
        <w:pStyle w:val="Heading2"/>
      </w:pPr>
      <w:bookmarkStart w:id="5" w:name="_Toc458772407"/>
      <w:r w:rsidRPr="00AB0D2E">
        <w:t>Upload policies and run user journeys</w:t>
      </w:r>
      <w:bookmarkEnd w:id="5"/>
    </w:p>
    <w:tbl>
      <w:tblPr>
        <w:tblStyle w:val="Lesson"/>
        <w:tblpPr w:leftFromText="180" w:rightFromText="180" w:vertAnchor="text" w:tblpXSpec="right" w:tblpY="1"/>
        <w:tblOverlap w:val="never"/>
        <w:tblW w:w="10814" w:type="dxa"/>
        <w:tblLayout w:type="fixed"/>
        <w:tblLook w:val="04A0" w:firstRow="1" w:lastRow="0" w:firstColumn="1" w:lastColumn="0" w:noHBand="0" w:noVBand="1"/>
      </w:tblPr>
      <w:tblGrid>
        <w:gridCol w:w="2122"/>
        <w:gridCol w:w="8692"/>
      </w:tblGrid>
      <w:tr w:rsidR="00A57D25" w:rsidRPr="00E734C1" w14:paraId="5D4A5C58" w14:textId="77777777" w:rsidTr="00D10946">
        <w:trPr>
          <w:cnfStyle w:val="100000000000" w:firstRow="1" w:lastRow="0" w:firstColumn="0" w:lastColumn="0" w:oddVBand="0" w:evenVBand="0" w:oddHBand="0" w:evenHBand="0" w:firstRowFirstColumn="0" w:firstRowLastColumn="0" w:lastRowFirstColumn="0" w:lastRowLastColumn="0"/>
        </w:trPr>
        <w:tc>
          <w:tcPr>
            <w:tcW w:w="2122" w:type="dxa"/>
          </w:tcPr>
          <w:p w14:paraId="1803EDDD" w14:textId="77777777" w:rsidR="00A57D25" w:rsidRPr="00E734C1" w:rsidRDefault="00A57D25" w:rsidP="00D10946">
            <w:pPr>
              <w:pStyle w:val="NumberedList1"/>
              <w:rPr>
                <w:rFonts w:ascii="Segoe UI" w:hAnsi="Segoe UI" w:cs="Segoe UI"/>
                <w:color w:val="auto"/>
              </w:rPr>
            </w:pPr>
            <w:r w:rsidRPr="00E734C1">
              <w:rPr>
                <w:rFonts w:ascii="Segoe UI" w:hAnsi="Segoe UI" w:cs="Segoe UI"/>
                <w:color w:val="auto"/>
              </w:rPr>
              <w:t xml:space="preserve">Task </w:t>
            </w:r>
          </w:p>
        </w:tc>
        <w:tc>
          <w:tcPr>
            <w:tcW w:w="8692" w:type="dxa"/>
          </w:tcPr>
          <w:p w14:paraId="69C8F420" w14:textId="77777777" w:rsidR="00A57D25" w:rsidRPr="00E734C1" w:rsidRDefault="00A57D25" w:rsidP="00D10946">
            <w:pPr>
              <w:pStyle w:val="NumberedList1"/>
              <w:rPr>
                <w:rFonts w:ascii="Segoe UI" w:hAnsi="Segoe UI" w:cs="Segoe UI"/>
              </w:rPr>
            </w:pPr>
            <w:r w:rsidRPr="00E734C1">
              <w:rPr>
                <w:rFonts w:ascii="Segoe UI" w:hAnsi="Segoe UI" w:cs="Segoe UI"/>
              </w:rPr>
              <w:t>Detailed Steps</w:t>
            </w:r>
          </w:p>
        </w:tc>
      </w:tr>
      <w:tr w:rsidR="00A57D25" w:rsidRPr="00E9687A" w14:paraId="42ECE280" w14:textId="77777777" w:rsidTr="00D10946">
        <w:trPr>
          <w:hidden w:val="0"/>
        </w:trPr>
        <w:tc>
          <w:tcPr>
            <w:tcW w:w="2122" w:type="dxa"/>
          </w:tcPr>
          <w:p w14:paraId="08C58B51" w14:textId="0D0E8CBC" w:rsidR="00A57D25" w:rsidRPr="00E734C1" w:rsidRDefault="00A57D25" w:rsidP="00D10946">
            <w:pPr>
              <w:pStyle w:val="IDText"/>
              <w:rPr>
                <w:rFonts w:ascii="Segoe UI" w:hAnsi="Segoe UI" w:cs="Segoe UI"/>
                <w:vanish w:val="0"/>
                <w:color w:val="auto"/>
                <w:sz w:val="20"/>
              </w:rPr>
            </w:pPr>
            <w:r w:rsidRPr="00A57D25">
              <w:rPr>
                <w:rFonts w:ascii="Segoe UI" w:hAnsi="Segoe UI" w:cs="Segoe UI"/>
                <w:vanish w:val="0"/>
                <w:color w:val="auto"/>
                <w:sz w:val="20"/>
              </w:rPr>
              <w:t>Modify the tenantId in the policies</w:t>
            </w:r>
          </w:p>
        </w:tc>
        <w:tc>
          <w:tcPr>
            <w:tcW w:w="8692" w:type="dxa"/>
          </w:tcPr>
          <w:p w14:paraId="1D2C21F2" w14:textId="468D8525" w:rsidR="00A57D25" w:rsidRPr="006F709C" w:rsidRDefault="00A57D25" w:rsidP="006F709C">
            <w:pPr>
              <w:pStyle w:val="ClickSteps"/>
              <w:numPr>
                <w:ilvl w:val="0"/>
                <w:numId w:val="32"/>
              </w:numPr>
            </w:pPr>
            <w:r w:rsidRPr="006F709C">
              <w:t xml:space="preserve">Open </w:t>
            </w:r>
            <w:r w:rsidRPr="006F709C">
              <w:rPr>
                <w:b/>
              </w:rPr>
              <w:t>lamnahealth.onmicrosoft.com_B2C_1A_base.xml</w:t>
            </w:r>
            <w:r w:rsidRPr="006F709C">
              <w:t xml:space="preserve"> policy from the Advanced Policies Starter Pack in a text editor</w:t>
            </w:r>
          </w:p>
          <w:p w14:paraId="411F0D1E" w14:textId="62672E45" w:rsidR="00A57D25" w:rsidRDefault="00A57D25" w:rsidP="00656774">
            <w:pPr>
              <w:pStyle w:val="ClickSteps"/>
            </w:pPr>
            <w:r>
              <w:t xml:space="preserve">In the root </w:t>
            </w:r>
            <w:r w:rsidRPr="007E35D6">
              <w:rPr>
                <w:b/>
              </w:rPr>
              <w:t>TrustFrameworkPolicy</w:t>
            </w:r>
            <w:r>
              <w:t xml:space="preserve"> element, update the </w:t>
            </w:r>
            <w:r w:rsidRPr="007E35D6">
              <w:rPr>
                <w:b/>
              </w:rPr>
              <w:t>TenantId</w:t>
            </w:r>
            <w:r>
              <w:t xml:space="preserve"> attribute to reflect your tenant</w:t>
            </w:r>
          </w:p>
          <w:p w14:paraId="5F470752" w14:textId="17A7C8BE" w:rsidR="00A57D25" w:rsidRDefault="00A57D25" w:rsidP="00A57D25">
            <w:pPr>
              <w:pStyle w:val="Note"/>
            </w:pPr>
            <w:r w:rsidRPr="00A57D25">
              <w:rPr>
                <w:b/>
              </w:rPr>
              <w:t>Note:</w:t>
            </w:r>
            <w:r>
              <w:t xml:space="preserve"> At this point, you may also want to rename the file to reflect the tenant, but the file name is not used by the B2C system when the policies are uploaded</w:t>
            </w:r>
            <w:r w:rsidR="00D15326">
              <w:t>.</w:t>
            </w:r>
          </w:p>
          <w:p w14:paraId="42F0C34F" w14:textId="06B414E2" w:rsidR="00A57D25" w:rsidRDefault="00A57D25" w:rsidP="00A57D25">
            <w:pPr>
              <w:pStyle w:val="ClickSteps"/>
            </w:pPr>
            <w:r>
              <w:lastRenderedPageBreak/>
              <w:t xml:space="preserve">Find the </w:t>
            </w:r>
            <w:r w:rsidRPr="007E35D6">
              <w:rPr>
                <w:b/>
              </w:rPr>
              <w:t>TechnicalProfile</w:t>
            </w:r>
            <w:r>
              <w:t xml:space="preserve"> element with </w:t>
            </w:r>
            <w:r w:rsidRPr="007E35D6">
              <w:rPr>
                <w:b/>
              </w:rPr>
              <w:t>Id="Facebook-OAUTH"</w:t>
            </w:r>
            <w:r>
              <w:t xml:space="preserve">, and then locate Metadata element with </w:t>
            </w:r>
            <w:r w:rsidRPr="007E35D6">
              <w:rPr>
                <w:b/>
              </w:rPr>
              <w:t>Key="client_id"</w:t>
            </w:r>
          </w:p>
          <w:p w14:paraId="29818478" w14:textId="1AD36633" w:rsidR="00A57D25" w:rsidRDefault="00A57D25" w:rsidP="00A57D25">
            <w:pPr>
              <w:pStyle w:val="Note"/>
            </w:pPr>
            <w:r w:rsidRPr="007E35D6">
              <w:rPr>
                <w:b/>
              </w:rPr>
              <w:t>Note:</w:t>
            </w:r>
            <w:r>
              <w:t xml:space="preserve"> This is the application identifier that AAD B2C will use to authenticate the user with Facebook.</w:t>
            </w:r>
          </w:p>
          <w:p w14:paraId="68C3B01B" w14:textId="524DF9A0" w:rsidR="00A57D25" w:rsidRDefault="00A57D25" w:rsidP="00A57D25">
            <w:pPr>
              <w:pStyle w:val="ClickSteps"/>
            </w:pPr>
            <w:r>
              <w:t>Back in the Azure Porta</w:t>
            </w:r>
            <w:r w:rsidR="006A2750">
              <w:t>l</w:t>
            </w:r>
            <w:r>
              <w:t xml:space="preserve">, on the </w:t>
            </w:r>
            <w:r w:rsidRPr="00D15326">
              <w:rPr>
                <w:b/>
              </w:rPr>
              <w:t>Settings</w:t>
            </w:r>
            <w:r>
              <w:t xml:space="preserve"> blade, click </w:t>
            </w:r>
            <w:r w:rsidRPr="00D15326">
              <w:rPr>
                <w:b/>
              </w:rPr>
              <w:t>Identity providers</w:t>
            </w:r>
            <w:r>
              <w:t xml:space="preserve"> and then click </w:t>
            </w:r>
            <w:r w:rsidRPr="00D15326">
              <w:rPr>
                <w:b/>
              </w:rPr>
              <w:t>Facebook</w:t>
            </w:r>
          </w:p>
          <w:p w14:paraId="3647E4B6" w14:textId="0BEF6908" w:rsidR="00A57D25" w:rsidRDefault="00A57D25" w:rsidP="00A57D25">
            <w:pPr>
              <w:pStyle w:val="ClickSteps"/>
            </w:pPr>
            <w:r>
              <w:t xml:space="preserve">Copy the </w:t>
            </w:r>
            <w:r w:rsidRPr="00D15326">
              <w:rPr>
                <w:b/>
              </w:rPr>
              <w:t>Client</w:t>
            </w:r>
            <w:r w:rsidR="006A2750" w:rsidRPr="00D15326">
              <w:rPr>
                <w:b/>
              </w:rPr>
              <w:t xml:space="preserve"> ID</w:t>
            </w:r>
            <w:r w:rsidR="006A2750">
              <w:t xml:space="preserve"> (this is the one you pasted, </w:t>
            </w:r>
            <w:r>
              <w:t>having copied it from Facebook</w:t>
            </w:r>
            <w:r w:rsidR="006A2750">
              <w:t>,</w:t>
            </w:r>
            <w:r>
              <w:t xml:space="preserve"> in a much earlier lab)</w:t>
            </w:r>
          </w:p>
          <w:p w14:paraId="7F1DD8FA" w14:textId="36A15902" w:rsidR="00A57D25" w:rsidRDefault="00A57D25" w:rsidP="00A57D25">
            <w:pPr>
              <w:pStyle w:val="ClickSteps"/>
            </w:pPr>
            <w:r>
              <w:t xml:space="preserve">Paste this into the </w:t>
            </w:r>
            <w:r w:rsidRPr="00D15326">
              <w:rPr>
                <w:b/>
              </w:rPr>
              <w:t>client_id</w:t>
            </w:r>
            <w:r>
              <w:t xml:space="preserve"> element (in the text editor)</w:t>
            </w:r>
          </w:p>
          <w:p w14:paraId="3719FE3C" w14:textId="1452605E" w:rsidR="00A57D25" w:rsidRDefault="00A57D25" w:rsidP="00A57D25">
            <w:pPr>
              <w:pStyle w:val="Note"/>
            </w:pPr>
            <w:r w:rsidRPr="00A57D25">
              <w:rPr>
                <w:b/>
              </w:rPr>
              <w:t>Note:</w:t>
            </w:r>
            <w:r>
              <w:t xml:space="preserve"> </w:t>
            </w:r>
            <w:r w:rsidR="00CE3EA2">
              <w:t xml:space="preserve">When you originally copied the Client ID, you </w:t>
            </w:r>
            <w:r>
              <w:t xml:space="preserve">also </w:t>
            </w:r>
            <w:r w:rsidR="00CE3EA2">
              <w:t>copied</w:t>
            </w:r>
            <w:r>
              <w:t xml:space="preserve"> the Facebook client secret. This policy is setup to use the same secret, specified using CryptographicKey in the policy – so no change is needed </w:t>
            </w:r>
            <w:r w:rsidR="00CE3EA2">
              <w:t>for this</w:t>
            </w:r>
            <w:r>
              <w:t>.</w:t>
            </w:r>
          </w:p>
          <w:p w14:paraId="6A0AFF31" w14:textId="5C85546E" w:rsidR="00CC48AE" w:rsidRPr="007E35D6" w:rsidRDefault="00A57D25" w:rsidP="007E35D6">
            <w:pPr>
              <w:pStyle w:val="ClickSteps"/>
            </w:pPr>
            <w:r>
              <w:t xml:space="preserve">Update all the other policies (e.g. lamnahealth.onmicrosoft.com_signup.xml) with the correct </w:t>
            </w:r>
            <w:r w:rsidRPr="00D15326">
              <w:rPr>
                <w:b/>
              </w:rPr>
              <w:t>tenantId</w:t>
            </w:r>
            <w:r>
              <w:t>, found both in the TrustFrameWorkPolicy ele</w:t>
            </w:r>
            <w:r w:rsidR="00CC48AE">
              <w:t>ment and the BasePolicy element</w:t>
            </w:r>
            <w:r w:rsidR="00E55A30">
              <w:t>, and save them</w:t>
            </w:r>
          </w:p>
        </w:tc>
      </w:tr>
      <w:tr w:rsidR="00A57D25" w:rsidRPr="00E9687A" w14:paraId="7D06FBD5" w14:textId="77777777" w:rsidTr="00D10946">
        <w:tc>
          <w:tcPr>
            <w:tcW w:w="2122" w:type="dxa"/>
          </w:tcPr>
          <w:p w14:paraId="62466790" w14:textId="77777777" w:rsidR="00A57D25" w:rsidRPr="00A57D25" w:rsidRDefault="00A57D25" w:rsidP="00A57D25">
            <w:r w:rsidRPr="00A57D25">
              <w:lastRenderedPageBreak/>
              <w:t>Upload the policies</w:t>
            </w:r>
          </w:p>
          <w:p w14:paraId="47E410C3" w14:textId="77777777" w:rsidR="00A57D25" w:rsidRPr="00A57D25" w:rsidRDefault="00A57D25" w:rsidP="00D10946">
            <w:pPr>
              <w:pStyle w:val="IDText"/>
              <w:rPr>
                <w:rFonts w:ascii="Segoe UI" w:hAnsi="Segoe UI" w:cs="Segoe UI"/>
                <w:vanish w:val="0"/>
                <w:color w:val="auto"/>
                <w:sz w:val="20"/>
              </w:rPr>
            </w:pPr>
          </w:p>
        </w:tc>
        <w:tc>
          <w:tcPr>
            <w:tcW w:w="8692" w:type="dxa"/>
          </w:tcPr>
          <w:p w14:paraId="67D6F2AB" w14:textId="5C3B041E" w:rsidR="00A57D25" w:rsidRPr="00A57D25" w:rsidRDefault="00A57D25" w:rsidP="00D10946">
            <w:pPr>
              <w:pStyle w:val="ClickSteps"/>
            </w:pPr>
            <w:r>
              <w:t>In the Azure P</w:t>
            </w:r>
            <w:r w:rsidRPr="00A57D25">
              <w:t>ortal</w:t>
            </w:r>
            <w:r>
              <w:t xml:space="preserve">, logged in as the tenant </w:t>
            </w:r>
            <w:r w:rsidRPr="00A57D25">
              <w:t>admin</w:t>
            </w:r>
            <w:r>
              <w:t xml:space="preserve">, on the </w:t>
            </w:r>
            <w:r w:rsidRPr="00A57D25">
              <w:rPr>
                <w:b/>
              </w:rPr>
              <w:t>Settings</w:t>
            </w:r>
            <w:r>
              <w:t xml:space="preserve"> blade, click</w:t>
            </w:r>
            <w:r w:rsidRPr="00A57D25">
              <w:t xml:space="preserve"> </w:t>
            </w:r>
            <w:r w:rsidRPr="00A57D25">
              <w:rPr>
                <w:b/>
              </w:rPr>
              <w:t>All Policies</w:t>
            </w:r>
          </w:p>
          <w:p w14:paraId="067342CB" w14:textId="5718B6AA" w:rsidR="00C94352" w:rsidRDefault="00A57D25" w:rsidP="00A57D25">
            <w:pPr>
              <w:pStyle w:val="ClickSteps"/>
            </w:pPr>
            <w:r w:rsidRPr="00A57D25">
              <w:t xml:space="preserve">Click </w:t>
            </w:r>
            <w:r w:rsidRPr="00C94352">
              <w:rPr>
                <w:b/>
              </w:rPr>
              <w:t>Upload Policy</w:t>
            </w:r>
            <w:r w:rsidRPr="00A57D25">
              <w:t xml:space="preserve">, and </w:t>
            </w:r>
            <w:r w:rsidR="00C94352">
              <w:t xml:space="preserve">then browse to </w:t>
            </w:r>
            <w:r w:rsidR="00E55A30">
              <w:rPr>
                <w:b/>
              </w:rPr>
              <w:t>&lt;TenantName&gt;.onmicrospoft.com</w:t>
            </w:r>
            <w:r w:rsidRPr="00C94352">
              <w:rPr>
                <w:b/>
              </w:rPr>
              <w:t>_base.xml</w:t>
            </w:r>
            <w:r w:rsidRPr="00A57D25">
              <w:t xml:space="preserve"> policy</w:t>
            </w:r>
            <w:r w:rsidR="004E5F6E">
              <w:t>, and follow the instructions to upload it</w:t>
            </w:r>
          </w:p>
          <w:p w14:paraId="3EC63D04" w14:textId="78B1F1FF" w:rsidR="00C94352" w:rsidRDefault="00C94352" w:rsidP="00C94352">
            <w:pPr>
              <w:pStyle w:val="Note"/>
            </w:pPr>
            <w:r w:rsidRPr="00C94352">
              <w:rPr>
                <w:b/>
              </w:rPr>
              <w:t>Note:</w:t>
            </w:r>
            <w:r>
              <w:t xml:space="preserve"> </w:t>
            </w:r>
            <w:r w:rsidR="00A57D25" w:rsidRPr="00A57D25">
              <w:t>The base policy must be uploaded first</w:t>
            </w:r>
            <w:r>
              <w:t>, then the base_extension</w:t>
            </w:r>
            <w:r w:rsidR="00454696">
              <w:t>s</w:t>
            </w:r>
            <w:r w:rsidR="00CE3EA2">
              <w:t xml:space="preserve"> policy (as it depends on </w:t>
            </w:r>
            <w:r>
              <w:t>th</w:t>
            </w:r>
            <w:r w:rsidR="00CE3EA2">
              <w:t>e</w:t>
            </w:r>
            <w:r>
              <w:t xml:space="preserve"> base one), and then the </w:t>
            </w:r>
            <w:r w:rsidRPr="00A57D25">
              <w:t>other policies in any order</w:t>
            </w:r>
            <w:r>
              <w:t xml:space="preserve"> (as they all depend on the base_extension</w:t>
            </w:r>
            <w:r w:rsidR="00454696">
              <w:t>s</w:t>
            </w:r>
            <w:r>
              <w:t xml:space="preserve"> policy. </w:t>
            </w:r>
            <w:r w:rsidR="00A57D25" w:rsidRPr="00A57D25">
              <w:t>When the policy is uploaded, the name is prepended with B2C_1A_. This is done to differentiate between policies created by the portal</w:t>
            </w:r>
            <w:r w:rsidR="00CE3EA2">
              <w:t>,</w:t>
            </w:r>
            <w:r w:rsidR="00A57D25" w:rsidRPr="00A57D25">
              <w:t xml:space="preserve"> and handcrafted ones.</w:t>
            </w:r>
          </w:p>
          <w:p w14:paraId="1363F6FD" w14:textId="0967664D" w:rsidR="00A57D25" w:rsidRDefault="00C94352" w:rsidP="00E55A30">
            <w:pPr>
              <w:pStyle w:val="ClickSteps"/>
            </w:pPr>
            <w:r>
              <w:t xml:space="preserve">Upload </w:t>
            </w:r>
            <w:r w:rsidR="00454696">
              <w:t>t</w:t>
            </w:r>
            <w:r>
              <w:t>h</w:t>
            </w:r>
            <w:r w:rsidR="00454696">
              <w:t xml:space="preserve">e </w:t>
            </w:r>
            <w:r w:rsidR="00454696" w:rsidRPr="00454696">
              <w:rPr>
                <w:b/>
              </w:rPr>
              <w:t>base_exten</w:t>
            </w:r>
            <w:r w:rsidR="00454696">
              <w:rPr>
                <w:b/>
              </w:rPr>
              <w:t>s</w:t>
            </w:r>
            <w:r w:rsidR="00454696" w:rsidRPr="00454696">
              <w:rPr>
                <w:b/>
              </w:rPr>
              <w:t>ions</w:t>
            </w:r>
            <w:r w:rsidR="00E55A30">
              <w:rPr>
                <w:b/>
              </w:rPr>
              <w:t xml:space="preserve"> </w:t>
            </w:r>
            <w:r w:rsidR="00E55A30">
              <w:t xml:space="preserve">xml file, </w:t>
            </w:r>
            <w:r w:rsidR="00D15326">
              <w:t>and then the remaining ones</w:t>
            </w:r>
          </w:p>
        </w:tc>
      </w:tr>
      <w:tr w:rsidR="00427E6A" w:rsidRPr="00E734C1" w14:paraId="4CD58D41" w14:textId="77777777" w:rsidTr="001027FC">
        <w:tc>
          <w:tcPr>
            <w:tcW w:w="2122" w:type="dxa"/>
          </w:tcPr>
          <w:p w14:paraId="605A7A88" w14:textId="15EF43B0" w:rsidR="00427E6A" w:rsidRPr="00454696" w:rsidRDefault="00454696" w:rsidP="00DC733C">
            <w:r w:rsidRPr="00454696">
              <w:t>Run a policy (to test)</w:t>
            </w:r>
          </w:p>
        </w:tc>
        <w:tc>
          <w:tcPr>
            <w:tcW w:w="8692" w:type="dxa"/>
          </w:tcPr>
          <w:p w14:paraId="21350A53" w14:textId="789FE097" w:rsidR="00041BF1" w:rsidRDefault="00041BF1" w:rsidP="00041BF1">
            <w:pPr>
              <w:pStyle w:val="Note"/>
            </w:pPr>
            <w:r w:rsidRPr="00041BF1">
              <w:rPr>
                <w:b/>
              </w:rPr>
              <w:t>Note:</w:t>
            </w:r>
            <w:r>
              <w:t xml:space="preserve"> Here, and for all of these policies as you try them out, make sure that the Run Policy is referring to your test app, and the aadb2cplayground website.</w:t>
            </w:r>
          </w:p>
          <w:p w14:paraId="6CF197D1" w14:textId="10CFCD9A" w:rsidR="00454696" w:rsidRPr="00454696" w:rsidRDefault="00454696" w:rsidP="00454696">
            <w:pPr>
              <w:pStyle w:val="ClickSteps"/>
            </w:pPr>
            <w:r w:rsidRPr="00454696">
              <w:t xml:space="preserve">In the </w:t>
            </w:r>
            <w:r w:rsidRPr="00454696">
              <w:rPr>
                <w:b/>
              </w:rPr>
              <w:t>All Policies</w:t>
            </w:r>
            <w:r w:rsidRPr="00454696">
              <w:t xml:space="preserve"> blade, click </w:t>
            </w:r>
            <w:r>
              <w:t xml:space="preserve">the </w:t>
            </w:r>
            <w:r w:rsidRPr="00021ADD">
              <w:rPr>
                <w:b/>
              </w:rPr>
              <w:t>signin</w:t>
            </w:r>
            <w:r>
              <w:t xml:space="preserve"> </w:t>
            </w:r>
            <w:r w:rsidR="00021ADD">
              <w:t>policy</w:t>
            </w:r>
          </w:p>
          <w:p w14:paraId="5437995C" w14:textId="77777777" w:rsidR="00427E6A" w:rsidRDefault="00454696" w:rsidP="00E55A30">
            <w:pPr>
              <w:pStyle w:val="ClickSteps"/>
            </w:pPr>
            <w:r>
              <w:t>C</w:t>
            </w:r>
            <w:r w:rsidRPr="00454696">
              <w:t xml:space="preserve">lick </w:t>
            </w:r>
            <w:r w:rsidRPr="00454696">
              <w:rPr>
                <w:b/>
              </w:rPr>
              <w:t>Run now</w:t>
            </w:r>
            <w:r w:rsidR="00021ADD">
              <w:t xml:space="preserve"> signing in with an existing account (</w:t>
            </w:r>
            <w:r w:rsidR="00E55A30">
              <w:t xml:space="preserve">noting that </w:t>
            </w:r>
            <w:r w:rsidR="00021ADD">
              <w:t>MFA is active</w:t>
            </w:r>
            <w:r w:rsidR="001536AD">
              <w:t xml:space="preserve"> – you don’t have to complete the MFA</w:t>
            </w:r>
            <w:r w:rsidR="00021ADD">
              <w:t xml:space="preserve">) </w:t>
            </w:r>
          </w:p>
          <w:p w14:paraId="6FB0CB60" w14:textId="7E51034C" w:rsidR="00BE32F0" w:rsidRDefault="00BE32F0" w:rsidP="00BE32F0">
            <w:pPr>
              <w:pStyle w:val="Note"/>
            </w:pPr>
            <w:r w:rsidRPr="00BE32F0">
              <w:rPr>
                <w:b/>
              </w:rPr>
              <w:t xml:space="preserve">Note: </w:t>
            </w:r>
            <w:r>
              <w:t>Whenever you run one of these policies, just ensure that on the Run Policy section, the correct application is selected (B2CTestApp), and the correct redirect URI is selected (the “playground” address).</w:t>
            </w:r>
          </w:p>
          <w:p w14:paraId="0B761A24" w14:textId="6C770B4C" w:rsidR="00BE32F0" w:rsidRPr="00DC733C" w:rsidRDefault="00BE32F0" w:rsidP="00BE32F0"/>
        </w:tc>
      </w:tr>
    </w:tbl>
    <w:p w14:paraId="17881481" w14:textId="77777777" w:rsidR="00431EAF" w:rsidRDefault="00431EAF" w:rsidP="009D483F">
      <w:pPr>
        <w:pStyle w:val="Step"/>
        <w:numPr>
          <w:ilvl w:val="0"/>
          <w:numId w:val="0"/>
        </w:numPr>
        <w:ind w:left="720" w:hanging="360"/>
        <w:rPr>
          <w:lang w:val="en-GB"/>
        </w:rPr>
      </w:pPr>
    </w:p>
    <w:p w14:paraId="7A55F38A" w14:textId="27D70569" w:rsidR="007D17F0" w:rsidRPr="007D17F0" w:rsidRDefault="00877724" w:rsidP="00877724">
      <w:pPr>
        <w:pStyle w:val="Heading2"/>
      </w:pPr>
      <w:bookmarkStart w:id="6" w:name="_Toc458772408"/>
      <w:r w:rsidRPr="00877724">
        <w:t>Create a new User Journey to sign in a user without MFA</w:t>
      </w:r>
      <w:bookmarkEnd w:id="6"/>
    </w:p>
    <w:tbl>
      <w:tblPr>
        <w:tblStyle w:val="Lesson"/>
        <w:tblpPr w:leftFromText="180" w:rightFromText="180" w:vertAnchor="text" w:tblpXSpec="right" w:tblpY="1"/>
        <w:tblOverlap w:val="never"/>
        <w:tblW w:w="10814" w:type="dxa"/>
        <w:tblLayout w:type="fixed"/>
        <w:tblLook w:val="04A0" w:firstRow="1" w:lastRow="0" w:firstColumn="1" w:lastColumn="0" w:noHBand="0" w:noVBand="1"/>
      </w:tblPr>
      <w:tblGrid>
        <w:gridCol w:w="2122"/>
        <w:gridCol w:w="8692"/>
      </w:tblGrid>
      <w:tr w:rsidR="007D17F0" w:rsidRPr="00E734C1" w14:paraId="1DAD7404" w14:textId="77777777" w:rsidTr="007D17F0">
        <w:trPr>
          <w:cnfStyle w:val="100000000000" w:firstRow="1" w:lastRow="0" w:firstColumn="0" w:lastColumn="0" w:oddVBand="0" w:evenVBand="0" w:oddHBand="0" w:evenHBand="0" w:firstRowFirstColumn="0" w:firstRowLastColumn="0" w:lastRowFirstColumn="0" w:lastRowLastColumn="0"/>
        </w:trPr>
        <w:tc>
          <w:tcPr>
            <w:tcW w:w="2122" w:type="dxa"/>
          </w:tcPr>
          <w:p w14:paraId="4E6CEF57" w14:textId="77777777" w:rsidR="007D17F0" w:rsidRPr="00E734C1" w:rsidRDefault="007D17F0" w:rsidP="007D17F0">
            <w:pPr>
              <w:pStyle w:val="NumberedList1"/>
              <w:keepNext/>
              <w:rPr>
                <w:rFonts w:ascii="Segoe UI" w:hAnsi="Segoe UI" w:cs="Segoe UI"/>
                <w:color w:val="auto"/>
              </w:rPr>
            </w:pPr>
            <w:r w:rsidRPr="00E734C1">
              <w:rPr>
                <w:rFonts w:ascii="Segoe UI" w:hAnsi="Segoe UI" w:cs="Segoe UI"/>
                <w:color w:val="auto"/>
              </w:rPr>
              <w:t xml:space="preserve">Task </w:t>
            </w:r>
          </w:p>
        </w:tc>
        <w:tc>
          <w:tcPr>
            <w:tcW w:w="8692" w:type="dxa"/>
          </w:tcPr>
          <w:p w14:paraId="4426C056" w14:textId="77777777" w:rsidR="007D17F0" w:rsidRPr="00E734C1" w:rsidRDefault="007D17F0" w:rsidP="007D17F0">
            <w:pPr>
              <w:pStyle w:val="NumberedList1"/>
              <w:keepNext/>
              <w:rPr>
                <w:rFonts w:ascii="Segoe UI" w:hAnsi="Segoe UI" w:cs="Segoe UI"/>
              </w:rPr>
            </w:pPr>
            <w:r w:rsidRPr="00E734C1">
              <w:rPr>
                <w:rFonts w:ascii="Segoe UI" w:hAnsi="Segoe UI" w:cs="Segoe UI"/>
              </w:rPr>
              <w:t>Detailed Steps</w:t>
            </w:r>
          </w:p>
        </w:tc>
      </w:tr>
      <w:tr w:rsidR="007D17F0" w:rsidRPr="00E734C1" w14:paraId="79862C79" w14:textId="77777777" w:rsidTr="007D17F0">
        <w:tc>
          <w:tcPr>
            <w:tcW w:w="2122" w:type="dxa"/>
          </w:tcPr>
          <w:p w14:paraId="22488FF4" w14:textId="143647F0" w:rsidR="007D17F0" w:rsidRPr="00E734C1" w:rsidRDefault="00021ADD" w:rsidP="007D02A4">
            <w:pPr>
              <w:rPr>
                <w:rFonts w:cs="Segoe UI"/>
                <w:vanish/>
              </w:rPr>
            </w:pPr>
            <w:r w:rsidRPr="00021ADD">
              <w:rPr>
                <w:rFonts w:cs="Segoe UI"/>
              </w:rPr>
              <w:t xml:space="preserve">Copy an existing user journey to create a new one </w:t>
            </w:r>
          </w:p>
        </w:tc>
        <w:tc>
          <w:tcPr>
            <w:tcW w:w="8692" w:type="dxa"/>
          </w:tcPr>
          <w:p w14:paraId="4EE8A61A" w14:textId="48043325" w:rsidR="00877724" w:rsidRPr="006F709C" w:rsidRDefault="00E55A30" w:rsidP="006F709C">
            <w:pPr>
              <w:pStyle w:val="ClickSteps"/>
              <w:numPr>
                <w:ilvl w:val="0"/>
                <w:numId w:val="33"/>
              </w:numPr>
            </w:pPr>
            <w:r w:rsidRPr="006F709C">
              <w:t xml:space="preserve">Open </w:t>
            </w:r>
            <w:r w:rsidRPr="006F709C">
              <w:rPr>
                <w:b/>
              </w:rPr>
              <w:t>&lt;TenantName&gt;.onmicrosoft.com</w:t>
            </w:r>
            <w:r w:rsidR="00877724" w:rsidRPr="006F709C">
              <w:rPr>
                <w:b/>
              </w:rPr>
              <w:t>_base.xml</w:t>
            </w:r>
            <w:r w:rsidR="00877724" w:rsidRPr="006F709C">
              <w:t xml:space="preserve"> fr</w:t>
            </w:r>
            <w:r w:rsidRPr="006F709C">
              <w:t>om the Advanced Policies Starter</w:t>
            </w:r>
            <w:r w:rsidR="00877724" w:rsidRPr="006F709C">
              <w:t xml:space="preserve"> Pack and locate the </w:t>
            </w:r>
            <w:r w:rsidR="00877724" w:rsidRPr="006F709C">
              <w:rPr>
                <w:b/>
              </w:rPr>
              <w:t>UserJourneys</w:t>
            </w:r>
            <w:r w:rsidR="00877724" w:rsidRPr="006F709C">
              <w:t xml:space="preserve"> node, and within that the </w:t>
            </w:r>
            <w:r w:rsidR="00684927" w:rsidRPr="006F709C">
              <w:rPr>
                <w:b/>
              </w:rPr>
              <w:t>UserJourney Id=”Sign</w:t>
            </w:r>
            <w:r w:rsidR="00877724" w:rsidRPr="006F709C">
              <w:rPr>
                <w:b/>
              </w:rPr>
              <w:t>In”</w:t>
            </w:r>
            <w:r w:rsidR="00877724" w:rsidRPr="006F709C">
              <w:t xml:space="preserve"> node</w:t>
            </w:r>
          </w:p>
          <w:p w14:paraId="65B847AD" w14:textId="7925601A" w:rsidR="00877724" w:rsidRDefault="00877724" w:rsidP="00D10946">
            <w:pPr>
              <w:pStyle w:val="ClickSteps"/>
            </w:pPr>
            <w:r>
              <w:t xml:space="preserve">Copy </w:t>
            </w:r>
            <w:r w:rsidR="00C81B12">
              <w:t xml:space="preserve">the </w:t>
            </w:r>
            <w:r w:rsidR="00C81B12" w:rsidRPr="00CE3EA2">
              <w:rPr>
                <w:b/>
              </w:rPr>
              <w:t>whole node</w:t>
            </w:r>
            <w:r w:rsidR="00C81B12">
              <w:t xml:space="preserve"> (from </w:t>
            </w:r>
            <w:r>
              <w:t>&lt;UserJourney&gt; and &lt;/UserJourney&gt;</w:t>
            </w:r>
            <w:r w:rsidR="00C81B12">
              <w:t>)</w:t>
            </w:r>
            <w:r>
              <w:t xml:space="preserve">, and paste it as an independent user journey </w:t>
            </w:r>
            <w:r w:rsidR="00C81B12">
              <w:t>(within the UserJourneys node)</w:t>
            </w:r>
          </w:p>
          <w:p w14:paraId="69A29C8D" w14:textId="67C0364F" w:rsidR="00877724" w:rsidRDefault="00877724" w:rsidP="00877724">
            <w:pPr>
              <w:pStyle w:val="ClickSteps"/>
            </w:pPr>
            <w:r>
              <w:t xml:space="preserve">Rename the </w:t>
            </w:r>
            <w:r w:rsidRPr="00CE3EA2">
              <w:rPr>
                <w:b/>
              </w:rPr>
              <w:t>Id</w:t>
            </w:r>
            <w:r>
              <w:t xml:space="preserve"> attribute on the copied UserJourney element to </w:t>
            </w:r>
            <w:r w:rsidRPr="00CE3EA2">
              <w:rPr>
                <w:b/>
              </w:rPr>
              <w:t>SignIn_NoMFA</w:t>
            </w:r>
            <w:r>
              <w:t xml:space="preserve"> </w:t>
            </w:r>
            <w:r w:rsidR="00021ADD">
              <w:t>(or something similar)</w:t>
            </w:r>
          </w:p>
          <w:p w14:paraId="1E5CABDC" w14:textId="217AF021" w:rsidR="00877724" w:rsidRDefault="00877724" w:rsidP="00877724">
            <w:pPr>
              <w:pStyle w:val="ClickSteps"/>
            </w:pPr>
            <w:r>
              <w:lastRenderedPageBreak/>
              <w:t>The OrchestrationStep elements with Order = 5 to 7 perform phone authentication</w:t>
            </w:r>
            <w:r w:rsidR="00021ADD">
              <w:t xml:space="preserve"> - </w:t>
            </w:r>
            <w:r w:rsidR="00021ADD" w:rsidRPr="00CE3EA2">
              <w:rPr>
                <w:b/>
              </w:rPr>
              <w:t>remove steps</w:t>
            </w:r>
            <w:r w:rsidR="00CE3EA2" w:rsidRPr="00CE3EA2">
              <w:rPr>
                <w:b/>
              </w:rPr>
              <w:t xml:space="preserve"> 5 to 7</w:t>
            </w:r>
          </w:p>
          <w:p w14:paraId="4DBF6A41" w14:textId="49010837" w:rsidR="002552DA" w:rsidRDefault="00877724" w:rsidP="00021ADD">
            <w:pPr>
              <w:pStyle w:val="ClickSteps"/>
            </w:pPr>
            <w:r>
              <w:t xml:space="preserve">Change the </w:t>
            </w:r>
            <w:r w:rsidRPr="00CE3EA2">
              <w:rPr>
                <w:b/>
              </w:rPr>
              <w:t>Order</w:t>
            </w:r>
            <w:r>
              <w:t xml:space="preserve"> of the last OrchestrationStep from </w:t>
            </w:r>
            <w:r w:rsidRPr="00CE3EA2">
              <w:rPr>
                <w:b/>
              </w:rPr>
              <w:t>8</w:t>
            </w:r>
            <w:r>
              <w:t xml:space="preserve"> to </w:t>
            </w:r>
            <w:r w:rsidRPr="00CE3EA2">
              <w:rPr>
                <w:b/>
              </w:rPr>
              <w:t>5</w:t>
            </w:r>
            <w:r w:rsidR="00021ADD">
              <w:t xml:space="preserve"> (if you do not </w:t>
            </w:r>
            <w:r w:rsidR="00E136EA">
              <w:t xml:space="preserve">do </w:t>
            </w:r>
            <w:r w:rsidR="00021ADD">
              <w:t>this,</w:t>
            </w:r>
            <w:r>
              <w:t xml:space="preserve"> and </w:t>
            </w:r>
            <w:r w:rsidR="00021ADD">
              <w:t xml:space="preserve">you then </w:t>
            </w:r>
            <w:r>
              <w:t>attempt to use the policy, B2C will complain about inconsistent order numbers</w:t>
            </w:r>
            <w:r w:rsidR="00021ADD">
              <w:t>)</w:t>
            </w:r>
          </w:p>
          <w:p w14:paraId="54C73697" w14:textId="2E24CA99" w:rsidR="00684927" w:rsidRPr="00E9687A" w:rsidRDefault="00684927" w:rsidP="00021ADD">
            <w:pPr>
              <w:pStyle w:val="ClickSteps"/>
            </w:pPr>
            <w:r w:rsidRPr="00D15326">
              <w:rPr>
                <w:b/>
              </w:rPr>
              <w:t>Save</w:t>
            </w:r>
            <w:r>
              <w:t xml:space="preserve"> your changes</w:t>
            </w:r>
          </w:p>
        </w:tc>
      </w:tr>
      <w:tr w:rsidR="00021ADD" w:rsidRPr="00E734C1" w14:paraId="31F034B4" w14:textId="77777777" w:rsidTr="007D17F0">
        <w:tc>
          <w:tcPr>
            <w:tcW w:w="2122" w:type="dxa"/>
          </w:tcPr>
          <w:p w14:paraId="790B6692" w14:textId="65DA688F" w:rsidR="00021ADD" w:rsidRPr="00877724" w:rsidRDefault="00021ADD" w:rsidP="007D02A4">
            <w:pPr>
              <w:rPr>
                <w:rFonts w:cs="Segoe UI"/>
                <w:vanish/>
              </w:rPr>
            </w:pPr>
            <w:r w:rsidRPr="00021ADD">
              <w:rPr>
                <w:rFonts w:cs="Segoe UI"/>
              </w:rPr>
              <w:lastRenderedPageBreak/>
              <w:t>Create a new policy to execute the new user journey</w:t>
            </w:r>
          </w:p>
        </w:tc>
        <w:tc>
          <w:tcPr>
            <w:tcW w:w="8692" w:type="dxa"/>
          </w:tcPr>
          <w:p w14:paraId="2A32B2B1" w14:textId="5C1DF31E" w:rsidR="00021ADD" w:rsidRPr="00021ADD" w:rsidRDefault="00684927" w:rsidP="00021ADD">
            <w:pPr>
              <w:pStyle w:val="ClickSteps"/>
            </w:pPr>
            <w:r>
              <w:t xml:space="preserve">Open the </w:t>
            </w:r>
            <w:r w:rsidR="00E55A30" w:rsidRPr="00D15326">
              <w:rPr>
                <w:b/>
              </w:rPr>
              <w:t>signin</w:t>
            </w:r>
            <w:r w:rsidR="00E55A30">
              <w:t xml:space="preserve"> x</w:t>
            </w:r>
            <w:r w:rsidR="00021ADD" w:rsidRPr="00021ADD">
              <w:t>ml policy</w:t>
            </w:r>
            <w:r>
              <w:t xml:space="preserve"> </w:t>
            </w:r>
            <w:r w:rsidR="00021ADD">
              <w:t>in NotePad++</w:t>
            </w:r>
            <w:r>
              <w:t xml:space="preserve"> (if necessary)</w:t>
            </w:r>
            <w:r w:rsidR="00021ADD">
              <w:t xml:space="preserve"> </w:t>
            </w:r>
            <w:r>
              <w:t xml:space="preserve">and </w:t>
            </w:r>
            <w:r w:rsidR="00021ADD">
              <w:t xml:space="preserve">save it as </w:t>
            </w:r>
            <w:r w:rsidR="00E55A30">
              <w:rPr>
                <w:b/>
              </w:rPr>
              <w:t>&lt;TenantName</w:t>
            </w:r>
            <w:r>
              <w:rPr>
                <w:b/>
              </w:rPr>
              <w:t>&gt;.onmicrosft.com</w:t>
            </w:r>
            <w:r w:rsidR="00021ADD" w:rsidRPr="00CC48AE">
              <w:rPr>
                <w:b/>
              </w:rPr>
              <w:t>_signin_nomfa.xml</w:t>
            </w:r>
            <w:r w:rsidR="00021ADD" w:rsidRPr="00021ADD">
              <w:t xml:space="preserve"> or something similar</w:t>
            </w:r>
            <w:r w:rsidR="00021ADD">
              <w:t xml:space="preserve"> </w:t>
            </w:r>
          </w:p>
          <w:p w14:paraId="75FDFA67" w14:textId="2F93A00E" w:rsidR="00021ADD" w:rsidRPr="00021ADD" w:rsidRDefault="00021ADD" w:rsidP="00021ADD">
            <w:pPr>
              <w:pStyle w:val="ClickSteps"/>
            </w:pPr>
            <w:r>
              <w:t>C</w:t>
            </w:r>
            <w:r w:rsidRPr="00021ADD">
              <w:t xml:space="preserve">hange the </w:t>
            </w:r>
            <w:r w:rsidRPr="00E55A30">
              <w:rPr>
                <w:b/>
              </w:rPr>
              <w:t>PolicyId</w:t>
            </w:r>
            <w:r w:rsidRPr="00021ADD">
              <w:t xml:space="preserve"> attribute </w:t>
            </w:r>
            <w:r w:rsidR="00E55A30">
              <w:t xml:space="preserve">of </w:t>
            </w:r>
            <w:r w:rsidRPr="00E55A30">
              <w:rPr>
                <w:b/>
              </w:rPr>
              <w:t>TrustFramework</w:t>
            </w:r>
            <w:r w:rsidR="00E55A30" w:rsidRPr="00E55A30">
              <w:rPr>
                <w:b/>
              </w:rPr>
              <w:t>Policy</w:t>
            </w:r>
            <w:r w:rsidR="00E55A30">
              <w:t xml:space="preserve"> element to </w:t>
            </w:r>
            <w:r w:rsidR="00E55A30" w:rsidRPr="00E55A30">
              <w:rPr>
                <w:b/>
              </w:rPr>
              <w:t>signin_nomfa</w:t>
            </w:r>
            <w:r w:rsidR="00E55A30">
              <w:t xml:space="preserve"> (w</w:t>
            </w:r>
            <w:r w:rsidRPr="00021ADD">
              <w:t>hen a policy is uploaded, the PolicyId attribute is used to d</w:t>
            </w:r>
            <w:r w:rsidR="00E55A30">
              <w:t>etermine its name in the system)</w:t>
            </w:r>
          </w:p>
          <w:p w14:paraId="1C83E235" w14:textId="77777777" w:rsidR="00021ADD" w:rsidRDefault="00021ADD" w:rsidP="00021ADD">
            <w:pPr>
              <w:pStyle w:val="ClickSteps"/>
            </w:pPr>
            <w:r w:rsidRPr="00021ADD">
              <w:t xml:space="preserve">Change the </w:t>
            </w:r>
            <w:r w:rsidRPr="00E55A30">
              <w:rPr>
                <w:b/>
              </w:rPr>
              <w:t>ReferenceId</w:t>
            </w:r>
            <w:r w:rsidRPr="00021ADD">
              <w:t xml:space="preserve"> attribute of the </w:t>
            </w:r>
            <w:r w:rsidRPr="00E55A30">
              <w:rPr>
                <w:b/>
              </w:rPr>
              <w:t>DefaultUserJourney</w:t>
            </w:r>
            <w:r w:rsidRPr="00021ADD">
              <w:t xml:space="preserve"> element to SignIn_NoMFA</w:t>
            </w:r>
          </w:p>
          <w:p w14:paraId="2B7C33E9" w14:textId="434D5AB0" w:rsidR="00021ADD" w:rsidRPr="00021ADD" w:rsidRDefault="00021ADD" w:rsidP="00021ADD">
            <w:pPr>
              <w:pStyle w:val="Note"/>
            </w:pPr>
            <w:r w:rsidRPr="00021ADD">
              <w:rPr>
                <w:b/>
              </w:rPr>
              <w:t>Note:</w:t>
            </w:r>
            <w:r w:rsidRPr="00021ADD">
              <w:t xml:space="preserve"> This indicate</w:t>
            </w:r>
            <w:r>
              <w:t>s</w:t>
            </w:r>
            <w:r w:rsidRPr="00021ADD">
              <w:t xml:space="preserve"> which UserJourney will be executed when a request comes </w:t>
            </w:r>
            <w:r w:rsidR="00684927">
              <w:t xml:space="preserve">in </w:t>
            </w:r>
            <w:r w:rsidRPr="00021ADD">
              <w:t xml:space="preserve">with </w:t>
            </w:r>
            <w:r w:rsidR="00684927">
              <w:t xml:space="preserve">a </w:t>
            </w:r>
            <w:r w:rsidRPr="00021ADD">
              <w:t>signin_nomfa policy id.</w:t>
            </w:r>
          </w:p>
          <w:p w14:paraId="56E03A19" w14:textId="63001B76" w:rsidR="00021ADD" w:rsidRPr="00021ADD" w:rsidRDefault="00021ADD" w:rsidP="00021ADD">
            <w:pPr>
              <w:pStyle w:val="ClickSteps"/>
            </w:pPr>
            <w:r w:rsidRPr="00E55A30">
              <w:rPr>
                <w:b/>
              </w:rPr>
              <w:t>Save</w:t>
            </w:r>
            <w:r w:rsidRPr="00021ADD">
              <w:t xml:space="preserve"> </w:t>
            </w:r>
            <w:r w:rsidR="00E12909">
              <w:t xml:space="preserve">this policy </w:t>
            </w:r>
            <w:r w:rsidRPr="00021ADD">
              <w:t>and</w:t>
            </w:r>
            <w:r w:rsidR="004E5F6E">
              <w:t xml:space="preserve"> (in the Azure Portal)</w:t>
            </w:r>
            <w:r w:rsidRPr="00021ADD">
              <w:t xml:space="preserve"> </w:t>
            </w:r>
            <w:r w:rsidRPr="00E55A30">
              <w:rPr>
                <w:b/>
              </w:rPr>
              <w:t>upload</w:t>
            </w:r>
            <w:r w:rsidRPr="00021ADD">
              <w:t xml:space="preserve"> both the policies (base</w:t>
            </w:r>
            <w:r w:rsidR="00E55A30">
              <w:t xml:space="preserve"> and </w:t>
            </w:r>
            <w:r w:rsidRPr="00021ADD">
              <w:t>signin_nomfa)</w:t>
            </w:r>
            <w:r w:rsidR="00E12909">
              <w:t xml:space="preserve"> – in the case of the base one, select</w:t>
            </w:r>
            <w:r w:rsidR="004E5F6E">
              <w:t xml:space="preserve"> </w:t>
            </w:r>
            <w:r w:rsidR="004E5F6E" w:rsidRPr="004E5F6E">
              <w:rPr>
                <w:b/>
              </w:rPr>
              <w:t>Overwrite the policy if it exists</w:t>
            </w:r>
          </w:p>
          <w:p w14:paraId="456AEC18" w14:textId="7929E199" w:rsidR="00021ADD" w:rsidRDefault="00021ADD" w:rsidP="00EA7E1B">
            <w:pPr>
              <w:pStyle w:val="ClickSteps"/>
            </w:pPr>
            <w:r>
              <w:t>Click</w:t>
            </w:r>
            <w:r w:rsidR="0067234E">
              <w:t xml:space="preserve"> </w:t>
            </w:r>
            <w:r w:rsidR="004E5F6E">
              <w:rPr>
                <w:b/>
              </w:rPr>
              <w:t>&lt;TenantName.onmicrosft.com&gt;</w:t>
            </w:r>
            <w:r w:rsidR="004E5F6E" w:rsidRPr="00CC48AE">
              <w:rPr>
                <w:b/>
              </w:rPr>
              <w:t>_signin_nomfa.xml</w:t>
            </w:r>
            <w:r w:rsidR="004E5F6E">
              <w:t xml:space="preserve"> (or whatever) </w:t>
            </w:r>
            <w:r w:rsidR="0067234E">
              <w:t xml:space="preserve">on </w:t>
            </w:r>
            <w:r w:rsidRPr="00021ADD">
              <w:t xml:space="preserve">the </w:t>
            </w:r>
            <w:r w:rsidRPr="00021ADD">
              <w:rPr>
                <w:b/>
              </w:rPr>
              <w:t>AllPolicies</w:t>
            </w:r>
            <w:r w:rsidRPr="00021ADD">
              <w:t xml:space="preserve"> blade </w:t>
            </w:r>
            <w:r w:rsidR="0067234E">
              <w:t xml:space="preserve">and </w:t>
            </w:r>
            <w:r w:rsidRPr="00021ADD">
              <w:t xml:space="preserve">click </w:t>
            </w:r>
            <w:r w:rsidRPr="00021ADD">
              <w:rPr>
                <w:b/>
              </w:rPr>
              <w:t>Run Now</w:t>
            </w:r>
            <w:r w:rsidRPr="00021ADD">
              <w:t xml:space="preserve"> </w:t>
            </w:r>
            <w:r w:rsidR="0067234E">
              <w:t>(</w:t>
            </w:r>
            <w:r w:rsidR="00E55A30">
              <w:t xml:space="preserve">showing that </w:t>
            </w:r>
            <w:r w:rsidR="0067234E">
              <w:t>MFA is no</w:t>
            </w:r>
            <w:r w:rsidR="00EA7E1B">
              <w:t>t</w:t>
            </w:r>
            <w:r w:rsidR="0067234E">
              <w:t xml:space="preserve"> active) </w:t>
            </w:r>
          </w:p>
        </w:tc>
      </w:tr>
    </w:tbl>
    <w:p w14:paraId="3967727D" w14:textId="77777777" w:rsidR="00E55A30" w:rsidRDefault="00E55A30" w:rsidP="00E55A30"/>
    <w:sectPr w:rsidR="00E55A30" w:rsidSect="00A12B5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A1BC0" w14:textId="77777777" w:rsidR="00CA15D3" w:rsidRDefault="00CA15D3">
      <w:pPr>
        <w:spacing w:after="0" w:line="240" w:lineRule="auto"/>
      </w:pPr>
      <w:r>
        <w:separator/>
      </w:r>
    </w:p>
  </w:endnote>
  <w:endnote w:type="continuationSeparator" w:id="0">
    <w:p w14:paraId="7F777E40" w14:textId="77777777" w:rsidR="00CA15D3" w:rsidRDefault="00CA15D3">
      <w:pPr>
        <w:spacing w:after="0" w:line="240" w:lineRule="auto"/>
      </w:pPr>
      <w:r>
        <w:continuationSeparator/>
      </w:r>
    </w:p>
  </w:endnote>
  <w:endnote w:type="continuationNotice" w:id="1">
    <w:p w14:paraId="1BCE7A4E" w14:textId="77777777" w:rsidR="00CA15D3" w:rsidRDefault="00CA15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and Of Sean">
    <w:altName w:val="Arial Unicode MS"/>
    <w:charset w:val="81"/>
    <w:family w:val="auto"/>
    <w:pitch w:val="variable"/>
    <w:sig w:usb0="00000000" w:usb1="590F004A" w:usb2="00000010" w:usb3="00000000" w:csb0="000E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211910"/>
      <w:docPartObj>
        <w:docPartGallery w:val="Page Numbers (Bottom of Page)"/>
        <w:docPartUnique/>
      </w:docPartObj>
    </w:sdtPr>
    <w:sdtEndPr/>
    <w:sdtContent>
      <w:sdt>
        <w:sdtPr>
          <w:id w:val="1728636285"/>
          <w:docPartObj>
            <w:docPartGallery w:val="Page Numbers (Top of Page)"/>
            <w:docPartUnique/>
          </w:docPartObj>
        </w:sdtPr>
        <w:sdtEndPr/>
        <w:sdtContent>
          <w:p w14:paraId="7241D4BF" w14:textId="41E5D966" w:rsidR="00656774" w:rsidRDefault="0065677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736E0">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736E0">
              <w:rPr>
                <w:b/>
                <w:bCs/>
                <w:noProof/>
              </w:rPr>
              <w:t>6</w:t>
            </w:r>
            <w:r>
              <w:rPr>
                <w:b/>
                <w:bCs/>
                <w:sz w:val="24"/>
                <w:szCs w:val="24"/>
              </w:rPr>
              <w:fldChar w:fldCharType="end"/>
            </w:r>
          </w:p>
        </w:sdtContent>
      </w:sdt>
    </w:sdtContent>
  </w:sdt>
  <w:p w14:paraId="628B9EB8" w14:textId="77777777" w:rsidR="00656774" w:rsidRDefault="00656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35A1E" w14:textId="77777777" w:rsidR="00CA15D3" w:rsidRDefault="00CA15D3">
      <w:pPr>
        <w:spacing w:after="0" w:line="240" w:lineRule="auto"/>
      </w:pPr>
      <w:r>
        <w:separator/>
      </w:r>
    </w:p>
  </w:footnote>
  <w:footnote w:type="continuationSeparator" w:id="0">
    <w:p w14:paraId="64B006C7" w14:textId="77777777" w:rsidR="00CA15D3" w:rsidRDefault="00CA15D3">
      <w:pPr>
        <w:spacing w:after="0" w:line="240" w:lineRule="auto"/>
      </w:pPr>
      <w:r>
        <w:continuationSeparator/>
      </w:r>
    </w:p>
  </w:footnote>
  <w:footnote w:type="continuationNotice" w:id="1">
    <w:p w14:paraId="4D91BDF2" w14:textId="77777777" w:rsidR="00CA15D3" w:rsidRDefault="00CA15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93471" w14:textId="77777777" w:rsidR="00656774" w:rsidRPr="0045139B" w:rsidRDefault="00656774" w:rsidP="00A12B5A">
    <w:pPr>
      <w:pStyle w:val="Header"/>
      <w:tabs>
        <w:tab w:val="clear" w:pos="9360"/>
      </w:tabs>
      <w:rPr>
        <w:b/>
      </w:rPr>
    </w:pP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2494A6A2"/>
    <w:lvl w:ilvl="0">
      <w:start w:val="1"/>
      <w:numFmt w:val="decimal"/>
      <w:lvlText w:val="%1."/>
      <w:lvlJc w:val="left"/>
      <w:pPr>
        <w:tabs>
          <w:tab w:val="num" w:pos="1440"/>
        </w:tabs>
        <w:ind w:left="1440" w:hanging="360"/>
      </w:pPr>
    </w:lvl>
  </w:abstractNum>
  <w:abstractNum w:abstractNumId="1" w15:restartNumberingAfterBreak="0">
    <w:nsid w:val="028F539B"/>
    <w:multiLevelType w:val="multilevel"/>
    <w:tmpl w:val="02BA1002"/>
    <w:lvl w:ilvl="0">
      <w:start w:val="1"/>
      <w:numFmt w:val="decimal"/>
      <w:pStyle w:val="Heading1Numbered"/>
      <w:lvlText w:val="%1."/>
      <w:lvlJc w:val="left"/>
      <w:pPr>
        <w:ind w:left="9630" w:hanging="360"/>
      </w:pPr>
      <w:rPr>
        <w:rFonts w:hint="default"/>
      </w:rPr>
    </w:lvl>
    <w:lvl w:ilvl="1">
      <w:start w:val="1"/>
      <w:numFmt w:val="decimal"/>
      <w:pStyle w:val="Heading2Numbered"/>
      <w:suff w:val="space"/>
      <w:lvlText w:val="%1.%2."/>
      <w:lvlJc w:val="left"/>
      <w:pPr>
        <w:ind w:left="1170" w:hanging="360"/>
      </w:pPr>
      <w:rPr>
        <w:rFonts w:hint="default"/>
      </w:rPr>
    </w:lvl>
    <w:lvl w:ilvl="2">
      <w:start w:val="1"/>
      <w:numFmt w:val="decimal"/>
      <w:suff w:val="space"/>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FE6776"/>
    <w:multiLevelType w:val="hybridMultilevel"/>
    <w:tmpl w:val="C4A0C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EA60BA"/>
    <w:multiLevelType w:val="hybridMultilevel"/>
    <w:tmpl w:val="2A405DE6"/>
    <w:lvl w:ilvl="0" w:tplc="AA005BE6">
      <w:start w:val="1"/>
      <w:numFmt w:val="bullet"/>
      <w:pStyle w:val="Bullet-NoInden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B46EC"/>
    <w:multiLevelType w:val="hybridMultilevel"/>
    <w:tmpl w:val="3E303D5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13C6E08"/>
    <w:multiLevelType w:val="hybridMultilevel"/>
    <w:tmpl w:val="0F8CD3BE"/>
    <w:lvl w:ilvl="0" w:tplc="CFD83886">
      <w:start w:val="1"/>
      <w:numFmt w:val="decimal"/>
      <w:lvlText w:val="%1."/>
      <w:lvlJc w:val="left"/>
      <w:pPr>
        <w:ind w:left="36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E418B"/>
    <w:multiLevelType w:val="hybridMultilevel"/>
    <w:tmpl w:val="7E028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6413A2"/>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5D49C8"/>
    <w:multiLevelType w:val="hybridMultilevel"/>
    <w:tmpl w:val="A1E4384E"/>
    <w:lvl w:ilvl="0" w:tplc="34B21B30">
      <w:start w:val="1"/>
      <w:numFmt w:val="decimal"/>
      <w:pStyle w:val="ClickSteps"/>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096849"/>
    <w:multiLevelType w:val="hybridMultilevel"/>
    <w:tmpl w:val="C4825EA6"/>
    <w:lvl w:ilvl="0" w:tplc="59A6A180">
      <w:start w:val="1"/>
      <w:numFmt w:val="decimal"/>
      <w:pStyle w:val="Step"/>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40249B"/>
    <w:multiLevelType w:val="hybridMultilevel"/>
    <w:tmpl w:val="21F4081E"/>
    <w:lvl w:ilvl="0" w:tplc="4B7E7864">
      <w:start w:val="1"/>
      <w:numFmt w:val="decimal"/>
      <w:pStyle w:val="TechNetSetupInstructions"/>
      <w:lvlText w:val="%1."/>
      <w:lvlJc w:val="left"/>
      <w:pPr>
        <w:tabs>
          <w:tab w:val="num" w:pos="810"/>
        </w:tabs>
        <w:ind w:left="810" w:hanging="360"/>
      </w:pPr>
      <w:rPr>
        <w:rFonts w:cs="Times New Roman" w:hint="default"/>
        <w:b w:val="0"/>
        <w:color w:val="auto"/>
      </w:rPr>
    </w:lvl>
    <w:lvl w:ilvl="1" w:tplc="04090019">
      <w:start w:val="1"/>
      <w:numFmt w:val="lowerLetter"/>
      <w:lvlText w:val="%2."/>
      <w:lvlJc w:val="left"/>
      <w:pPr>
        <w:tabs>
          <w:tab w:val="num" w:pos="-90"/>
        </w:tabs>
        <w:ind w:left="-90" w:hanging="360"/>
      </w:pPr>
      <w:rPr>
        <w:rFonts w:cs="Times New Roman"/>
      </w:rPr>
    </w:lvl>
    <w:lvl w:ilvl="2" w:tplc="0409001B" w:tentative="1">
      <w:start w:val="1"/>
      <w:numFmt w:val="lowerRoman"/>
      <w:lvlText w:val="%3."/>
      <w:lvlJc w:val="right"/>
      <w:pPr>
        <w:tabs>
          <w:tab w:val="num" w:pos="630"/>
        </w:tabs>
        <w:ind w:left="630" w:hanging="180"/>
      </w:pPr>
      <w:rPr>
        <w:rFonts w:cs="Times New Roman"/>
      </w:rPr>
    </w:lvl>
    <w:lvl w:ilvl="3" w:tplc="0409000F" w:tentative="1">
      <w:start w:val="1"/>
      <w:numFmt w:val="decimal"/>
      <w:lvlText w:val="%4."/>
      <w:lvlJc w:val="left"/>
      <w:pPr>
        <w:tabs>
          <w:tab w:val="num" w:pos="1350"/>
        </w:tabs>
        <w:ind w:left="1350" w:hanging="360"/>
      </w:pPr>
      <w:rPr>
        <w:rFonts w:cs="Times New Roman"/>
      </w:rPr>
    </w:lvl>
    <w:lvl w:ilvl="4" w:tplc="04090019" w:tentative="1">
      <w:start w:val="1"/>
      <w:numFmt w:val="lowerLetter"/>
      <w:lvlText w:val="%5."/>
      <w:lvlJc w:val="left"/>
      <w:pPr>
        <w:tabs>
          <w:tab w:val="num" w:pos="2070"/>
        </w:tabs>
        <w:ind w:left="2070" w:hanging="360"/>
      </w:pPr>
      <w:rPr>
        <w:rFonts w:cs="Times New Roman"/>
      </w:rPr>
    </w:lvl>
    <w:lvl w:ilvl="5" w:tplc="0409001B" w:tentative="1">
      <w:start w:val="1"/>
      <w:numFmt w:val="lowerRoman"/>
      <w:lvlText w:val="%6."/>
      <w:lvlJc w:val="right"/>
      <w:pPr>
        <w:tabs>
          <w:tab w:val="num" w:pos="2790"/>
        </w:tabs>
        <w:ind w:left="2790" w:hanging="180"/>
      </w:pPr>
      <w:rPr>
        <w:rFonts w:cs="Times New Roman"/>
      </w:rPr>
    </w:lvl>
    <w:lvl w:ilvl="6" w:tplc="0409000F" w:tentative="1">
      <w:start w:val="1"/>
      <w:numFmt w:val="decimal"/>
      <w:lvlText w:val="%7."/>
      <w:lvlJc w:val="left"/>
      <w:pPr>
        <w:tabs>
          <w:tab w:val="num" w:pos="3510"/>
        </w:tabs>
        <w:ind w:left="3510" w:hanging="360"/>
      </w:pPr>
      <w:rPr>
        <w:rFonts w:cs="Times New Roman"/>
      </w:rPr>
    </w:lvl>
    <w:lvl w:ilvl="7" w:tplc="04090019" w:tentative="1">
      <w:start w:val="1"/>
      <w:numFmt w:val="lowerLetter"/>
      <w:lvlText w:val="%8."/>
      <w:lvlJc w:val="left"/>
      <w:pPr>
        <w:tabs>
          <w:tab w:val="num" w:pos="4230"/>
        </w:tabs>
        <w:ind w:left="4230" w:hanging="360"/>
      </w:pPr>
      <w:rPr>
        <w:rFonts w:cs="Times New Roman"/>
      </w:rPr>
    </w:lvl>
    <w:lvl w:ilvl="8" w:tplc="0409001B" w:tentative="1">
      <w:start w:val="1"/>
      <w:numFmt w:val="lowerRoman"/>
      <w:lvlText w:val="%9."/>
      <w:lvlJc w:val="right"/>
      <w:pPr>
        <w:tabs>
          <w:tab w:val="num" w:pos="4950"/>
        </w:tabs>
        <w:ind w:left="4950" w:hanging="180"/>
      </w:pPr>
      <w:rPr>
        <w:rFonts w:cs="Times New Roman"/>
      </w:rPr>
    </w:lvl>
  </w:abstractNum>
  <w:abstractNum w:abstractNumId="11" w15:restartNumberingAfterBreak="0">
    <w:nsid w:val="4F79176D"/>
    <w:multiLevelType w:val="hybridMultilevel"/>
    <w:tmpl w:val="D0328DDC"/>
    <w:lvl w:ilvl="0" w:tplc="0409000F">
      <w:start w:val="1"/>
      <w:numFmt w:val="decimal"/>
      <w:lvlText w:val="%1."/>
      <w:lvlJc w:val="left"/>
      <w:pPr>
        <w:ind w:left="360" w:hanging="360"/>
      </w:pPr>
    </w:lvl>
    <w:lvl w:ilvl="1" w:tplc="8C3E9646">
      <w:start w:val="1"/>
      <w:numFmt w:val="bullet"/>
      <w:lvlText w:val=""/>
      <w:lvlJc w:val="left"/>
      <w:pPr>
        <w:ind w:left="72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0F77E2"/>
    <w:multiLevelType w:val="hybridMultilevel"/>
    <w:tmpl w:val="188638D8"/>
    <w:lvl w:ilvl="0" w:tplc="03BCA680">
      <w:start w:val="1"/>
      <w:numFmt w:val="decimal"/>
      <w:pStyle w:val="Numbered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1F77F0F"/>
    <w:multiLevelType w:val="hybridMultilevel"/>
    <w:tmpl w:val="D33068B8"/>
    <w:lvl w:ilvl="0" w:tplc="D1622010">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7002A80"/>
    <w:multiLevelType w:val="hybridMultilevel"/>
    <w:tmpl w:val="6EB21C48"/>
    <w:lvl w:ilvl="0" w:tplc="CFD83886">
      <w:start w:val="1"/>
      <w:numFmt w:val="decimal"/>
      <w:lvlText w:val="%1."/>
      <w:lvlJc w:val="left"/>
      <w:pPr>
        <w:ind w:left="36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F3AC2"/>
    <w:multiLevelType w:val="hybridMultilevel"/>
    <w:tmpl w:val="C27C93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7B314A8F"/>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8"/>
  </w:num>
  <w:num w:numId="3">
    <w:abstractNumId w:val="12"/>
  </w:num>
  <w:num w:numId="4">
    <w:abstractNumId w:val="10"/>
  </w:num>
  <w:num w:numId="5">
    <w:abstractNumId w:val="9"/>
  </w:num>
  <w:num w:numId="6">
    <w:abstractNumId w:val="13"/>
  </w:num>
  <w:num w:numId="7">
    <w:abstractNumId w:val="1"/>
  </w:num>
  <w:num w:numId="8">
    <w:abstractNumId w:val="8"/>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4"/>
  </w:num>
  <w:num w:numId="14">
    <w:abstractNumId w:val="6"/>
  </w:num>
  <w:num w:numId="15">
    <w:abstractNumId w:val="8"/>
  </w:num>
  <w:num w:numId="16">
    <w:abstractNumId w:val="8"/>
    <w:lvlOverride w:ilvl="0">
      <w:startOverride w:val="1"/>
    </w:lvlOverride>
  </w:num>
  <w:num w:numId="17">
    <w:abstractNumId w:val="8"/>
    <w:lvlOverride w:ilvl="0">
      <w:startOverride w:val="1"/>
    </w:lvlOverride>
  </w:num>
  <w:num w:numId="18">
    <w:abstractNumId w:val="15"/>
  </w:num>
  <w:num w:numId="19">
    <w:abstractNumId w:val="0"/>
  </w:num>
  <w:num w:numId="20">
    <w:abstractNumId w:val="14"/>
  </w:num>
  <w:num w:numId="21">
    <w:abstractNumId w:val="8"/>
    <w:lvlOverride w:ilvl="0">
      <w:startOverride w:val="1"/>
    </w:lvlOverride>
  </w:num>
  <w:num w:numId="22">
    <w:abstractNumId w:val="5"/>
  </w:num>
  <w:num w:numId="23">
    <w:abstractNumId w:val="8"/>
    <w:lvlOverride w:ilvl="0">
      <w:startOverride w:val="1"/>
    </w:lvlOverride>
  </w:num>
  <w:num w:numId="24">
    <w:abstractNumId w:val="16"/>
  </w:num>
  <w:num w:numId="25">
    <w:abstractNumId w:val="7"/>
  </w:num>
  <w:num w:numId="26">
    <w:abstractNumId w:val="8"/>
    <w:lvlOverride w:ilvl="0">
      <w:startOverride w:val="1"/>
    </w:lvlOverride>
  </w:num>
  <w:num w:numId="27">
    <w:abstractNumId w:val="8"/>
    <w:lvlOverride w:ilvl="0">
      <w:startOverride w:val="1"/>
    </w:lvlOverride>
  </w:num>
  <w:num w:numId="28">
    <w:abstractNumId w:val="2"/>
  </w:num>
  <w:num w:numId="29">
    <w:abstractNumId w:val="11"/>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DAA"/>
    <w:rsid w:val="00005521"/>
    <w:rsid w:val="000140D4"/>
    <w:rsid w:val="000149B1"/>
    <w:rsid w:val="00016046"/>
    <w:rsid w:val="00020E49"/>
    <w:rsid w:val="00021ADD"/>
    <w:rsid w:val="00022740"/>
    <w:rsid w:val="00025173"/>
    <w:rsid w:val="000278D3"/>
    <w:rsid w:val="00041BF1"/>
    <w:rsid w:val="000423A1"/>
    <w:rsid w:val="000444D5"/>
    <w:rsid w:val="00044960"/>
    <w:rsid w:val="00057B57"/>
    <w:rsid w:val="000655AA"/>
    <w:rsid w:val="00065A5E"/>
    <w:rsid w:val="000664B2"/>
    <w:rsid w:val="00067D31"/>
    <w:rsid w:val="00083971"/>
    <w:rsid w:val="00097FBB"/>
    <w:rsid w:val="000A0F2B"/>
    <w:rsid w:val="000B162F"/>
    <w:rsid w:val="000B5DCA"/>
    <w:rsid w:val="000D1747"/>
    <w:rsid w:val="000D35FA"/>
    <w:rsid w:val="000D3FF2"/>
    <w:rsid w:val="000E6B05"/>
    <w:rsid w:val="000F0C7C"/>
    <w:rsid w:val="000F1723"/>
    <w:rsid w:val="000F2BFE"/>
    <w:rsid w:val="000F6AA2"/>
    <w:rsid w:val="000F75E2"/>
    <w:rsid w:val="001027FC"/>
    <w:rsid w:val="00112134"/>
    <w:rsid w:val="00123519"/>
    <w:rsid w:val="00125EFA"/>
    <w:rsid w:val="00134D01"/>
    <w:rsid w:val="00135AB7"/>
    <w:rsid w:val="00141AE8"/>
    <w:rsid w:val="00152452"/>
    <w:rsid w:val="001536AD"/>
    <w:rsid w:val="0015487C"/>
    <w:rsid w:val="001612D3"/>
    <w:rsid w:val="00162350"/>
    <w:rsid w:val="00174874"/>
    <w:rsid w:val="001757C8"/>
    <w:rsid w:val="001813E4"/>
    <w:rsid w:val="0019102D"/>
    <w:rsid w:val="00192F81"/>
    <w:rsid w:val="001971F8"/>
    <w:rsid w:val="001A495B"/>
    <w:rsid w:val="001B3334"/>
    <w:rsid w:val="001C2CBC"/>
    <w:rsid w:val="001C706E"/>
    <w:rsid w:val="001E74E2"/>
    <w:rsid w:val="001F0B63"/>
    <w:rsid w:val="001F0DBB"/>
    <w:rsid w:val="001F270D"/>
    <w:rsid w:val="001F319E"/>
    <w:rsid w:val="001F659E"/>
    <w:rsid w:val="002019C6"/>
    <w:rsid w:val="00204355"/>
    <w:rsid w:val="0020582D"/>
    <w:rsid w:val="00206A86"/>
    <w:rsid w:val="00210821"/>
    <w:rsid w:val="00215E9C"/>
    <w:rsid w:val="002321A6"/>
    <w:rsid w:val="00233BF8"/>
    <w:rsid w:val="00241BF2"/>
    <w:rsid w:val="002552DA"/>
    <w:rsid w:val="0025682F"/>
    <w:rsid w:val="00264C25"/>
    <w:rsid w:val="00271006"/>
    <w:rsid w:val="00274568"/>
    <w:rsid w:val="00274AF3"/>
    <w:rsid w:val="00277895"/>
    <w:rsid w:val="0028224F"/>
    <w:rsid w:val="00284000"/>
    <w:rsid w:val="002A543F"/>
    <w:rsid w:val="002A65ED"/>
    <w:rsid w:val="002B17A3"/>
    <w:rsid w:val="002B7701"/>
    <w:rsid w:val="002C1AB3"/>
    <w:rsid w:val="002C3351"/>
    <w:rsid w:val="002C50DD"/>
    <w:rsid w:val="002D467A"/>
    <w:rsid w:val="002D53FB"/>
    <w:rsid w:val="002F0DCC"/>
    <w:rsid w:val="002F3B3E"/>
    <w:rsid w:val="002F6131"/>
    <w:rsid w:val="002F66B4"/>
    <w:rsid w:val="00306CAA"/>
    <w:rsid w:val="0030760A"/>
    <w:rsid w:val="003137B6"/>
    <w:rsid w:val="00317772"/>
    <w:rsid w:val="00327579"/>
    <w:rsid w:val="0033384E"/>
    <w:rsid w:val="0033798F"/>
    <w:rsid w:val="003450D2"/>
    <w:rsid w:val="003505F6"/>
    <w:rsid w:val="003547BC"/>
    <w:rsid w:val="00355BDF"/>
    <w:rsid w:val="00360E27"/>
    <w:rsid w:val="003628DA"/>
    <w:rsid w:val="00371CDA"/>
    <w:rsid w:val="003801B0"/>
    <w:rsid w:val="00380A74"/>
    <w:rsid w:val="00391DB3"/>
    <w:rsid w:val="003920E4"/>
    <w:rsid w:val="0039384D"/>
    <w:rsid w:val="00396937"/>
    <w:rsid w:val="003A1B82"/>
    <w:rsid w:val="003A28AB"/>
    <w:rsid w:val="003A3068"/>
    <w:rsid w:val="003A465F"/>
    <w:rsid w:val="003A639F"/>
    <w:rsid w:val="003A672B"/>
    <w:rsid w:val="003B5339"/>
    <w:rsid w:val="003B5987"/>
    <w:rsid w:val="003B60DB"/>
    <w:rsid w:val="003C0571"/>
    <w:rsid w:val="003C4715"/>
    <w:rsid w:val="003D4FFE"/>
    <w:rsid w:val="003F0B29"/>
    <w:rsid w:val="003F1C08"/>
    <w:rsid w:val="003F768A"/>
    <w:rsid w:val="004075E3"/>
    <w:rsid w:val="00415898"/>
    <w:rsid w:val="0041679A"/>
    <w:rsid w:val="00421F7C"/>
    <w:rsid w:val="00423325"/>
    <w:rsid w:val="00427E6A"/>
    <w:rsid w:val="00431555"/>
    <w:rsid w:val="00431EAF"/>
    <w:rsid w:val="0043368C"/>
    <w:rsid w:val="0044379B"/>
    <w:rsid w:val="004441F8"/>
    <w:rsid w:val="004449B0"/>
    <w:rsid w:val="00446944"/>
    <w:rsid w:val="0044702A"/>
    <w:rsid w:val="00447ADA"/>
    <w:rsid w:val="00454696"/>
    <w:rsid w:val="004549F7"/>
    <w:rsid w:val="00457D7B"/>
    <w:rsid w:val="00463267"/>
    <w:rsid w:val="00466B5A"/>
    <w:rsid w:val="004713D6"/>
    <w:rsid w:val="00472AC4"/>
    <w:rsid w:val="00474033"/>
    <w:rsid w:val="00477DDC"/>
    <w:rsid w:val="00481398"/>
    <w:rsid w:val="00481C47"/>
    <w:rsid w:val="0048370E"/>
    <w:rsid w:val="00487063"/>
    <w:rsid w:val="00492EAB"/>
    <w:rsid w:val="004967FF"/>
    <w:rsid w:val="004A0D07"/>
    <w:rsid w:val="004A1DBD"/>
    <w:rsid w:val="004A78FC"/>
    <w:rsid w:val="004B07D3"/>
    <w:rsid w:val="004C7175"/>
    <w:rsid w:val="004C73F1"/>
    <w:rsid w:val="004C7DD8"/>
    <w:rsid w:val="004D2FD2"/>
    <w:rsid w:val="004D46EE"/>
    <w:rsid w:val="004E5F6E"/>
    <w:rsid w:val="004F058C"/>
    <w:rsid w:val="004F4383"/>
    <w:rsid w:val="00503EC6"/>
    <w:rsid w:val="00516F3E"/>
    <w:rsid w:val="00523A74"/>
    <w:rsid w:val="00523C55"/>
    <w:rsid w:val="00537D6E"/>
    <w:rsid w:val="005412ED"/>
    <w:rsid w:val="00543E06"/>
    <w:rsid w:val="00556388"/>
    <w:rsid w:val="005621F2"/>
    <w:rsid w:val="00565182"/>
    <w:rsid w:val="005700EE"/>
    <w:rsid w:val="00571A2A"/>
    <w:rsid w:val="005765E1"/>
    <w:rsid w:val="0059066C"/>
    <w:rsid w:val="00592CBE"/>
    <w:rsid w:val="005B6D22"/>
    <w:rsid w:val="005C1252"/>
    <w:rsid w:val="005C506E"/>
    <w:rsid w:val="005D2D2F"/>
    <w:rsid w:val="005D504D"/>
    <w:rsid w:val="005E0F8A"/>
    <w:rsid w:val="005E27D5"/>
    <w:rsid w:val="005E3808"/>
    <w:rsid w:val="005F0080"/>
    <w:rsid w:val="005F4479"/>
    <w:rsid w:val="00603E48"/>
    <w:rsid w:val="00605DB5"/>
    <w:rsid w:val="0060655F"/>
    <w:rsid w:val="0061286E"/>
    <w:rsid w:val="00613B05"/>
    <w:rsid w:val="00617237"/>
    <w:rsid w:val="0062210F"/>
    <w:rsid w:val="00625413"/>
    <w:rsid w:val="0063579C"/>
    <w:rsid w:val="00637F96"/>
    <w:rsid w:val="0064076C"/>
    <w:rsid w:val="00643F49"/>
    <w:rsid w:val="00646674"/>
    <w:rsid w:val="00652AFC"/>
    <w:rsid w:val="00654832"/>
    <w:rsid w:val="00656774"/>
    <w:rsid w:val="0066036A"/>
    <w:rsid w:val="00662F73"/>
    <w:rsid w:val="00671E03"/>
    <w:rsid w:val="0067234E"/>
    <w:rsid w:val="00674E40"/>
    <w:rsid w:val="00680B1D"/>
    <w:rsid w:val="00684927"/>
    <w:rsid w:val="00685433"/>
    <w:rsid w:val="0069054A"/>
    <w:rsid w:val="00691073"/>
    <w:rsid w:val="00695290"/>
    <w:rsid w:val="006A093D"/>
    <w:rsid w:val="006A1792"/>
    <w:rsid w:val="006A2750"/>
    <w:rsid w:val="006A36CD"/>
    <w:rsid w:val="006B259E"/>
    <w:rsid w:val="006C40DC"/>
    <w:rsid w:val="006D0090"/>
    <w:rsid w:val="006D18E7"/>
    <w:rsid w:val="006D219E"/>
    <w:rsid w:val="006F260C"/>
    <w:rsid w:val="006F37BF"/>
    <w:rsid w:val="006F709C"/>
    <w:rsid w:val="00704F36"/>
    <w:rsid w:val="00706FD1"/>
    <w:rsid w:val="00712D59"/>
    <w:rsid w:val="00717063"/>
    <w:rsid w:val="007231D2"/>
    <w:rsid w:val="00726D00"/>
    <w:rsid w:val="007270E5"/>
    <w:rsid w:val="00731C94"/>
    <w:rsid w:val="00745ECE"/>
    <w:rsid w:val="00747823"/>
    <w:rsid w:val="00757367"/>
    <w:rsid w:val="00757667"/>
    <w:rsid w:val="00761506"/>
    <w:rsid w:val="00762609"/>
    <w:rsid w:val="00762B64"/>
    <w:rsid w:val="00777B90"/>
    <w:rsid w:val="00781A4C"/>
    <w:rsid w:val="00781BC7"/>
    <w:rsid w:val="007B0FA3"/>
    <w:rsid w:val="007C030F"/>
    <w:rsid w:val="007C3FE5"/>
    <w:rsid w:val="007C5B57"/>
    <w:rsid w:val="007C698E"/>
    <w:rsid w:val="007D02A4"/>
    <w:rsid w:val="007D17F0"/>
    <w:rsid w:val="007E0E07"/>
    <w:rsid w:val="007E35D6"/>
    <w:rsid w:val="007F0319"/>
    <w:rsid w:val="007F25D5"/>
    <w:rsid w:val="007F6842"/>
    <w:rsid w:val="00804C5E"/>
    <w:rsid w:val="00807D11"/>
    <w:rsid w:val="0081448E"/>
    <w:rsid w:val="0081480D"/>
    <w:rsid w:val="00820B9F"/>
    <w:rsid w:val="008321AE"/>
    <w:rsid w:val="00844667"/>
    <w:rsid w:val="00844EBE"/>
    <w:rsid w:val="00850365"/>
    <w:rsid w:val="00863B78"/>
    <w:rsid w:val="00877724"/>
    <w:rsid w:val="00886DF3"/>
    <w:rsid w:val="00892569"/>
    <w:rsid w:val="008A3478"/>
    <w:rsid w:val="008B7400"/>
    <w:rsid w:val="008C0918"/>
    <w:rsid w:val="008C1098"/>
    <w:rsid w:val="008C7664"/>
    <w:rsid w:val="008D1AFC"/>
    <w:rsid w:val="008D3AF1"/>
    <w:rsid w:val="008E2014"/>
    <w:rsid w:val="008E2F48"/>
    <w:rsid w:val="008E5CEA"/>
    <w:rsid w:val="008F38DE"/>
    <w:rsid w:val="008F754C"/>
    <w:rsid w:val="009038A5"/>
    <w:rsid w:val="00911663"/>
    <w:rsid w:val="00917B78"/>
    <w:rsid w:val="00924DC0"/>
    <w:rsid w:val="00926209"/>
    <w:rsid w:val="00926E1B"/>
    <w:rsid w:val="00935A92"/>
    <w:rsid w:val="0094475A"/>
    <w:rsid w:val="0096246E"/>
    <w:rsid w:val="00964AE1"/>
    <w:rsid w:val="00974B70"/>
    <w:rsid w:val="0097693A"/>
    <w:rsid w:val="009855AB"/>
    <w:rsid w:val="00992BE8"/>
    <w:rsid w:val="0099731E"/>
    <w:rsid w:val="009A2836"/>
    <w:rsid w:val="009A73BF"/>
    <w:rsid w:val="009B1E7E"/>
    <w:rsid w:val="009B31E4"/>
    <w:rsid w:val="009C059C"/>
    <w:rsid w:val="009C08BB"/>
    <w:rsid w:val="009C77D5"/>
    <w:rsid w:val="009D2ECC"/>
    <w:rsid w:val="009D483F"/>
    <w:rsid w:val="009D7806"/>
    <w:rsid w:val="009F2DAA"/>
    <w:rsid w:val="00A01E59"/>
    <w:rsid w:val="00A063EA"/>
    <w:rsid w:val="00A12B5A"/>
    <w:rsid w:val="00A14F4A"/>
    <w:rsid w:val="00A2052C"/>
    <w:rsid w:val="00A20970"/>
    <w:rsid w:val="00A21EA4"/>
    <w:rsid w:val="00A271BE"/>
    <w:rsid w:val="00A36958"/>
    <w:rsid w:val="00A36C0E"/>
    <w:rsid w:val="00A40F55"/>
    <w:rsid w:val="00A41EC1"/>
    <w:rsid w:val="00A43AFC"/>
    <w:rsid w:val="00A54110"/>
    <w:rsid w:val="00A54FDB"/>
    <w:rsid w:val="00A55683"/>
    <w:rsid w:val="00A56E5E"/>
    <w:rsid w:val="00A57D25"/>
    <w:rsid w:val="00A710A8"/>
    <w:rsid w:val="00A8094A"/>
    <w:rsid w:val="00A818F0"/>
    <w:rsid w:val="00A87E08"/>
    <w:rsid w:val="00AA001E"/>
    <w:rsid w:val="00AB0010"/>
    <w:rsid w:val="00AB0D2E"/>
    <w:rsid w:val="00AB1874"/>
    <w:rsid w:val="00AB3F58"/>
    <w:rsid w:val="00AB4316"/>
    <w:rsid w:val="00AB7800"/>
    <w:rsid w:val="00AC1EFD"/>
    <w:rsid w:val="00AC2FB1"/>
    <w:rsid w:val="00AC769F"/>
    <w:rsid w:val="00AC7F98"/>
    <w:rsid w:val="00AD1DB9"/>
    <w:rsid w:val="00AD4806"/>
    <w:rsid w:val="00AD53B8"/>
    <w:rsid w:val="00AE1377"/>
    <w:rsid w:val="00AF0447"/>
    <w:rsid w:val="00AF331C"/>
    <w:rsid w:val="00AF7EF0"/>
    <w:rsid w:val="00B14FEA"/>
    <w:rsid w:val="00B223C0"/>
    <w:rsid w:val="00B24328"/>
    <w:rsid w:val="00B34317"/>
    <w:rsid w:val="00B417FD"/>
    <w:rsid w:val="00B41AFA"/>
    <w:rsid w:val="00B43E17"/>
    <w:rsid w:val="00B5239A"/>
    <w:rsid w:val="00B56ADD"/>
    <w:rsid w:val="00B70461"/>
    <w:rsid w:val="00B7687C"/>
    <w:rsid w:val="00B83EE0"/>
    <w:rsid w:val="00B94000"/>
    <w:rsid w:val="00B968CC"/>
    <w:rsid w:val="00BA1E02"/>
    <w:rsid w:val="00BB14D6"/>
    <w:rsid w:val="00BB3A72"/>
    <w:rsid w:val="00BB4D68"/>
    <w:rsid w:val="00BB5023"/>
    <w:rsid w:val="00BC14CD"/>
    <w:rsid w:val="00BC1C1B"/>
    <w:rsid w:val="00BC777B"/>
    <w:rsid w:val="00BD7479"/>
    <w:rsid w:val="00BE2926"/>
    <w:rsid w:val="00BE32F0"/>
    <w:rsid w:val="00BE70DF"/>
    <w:rsid w:val="00BE72B3"/>
    <w:rsid w:val="00BF7A4E"/>
    <w:rsid w:val="00C1661C"/>
    <w:rsid w:val="00C206E0"/>
    <w:rsid w:val="00C27F97"/>
    <w:rsid w:val="00C30BB1"/>
    <w:rsid w:val="00C31A33"/>
    <w:rsid w:val="00C33E54"/>
    <w:rsid w:val="00C3405B"/>
    <w:rsid w:val="00C35C9D"/>
    <w:rsid w:val="00C426AF"/>
    <w:rsid w:val="00C445C2"/>
    <w:rsid w:val="00C4485A"/>
    <w:rsid w:val="00C462B4"/>
    <w:rsid w:val="00C47D24"/>
    <w:rsid w:val="00C63AAA"/>
    <w:rsid w:val="00C63DDC"/>
    <w:rsid w:val="00C65E01"/>
    <w:rsid w:val="00C67F05"/>
    <w:rsid w:val="00C809CF"/>
    <w:rsid w:val="00C81B12"/>
    <w:rsid w:val="00C94352"/>
    <w:rsid w:val="00C945F3"/>
    <w:rsid w:val="00C96A74"/>
    <w:rsid w:val="00CA15D3"/>
    <w:rsid w:val="00CA4E3E"/>
    <w:rsid w:val="00CA5066"/>
    <w:rsid w:val="00CB2A71"/>
    <w:rsid w:val="00CB485E"/>
    <w:rsid w:val="00CC48AE"/>
    <w:rsid w:val="00CE28EC"/>
    <w:rsid w:val="00CE3EA2"/>
    <w:rsid w:val="00CE6240"/>
    <w:rsid w:val="00CF6338"/>
    <w:rsid w:val="00CF65E1"/>
    <w:rsid w:val="00D04BEE"/>
    <w:rsid w:val="00D0684C"/>
    <w:rsid w:val="00D10946"/>
    <w:rsid w:val="00D12370"/>
    <w:rsid w:val="00D14F1B"/>
    <w:rsid w:val="00D15326"/>
    <w:rsid w:val="00D23057"/>
    <w:rsid w:val="00D4129B"/>
    <w:rsid w:val="00D42BA2"/>
    <w:rsid w:val="00D44DB0"/>
    <w:rsid w:val="00D522CB"/>
    <w:rsid w:val="00D5489B"/>
    <w:rsid w:val="00D57881"/>
    <w:rsid w:val="00D63916"/>
    <w:rsid w:val="00D70404"/>
    <w:rsid w:val="00D7337E"/>
    <w:rsid w:val="00D736E0"/>
    <w:rsid w:val="00D73BA1"/>
    <w:rsid w:val="00D8143E"/>
    <w:rsid w:val="00D936E0"/>
    <w:rsid w:val="00D954CD"/>
    <w:rsid w:val="00DA52CC"/>
    <w:rsid w:val="00DB07EE"/>
    <w:rsid w:val="00DB5864"/>
    <w:rsid w:val="00DB7682"/>
    <w:rsid w:val="00DB7D3B"/>
    <w:rsid w:val="00DC22E8"/>
    <w:rsid w:val="00DC733C"/>
    <w:rsid w:val="00DC7F12"/>
    <w:rsid w:val="00DF04BF"/>
    <w:rsid w:val="00DF1AD2"/>
    <w:rsid w:val="00E02A27"/>
    <w:rsid w:val="00E06488"/>
    <w:rsid w:val="00E10160"/>
    <w:rsid w:val="00E12909"/>
    <w:rsid w:val="00E136EA"/>
    <w:rsid w:val="00E247DB"/>
    <w:rsid w:val="00E27A3A"/>
    <w:rsid w:val="00E31039"/>
    <w:rsid w:val="00E3262D"/>
    <w:rsid w:val="00E416C5"/>
    <w:rsid w:val="00E41C72"/>
    <w:rsid w:val="00E509E7"/>
    <w:rsid w:val="00E537AD"/>
    <w:rsid w:val="00E55A30"/>
    <w:rsid w:val="00E560EE"/>
    <w:rsid w:val="00E5728A"/>
    <w:rsid w:val="00E61DDD"/>
    <w:rsid w:val="00E63386"/>
    <w:rsid w:val="00E6368C"/>
    <w:rsid w:val="00E65EE7"/>
    <w:rsid w:val="00E70229"/>
    <w:rsid w:val="00E741B8"/>
    <w:rsid w:val="00E76D9D"/>
    <w:rsid w:val="00E778D2"/>
    <w:rsid w:val="00E80D5E"/>
    <w:rsid w:val="00E82EFC"/>
    <w:rsid w:val="00E83FC8"/>
    <w:rsid w:val="00E8549B"/>
    <w:rsid w:val="00E905FA"/>
    <w:rsid w:val="00E94668"/>
    <w:rsid w:val="00E952F2"/>
    <w:rsid w:val="00E9687A"/>
    <w:rsid w:val="00E97832"/>
    <w:rsid w:val="00EA0D7E"/>
    <w:rsid w:val="00EA5EC3"/>
    <w:rsid w:val="00EA676D"/>
    <w:rsid w:val="00EA6D19"/>
    <w:rsid w:val="00EA7E1B"/>
    <w:rsid w:val="00EB4F3D"/>
    <w:rsid w:val="00EB7D2F"/>
    <w:rsid w:val="00EC4FDA"/>
    <w:rsid w:val="00ED12E0"/>
    <w:rsid w:val="00ED2F7F"/>
    <w:rsid w:val="00EE0E9D"/>
    <w:rsid w:val="00EE137D"/>
    <w:rsid w:val="00EE51CB"/>
    <w:rsid w:val="00EF4F7F"/>
    <w:rsid w:val="00F02669"/>
    <w:rsid w:val="00F03AC6"/>
    <w:rsid w:val="00F10DE5"/>
    <w:rsid w:val="00F12941"/>
    <w:rsid w:val="00F230C5"/>
    <w:rsid w:val="00F24F42"/>
    <w:rsid w:val="00F2578C"/>
    <w:rsid w:val="00F26349"/>
    <w:rsid w:val="00F350E3"/>
    <w:rsid w:val="00F36C62"/>
    <w:rsid w:val="00F416A1"/>
    <w:rsid w:val="00F5466E"/>
    <w:rsid w:val="00F56ED7"/>
    <w:rsid w:val="00F60354"/>
    <w:rsid w:val="00F60BF9"/>
    <w:rsid w:val="00F63C37"/>
    <w:rsid w:val="00F653A5"/>
    <w:rsid w:val="00F672D0"/>
    <w:rsid w:val="00F77DAB"/>
    <w:rsid w:val="00F8012D"/>
    <w:rsid w:val="00F81133"/>
    <w:rsid w:val="00F84222"/>
    <w:rsid w:val="00F927E0"/>
    <w:rsid w:val="00F97240"/>
    <w:rsid w:val="00FA3405"/>
    <w:rsid w:val="00FB5753"/>
    <w:rsid w:val="00FC1981"/>
    <w:rsid w:val="00FC2D43"/>
    <w:rsid w:val="00FC579D"/>
    <w:rsid w:val="00FC79F8"/>
    <w:rsid w:val="00FD2D5D"/>
    <w:rsid w:val="00FE673C"/>
    <w:rsid w:val="00FF1D9D"/>
    <w:rsid w:val="00FF6D6E"/>
    <w:rsid w:val="0B18C887"/>
    <w:rsid w:val="17C203F8"/>
    <w:rsid w:val="1B66A263"/>
    <w:rsid w:val="1CB5D2C4"/>
    <w:rsid w:val="27074F24"/>
    <w:rsid w:val="38F1201B"/>
    <w:rsid w:val="3997CA94"/>
    <w:rsid w:val="42FF4C9A"/>
    <w:rsid w:val="4625B738"/>
    <w:rsid w:val="47C481B3"/>
    <w:rsid w:val="47D4690B"/>
    <w:rsid w:val="48634915"/>
    <w:rsid w:val="4AF5E9C7"/>
    <w:rsid w:val="4FF11766"/>
    <w:rsid w:val="58E56499"/>
    <w:rsid w:val="5ADDB631"/>
    <w:rsid w:val="605BA99B"/>
    <w:rsid w:val="6445E3E7"/>
    <w:rsid w:val="653313D9"/>
    <w:rsid w:val="684587AB"/>
    <w:rsid w:val="6C8D44E0"/>
    <w:rsid w:val="71640874"/>
    <w:rsid w:val="74914D59"/>
    <w:rsid w:val="771ACCC9"/>
    <w:rsid w:val="77AAD63D"/>
    <w:rsid w:val="7AD814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C105"/>
  <w15:chartTrackingRefBased/>
  <w15:docId w15:val="{4DA6E394-C7B2-470C-8501-6004622F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A71"/>
    <w:rPr>
      <w:rFonts w:ascii="Segoe UI" w:hAnsi="Segoe UI"/>
      <w:sz w:val="20"/>
    </w:rPr>
  </w:style>
  <w:style w:type="paragraph" w:styleId="Heading1">
    <w:name w:val="heading 1"/>
    <w:basedOn w:val="Normal"/>
    <w:next w:val="Normal"/>
    <w:link w:val="Heading1Char"/>
    <w:uiPriority w:val="9"/>
    <w:qFormat/>
    <w:rsid w:val="00516F3E"/>
    <w:pPr>
      <w:keepNext/>
      <w:keepLines/>
      <w:spacing w:after="0" w:line="240" w:lineRule="auto"/>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516F3E"/>
    <w:pPr>
      <w:numPr>
        <w:numId w:val="6"/>
      </w:numPr>
      <w:spacing w:after="120" w:line="240" w:lineRule="auto"/>
      <w:outlineLvl w:val="1"/>
    </w:pPr>
    <w:rPr>
      <w:rFonts w:ascii="Segoe UI Light" w:hAnsi="Segoe UI Light"/>
      <w:color w:val="2E74B5" w:themeColor="accent1" w:themeShade="BF"/>
      <w:sz w:val="28"/>
      <w:lang w:bidi="ar-SA"/>
    </w:rPr>
  </w:style>
  <w:style w:type="paragraph" w:styleId="Heading3">
    <w:name w:val="heading 3"/>
    <w:basedOn w:val="Normal"/>
    <w:next w:val="Normal"/>
    <w:link w:val="Heading3Char"/>
    <w:uiPriority w:val="9"/>
    <w:unhideWhenUsed/>
    <w:qFormat/>
    <w:rsid w:val="001910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652AF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2DAA"/>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DAA"/>
    <w:pPr>
      <w:tabs>
        <w:tab w:val="center" w:pos="4680"/>
        <w:tab w:val="right" w:pos="9360"/>
      </w:tabs>
      <w:spacing w:after="0" w:line="240" w:lineRule="auto"/>
    </w:pPr>
    <w:rPr>
      <w:lang w:bidi="ar-SA"/>
    </w:rPr>
  </w:style>
  <w:style w:type="character" w:customStyle="1" w:styleId="HeaderChar">
    <w:name w:val="Header Char"/>
    <w:basedOn w:val="DefaultParagraphFont"/>
    <w:link w:val="Header"/>
    <w:uiPriority w:val="99"/>
    <w:rsid w:val="009F2DAA"/>
    <w:rPr>
      <w:lang w:bidi="ar-SA"/>
    </w:rPr>
  </w:style>
  <w:style w:type="paragraph" w:styleId="Footer">
    <w:name w:val="footer"/>
    <w:basedOn w:val="Normal"/>
    <w:link w:val="FooterChar"/>
    <w:uiPriority w:val="99"/>
    <w:unhideWhenUsed/>
    <w:rsid w:val="009F2DAA"/>
    <w:pPr>
      <w:tabs>
        <w:tab w:val="center" w:pos="4680"/>
        <w:tab w:val="right" w:pos="9360"/>
      </w:tabs>
      <w:spacing w:after="0" w:line="240" w:lineRule="auto"/>
    </w:pPr>
    <w:rPr>
      <w:lang w:bidi="ar-SA"/>
    </w:rPr>
  </w:style>
  <w:style w:type="character" w:customStyle="1" w:styleId="FooterChar">
    <w:name w:val="Footer Char"/>
    <w:basedOn w:val="DefaultParagraphFont"/>
    <w:link w:val="Footer"/>
    <w:uiPriority w:val="99"/>
    <w:rsid w:val="009F2DAA"/>
    <w:rPr>
      <w:lang w:bidi="ar-SA"/>
    </w:rPr>
  </w:style>
  <w:style w:type="paragraph" w:styleId="ListParagraph">
    <w:name w:val="List Paragraph"/>
    <w:aliases w:val="Bullet List,FooterText,List Paragraph1,numbered,Paragraphe de liste1,Foot,Bulletr List Paragraph,列出段落,列出段落1,List Paragraph2,List Paragraph21,Listeafsnit1,Parágrafo da Lista1,Párrafo de lista1,リスト段落1,Bullet list,List Paragraph11"/>
    <w:basedOn w:val="Normal"/>
    <w:link w:val="ListParagraphChar"/>
    <w:uiPriority w:val="34"/>
    <w:qFormat/>
    <w:rsid w:val="00044960"/>
    <w:pPr>
      <w:spacing w:after="200" w:line="276" w:lineRule="auto"/>
      <w:ind w:left="720"/>
      <w:contextualSpacing/>
    </w:pPr>
    <w:rPr>
      <w:rFonts w:eastAsia="Calibri" w:cs="Times New Roman"/>
      <w:lang w:bidi="ar-SA"/>
    </w:rPr>
  </w:style>
  <w:style w:type="paragraph" w:customStyle="1" w:styleId="TechNetNormalFont">
    <w:name w:val="TechNet Normal Font"/>
    <w:basedOn w:val="Normal"/>
    <w:link w:val="TechNetNormalFontChar"/>
    <w:rsid w:val="006A1792"/>
    <w:pPr>
      <w:spacing w:before="120" w:after="120" w:line="240" w:lineRule="auto"/>
      <w:contextualSpacing/>
    </w:pPr>
    <w:rPr>
      <w:rFonts w:eastAsia="MS Mincho" w:cs="Arial"/>
      <w:szCs w:val="24"/>
      <w:lang w:eastAsia="ja-JP" w:bidi="ar-SA"/>
    </w:rPr>
  </w:style>
  <w:style w:type="character" w:customStyle="1" w:styleId="TechNetNormalFontChar">
    <w:name w:val="TechNet Normal Font Char"/>
    <w:basedOn w:val="DefaultParagraphFont"/>
    <w:link w:val="TechNetNormalFont"/>
    <w:locked/>
    <w:rsid w:val="006A1792"/>
    <w:rPr>
      <w:rFonts w:ascii="Segoe UI" w:eastAsia="MS Mincho" w:hAnsi="Segoe UI" w:cs="Arial"/>
      <w:sz w:val="20"/>
      <w:szCs w:val="24"/>
      <w:lang w:eastAsia="ja-JP" w:bidi="ar-SA"/>
    </w:rPr>
  </w:style>
  <w:style w:type="paragraph" w:styleId="Subtitle">
    <w:name w:val="Subtitle"/>
    <w:basedOn w:val="Normal"/>
    <w:next w:val="Normal"/>
    <w:link w:val="SubtitleChar"/>
    <w:qFormat/>
    <w:rsid w:val="008D1AFC"/>
    <w:pPr>
      <w:numPr>
        <w:ilvl w:val="1"/>
      </w:numPr>
      <w:spacing w:line="276" w:lineRule="auto"/>
    </w:pPr>
    <w:rPr>
      <w:rFonts w:eastAsiaTheme="minorEastAsia"/>
      <w:color w:val="5A5A5A" w:themeColor="text1" w:themeTint="A5"/>
      <w:spacing w:val="15"/>
      <w:lang w:bidi="ar-SA"/>
    </w:rPr>
  </w:style>
  <w:style w:type="character" w:customStyle="1" w:styleId="SubtitleChar">
    <w:name w:val="Subtitle Char"/>
    <w:basedOn w:val="DefaultParagraphFont"/>
    <w:link w:val="Subtitle"/>
    <w:rsid w:val="008D1AFC"/>
    <w:rPr>
      <w:rFonts w:eastAsiaTheme="minorEastAsia"/>
      <w:color w:val="5A5A5A" w:themeColor="text1" w:themeTint="A5"/>
      <w:spacing w:val="15"/>
      <w:lang w:bidi="ar-SA"/>
    </w:rPr>
  </w:style>
  <w:style w:type="character" w:customStyle="1" w:styleId="ListParagraphChar">
    <w:name w:val="List Paragraph Char"/>
    <w:aliases w:val="Bullet List Char,FooterText Char,List Paragraph1 Char,numbered Char,Paragraphe de liste1 Char,Foot Char,Bulletr List Paragraph Char,列出段落 Char,列出段落1 Char,List Paragraph2 Char,List Paragraph21 Char,Listeafsnit1 Char,リスト段落1 Char"/>
    <w:basedOn w:val="DefaultParagraphFont"/>
    <w:link w:val="ListParagraph"/>
    <w:uiPriority w:val="34"/>
    <w:locked/>
    <w:rsid w:val="00044960"/>
    <w:rPr>
      <w:rFonts w:ascii="Segoe UI" w:eastAsia="Calibri" w:hAnsi="Segoe UI" w:cs="Times New Roman"/>
      <w:sz w:val="20"/>
      <w:lang w:bidi="ar-SA"/>
    </w:rPr>
  </w:style>
  <w:style w:type="character" w:styleId="Hyperlink">
    <w:name w:val="Hyperlink"/>
    <w:basedOn w:val="DefaultParagraphFont"/>
    <w:uiPriority w:val="99"/>
    <w:unhideWhenUsed/>
    <w:rsid w:val="008D1AFC"/>
    <w:rPr>
      <w:color w:val="0563C1" w:themeColor="hyperlink"/>
      <w:u w:val="single"/>
    </w:rPr>
  </w:style>
  <w:style w:type="paragraph" w:customStyle="1" w:styleId="Default">
    <w:name w:val="Default"/>
    <w:basedOn w:val="Normal"/>
    <w:rsid w:val="00210821"/>
    <w:pPr>
      <w:autoSpaceDE w:val="0"/>
      <w:autoSpaceDN w:val="0"/>
      <w:spacing w:after="0" w:line="240" w:lineRule="auto"/>
    </w:pPr>
    <w:rPr>
      <w:rFonts w:ascii="Cambria" w:hAnsi="Cambria" w:cs="Times New Roman"/>
      <w:color w:val="000000"/>
      <w:sz w:val="24"/>
      <w:szCs w:val="24"/>
      <w:lang w:bidi="ar-SA"/>
    </w:rPr>
  </w:style>
  <w:style w:type="character" w:customStyle="1" w:styleId="Heading2Char">
    <w:name w:val="Heading 2 Char"/>
    <w:basedOn w:val="DefaultParagraphFont"/>
    <w:link w:val="Heading2"/>
    <w:uiPriority w:val="9"/>
    <w:rsid w:val="00AB3F58"/>
    <w:rPr>
      <w:rFonts w:ascii="Segoe UI Light" w:hAnsi="Segoe UI Light"/>
      <w:color w:val="2E74B5" w:themeColor="accent1" w:themeShade="BF"/>
      <w:sz w:val="28"/>
      <w:lang w:bidi="ar-SA"/>
    </w:rPr>
  </w:style>
  <w:style w:type="character" w:customStyle="1" w:styleId="Heading1Char">
    <w:name w:val="Heading 1 Char"/>
    <w:basedOn w:val="DefaultParagraphFont"/>
    <w:link w:val="Heading1"/>
    <w:uiPriority w:val="9"/>
    <w:rsid w:val="00AB3F58"/>
    <w:rPr>
      <w:rFonts w:asciiTheme="majorHAnsi" w:eastAsiaTheme="majorEastAsia" w:hAnsiTheme="majorHAnsi" w:cstheme="majorBidi"/>
      <w:color w:val="2E74B5" w:themeColor="accent1" w:themeShade="BF"/>
      <w:sz w:val="36"/>
      <w:szCs w:val="32"/>
    </w:rPr>
  </w:style>
  <w:style w:type="paragraph" w:styleId="TOCHeading">
    <w:name w:val="TOC Heading"/>
    <w:basedOn w:val="Heading1"/>
    <w:next w:val="Normal"/>
    <w:uiPriority w:val="39"/>
    <w:unhideWhenUsed/>
    <w:qFormat/>
    <w:rsid w:val="0019102D"/>
    <w:pPr>
      <w:outlineLvl w:val="9"/>
    </w:pPr>
    <w:rPr>
      <w:lang w:bidi="ar-SA"/>
    </w:rPr>
  </w:style>
  <w:style w:type="paragraph" w:styleId="TOC1">
    <w:name w:val="toc 1"/>
    <w:basedOn w:val="Normal"/>
    <w:next w:val="Normal"/>
    <w:autoRedefine/>
    <w:uiPriority w:val="39"/>
    <w:unhideWhenUsed/>
    <w:rsid w:val="0019102D"/>
    <w:pPr>
      <w:spacing w:after="100"/>
    </w:pPr>
  </w:style>
  <w:style w:type="paragraph" w:styleId="TOC2">
    <w:name w:val="toc 2"/>
    <w:basedOn w:val="Normal"/>
    <w:next w:val="Normal"/>
    <w:autoRedefine/>
    <w:uiPriority w:val="39"/>
    <w:unhideWhenUsed/>
    <w:rsid w:val="0019102D"/>
    <w:pPr>
      <w:spacing w:after="100"/>
      <w:ind w:left="220"/>
    </w:pPr>
  </w:style>
  <w:style w:type="character" w:customStyle="1" w:styleId="Heading3Char">
    <w:name w:val="Heading 3 Char"/>
    <w:basedOn w:val="DefaultParagraphFont"/>
    <w:link w:val="Heading3"/>
    <w:uiPriority w:val="9"/>
    <w:rsid w:val="0019102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A3405"/>
    <w:pPr>
      <w:spacing w:after="100"/>
      <w:ind w:left="400"/>
    </w:pPr>
  </w:style>
  <w:style w:type="paragraph" w:customStyle="1" w:styleId="Bullet-NoIndent">
    <w:name w:val="Bullet-NoIndent"/>
    <w:basedOn w:val="ListParagraph"/>
    <w:qFormat/>
    <w:rsid w:val="00CA4E3E"/>
    <w:pPr>
      <w:numPr>
        <w:numId w:val="1"/>
      </w:numPr>
      <w:spacing w:after="0" w:line="240" w:lineRule="auto"/>
      <w:ind w:left="307" w:hanging="307"/>
    </w:pPr>
  </w:style>
  <w:style w:type="paragraph" w:customStyle="1" w:styleId="ClickSteps">
    <w:name w:val="Click Steps"/>
    <w:basedOn w:val="Bullet-NoIndent"/>
    <w:qFormat/>
    <w:rsid w:val="003547BC"/>
    <w:pPr>
      <w:numPr>
        <w:numId w:val="2"/>
      </w:numPr>
      <w:spacing w:before="60" w:after="60"/>
      <w:contextualSpacing w:val="0"/>
    </w:pPr>
  </w:style>
  <w:style w:type="paragraph" w:styleId="NormalWeb">
    <w:name w:val="Normal (Web)"/>
    <w:basedOn w:val="Normal"/>
    <w:uiPriority w:val="99"/>
    <w:semiHidden/>
    <w:unhideWhenUsed/>
    <w:rsid w:val="00421F7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ed1">
    <w:name w:val="Numbered 1"/>
    <w:qFormat/>
    <w:rsid w:val="00E905FA"/>
    <w:pPr>
      <w:numPr>
        <w:numId w:val="3"/>
      </w:numPr>
      <w:spacing w:after="120" w:line="276" w:lineRule="auto"/>
    </w:pPr>
    <w:rPr>
      <w:lang w:bidi="ar-SA"/>
    </w:rPr>
  </w:style>
  <w:style w:type="paragraph" w:customStyle="1" w:styleId="TableText">
    <w:name w:val="Table Text"/>
    <w:qFormat/>
    <w:rsid w:val="006A093D"/>
    <w:pPr>
      <w:spacing w:before="40" w:after="100" w:line="240" w:lineRule="auto"/>
    </w:pPr>
    <w:rPr>
      <w:lang w:bidi="ar-SA"/>
    </w:rPr>
  </w:style>
  <w:style w:type="paragraph" w:customStyle="1" w:styleId="Body">
    <w:name w:val="Body"/>
    <w:qFormat/>
    <w:rsid w:val="001C2CBC"/>
    <w:pPr>
      <w:spacing w:after="200" w:line="276" w:lineRule="auto"/>
    </w:pPr>
    <w:rPr>
      <w:rFonts w:ascii="Calibri" w:hAnsi="Calibri"/>
      <w:lang w:bidi="ar-SA"/>
    </w:rPr>
  </w:style>
  <w:style w:type="paragraph" w:styleId="Title">
    <w:name w:val="Title"/>
    <w:basedOn w:val="Normal"/>
    <w:next w:val="Normal"/>
    <w:link w:val="TitleChar"/>
    <w:uiPriority w:val="10"/>
    <w:qFormat/>
    <w:rsid w:val="008F38D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bidi="ar-SA"/>
    </w:rPr>
  </w:style>
  <w:style w:type="character" w:customStyle="1" w:styleId="TitleChar">
    <w:name w:val="Title Char"/>
    <w:basedOn w:val="DefaultParagraphFont"/>
    <w:link w:val="Title"/>
    <w:uiPriority w:val="10"/>
    <w:rsid w:val="008F38DE"/>
    <w:rPr>
      <w:rFonts w:asciiTheme="majorHAnsi" w:eastAsiaTheme="majorEastAsia" w:hAnsiTheme="majorHAnsi" w:cstheme="majorBidi"/>
      <w:color w:val="323E4F" w:themeColor="text2" w:themeShade="BF"/>
      <w:spacing w:val="5"/>
      <w:kern w:val="28"/>
      <w:sz w:val="52"/>
      <w:szCs w:val="52"/>
      <w:lang w:bidi="ar-SA"/>
    </w:rPr>
  </w:style>
  <w:style w:type="paragraph" w:customStyle="1" w:styleId="FigureCaption">
    <w:name w:val="Figure Caption"/>
    <w:basedOn w:val="Caption"/>
    <w:semiHidden/>
    <w:qFormat/>
    <w:rsid w:val="008F38DE"/>
    <w:pPr>
      <w:spacing w:after="240" w:line="276" w:lineRule="auto"/>
    </w:pPr>
    <w:rPr>
      <w:rFonts w:asciiTheme="minorHAnsi" w:hAnsiTheme="minorHAnsi"/>
      <w:b/>
      <w:i w:val="0"/>
      <w:iCs w:val="0"/>
      <w:color w:val="00188F"/>
      <w:sz w:val="22"/>
      <w:szCs w:val="22"/>
      <w:lang w:bidi="ar-SA"/>
    </w:rPr>
  </w:style>
  <w:style w:type="paragraph" w:styleId="Caption">
    <w:name w:val="caption"/>
    <w:basedOn w:val="Normal"/>
    <w:next w:val="Normal"/>
    <w:uiPriority w:val="35"/>
    <w:semiHidden/>
    <w:unhideWhenUsed/>
    <w:qFormat/>
    <w:rsid w:val="008F38DE"/>
    <w:pPr>
      <w:spacing w:after="200" w:line="240" w:lineRule="auto"/>
    </w:pPr>
    <w:rPr>
      <w:i/>
      <w:iCs/>
      <w:color w:val="44546A" w:themeColor="text2"/>
      <w:sz w:val="18"/>
      <w:szCs w:val="18"/>
    </w:rPr>
  </w:style>
  <w:style w:type="paragraph" w:styleId="Revision">
    <w:name w:val="Revision"/>
    <w:hidden/>
    <w:uiPriority w:val="99"/>
    <w:semiHidden/>
    <w:rsid w:val="003B5987"/>
    <w:pPr>
      <w:spacing w:after="0" w:line="240" w:lineRule="auto"/>
    </w:pPr>
    <w:rPr>
      <w:lang w:bidi="ar-SA"/>
    </w:rPr>
  </w:style>
  <w:style w:type="paragraph" w:customStyle="1" w:styleId="TechNetSetupInstructions">
    <w:name w:val="TechNet Setup Instructions"/>
    <w:basedOn w:val="Normal"/>
    <w:uiPriority w:val="99"/>
    <w:rsid w:val="00911663"/>
    <w:pPr>
      <w:numPr>
        <w:numId w:val="4"/>
      </w:numPr>
      <w:tabs>
        <w:tab w:val="left" w:pos="450"/>
      </w:tabs>
      <w:spacing w:after="0" w:line="300" w:lineRule="auto"/>
    </w:pPr>
    <w:rPr>
      <w:rFonts w:ascii="Arial" w:eastAsia="PMingLiU" w:hAnsi="Arial" w:cs="Arial"/>
      <w:bCs/>
      <w:sz w:val="24"/>
      <w:szCs w:val="24"/>
      <w:lang w:eastAsia="ja-JP"/>
    </w:rPr>
  </w:style>
  <w:style w:type="paragraph" w:customStyle="1" w:styleId="Step">
    <w:name w:val="Step"/>
    <w:basedOn w:val="Normal"/>
    <w:link w:val="StepChar"/>
    <w:qFormat/>
    <w:rsid w:val="00911663"/>
    <w:pPr>
      <w:numPr>
        <w:numId w:val="5"/>
      </w:numPr>
      <w:spacing w:after="100" w:line="240" w:lineRule="auto"/>
    </w:pPr>
    <w:rPr>
      <w:rFonts w:eastAsia="Times New Roman" w:cs="Times New Roman"/>
      <w:szCs w:val="20"/>
      <w:lang w:bidi="ar-SA"/>
    </w:rPr>
  </w:style>
  <w:style w:type="character" w:customStyle="1" w:styleId="StepChar">
    <w:name w:val="Step Char"/>
    <w:basedOn w:val="DefaultParagraphFont"/>
    <w:link w:val="Step"/>
    <w:rsid w:val="00911663"/>
    <w:rPr>
      <w:rFonts w:ascii="Segoe UI" w:eastAsia="Times New Roman" w:hAnsi="Segoe UI" w:cs="Times New Roman"/>
      <w:sz w:val="20"/>
      <w:szCs w:val="20"/>
      <w:lang w:bidi="ar-SA"/>
    </w:rPr>
  </w:style>
  <w:style w:type="character" w:customStyle="1" w:styleId="ad-integratedapp-gallerydisplayname">
    <w:name w:val="ad-integratedapp-gallerydisplayname"/>
    <w:basedOn w:val="DefaultParagraphFont"/>
    <w:rsid w:val="000D3FF2"/>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ascii="Segoe UI" w:hAnsi="Segoe UI"/>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5DB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605DB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05DB5"/>
    <w:rPr>
      <w:b/>
      <w:bCs/>
    </w:rPr>
  </w:style>
  <w:style w:type="character" w:customStyle="1" w:styleId="CommentSubjectChar">
    <w:name w:val="Comment Subject Char"/>
    <w:basedOn w:val="CommentTextChar"/>
    <w:link w:val="CommentSubject"/>
    <w:uiPriority w:val="99"/>
    <w:semiHidden/>
    <w:rsid w:val="00605DB5"/>
    <w:rPr>
      <w:rFonts w:ascii="Segoe UI" w:hAnsi="Segoe UI"/>
      <w:b/>
      <w:bCs/>
      <w:sz w:val="20"/>
      <w:szCs w:val="20"/>
    </w:rPr>
  </w:style>
  <w:style w:type="character" w:styleId="FollowedHyperlink">
    <w:name w:val="FollowedHyperlink"/>
    <w:basedOn w:val="DefaultParagraphFont"/>
    <w:uiPriority w:val="99"/>
    <w:semiHidden/>
    <w:unhideWhenUsed/>
    <w:rsid w:val="005765E1"/>
    <w:rPr>
      <w:color w:val="954F72" w:themeColor="followedHyperlink"/>
      <w:u w:val="single"/>
    </w:rPr>
  </w:style>
  <w:style w:type="character" w:styleId="Strong">
    <w:name w:val="Strong"/>
    <w:basedOn w:val="DefaultParagraphFont"/>
    <w:uiPriority w:val="22"/>
    <w:qFormat/>
    <w:rsid w:val="002B17A3"/>
    <w:rPr>
      <w:b/>
      <w:bCs/>
    </w:rPr>
  </w:style>
  <w:style w:type="character" w:styleId="IntenseReference">
    <w:name w:val="Intense Reference"/>
    <w:basedOn w:val="DefaultParagraphFont"/>
    <w:uiPriority w:val="32"/>
    <w:qFormat/>
    <w:rsid w:val="002B17A3"/>
    <w:rPr>
      <w:b/>
      <w:bCs/>
      <w:smallCaps/>
      <w:color w:val="5B9BD5" w:themeColor="accent1"/>
      <w:spacing w:val="5"/>
    </w:rPr>
  </w:style>
  <w:style w:type="character" w:styleId="SubtleReference">
    <w:name w:val="Subtle Reference"/>
    <w:basedOn w:val="DefaultParagraphFont"/>
    <w:uiPriority w:val="31"/>
    <w:qFormat/>
    <w:rsid w:val="002B17A3"/>
    <w:rPr>
      <w:smallCaps/>
      <w:color w:val="5A5A5A" w:themeColor="text1" w:themeTint="A5"/>
    </w:rPr>
  </w:style>
  <w:style w:type="character" w:styleId="IntenseEmphasis">
    <w:name w:val="Intense Emphasis"/>
    <w:basedOn w:val="DefaultParagraphFont"/>
    <w:uiPriority w:val="21"/>
    <w:qFormat/>
    <w:rsid w:val="002B17A3"/>
    <w:rPr>
      <w:i/>
      <w:iCs/>
      <w:color w:val="5B9BD5" w:themeColor="accent1"/>
    </w:rPr>
  </w:style>
  <w:style w:type="character" w:styleId="Emphasis">
    <w:name w:val="Emphasis"/>
    <w:basedOn w:val="DefaultParagraphFont"/>
    <w:uiPriority w:val="20"/>
    <w:qFormat/>
    <w:rsid w:val="002B17A3"/>
    <w:rPr>
      <w:i/>
      <w:iCs/>
    </w:rPr>
  </w:style>
  <w:style w:type="paragraph" w:customStyle="1" w:styleId="Note">
    <w:name w:val="Note"/>
    <w:basedOn w:val="Normal"/>
    <w:link w:val="NoteChar"/>
    <w:qFormat/>
    <w:rsid w:val="00327579"/>
    <w:pPr>
      <w:pBdr>
        <w:top w:val="single" w:sz="4" w:space="1" w:color="auto"/>
        <w:left w:val="single" w:sz="4" w:space="4" w:color="auto"/>
        <w:bottom w:val="single" w:sz="4" w:space="1" w:color="auto"/>
        <w:right w:val="single" w:sz="4" w:space="4" w:color="auto"/>
      </w:pBdr>
      <w:shd w:val="clear" w:color="auto" w:fill="DEEAF6" w:themeFill="accent1" w:themeFillTint="33"/>
    </w:pPr>
  </w:style>
  <w:style w:type="paragraph" w:customStyle="1" w:styleId="Heading1Numbered">
    <w:name w:val="Heading 1 (Numbered)"/>
    <w:basedOn w:val="Heading1"/>
    <w:next w:val="Normal"/>
    <w:uiPriority w:val="14"/>
    <w:qFormat/>
    <w:rsid w:val="00466B5A"/>
    <w:pPr>
      <w:keepLines w:val="0"/>
      <w:numPr>
        <w:numId w:val="7"/>
      </w:numPr>
      <w:spacing w:before="480" w:after="240"/>
      <w:ind w:left="360"/>
    </w:pPr>
    <w:rPr>
      <w:rFonts w:ascii="Segoe UI" w:eastAsia="Calibri" w:hAnsi="Segoe UI" w:cs="Calibri"/>
      <w:bCs/>
      <w:color w:val="008AC8"/>
      <w:kern w:val="32"/>
      <w:lang w:eastAsia="ja-JP" w:bidi="ar-SA"/>
    </w:rPr>
  </w:style>
  <w:style w:type="character" w:customStyle="1" w:styleId="NoteChar">
    <w:name w:val="Note Char"/>
    <w:basedOn w:val="DefaultParagraphFont"/>
    <w:link w:val="Note"/>
    <w:rsid w:val="00327579"/>
    <w:rPr>
      <w:rFonts w:ascii="Segoe UI" w:hAnsi="Segoe UI"/>
      <w:sz w:val="20"/>
      <w:shd w:val="clear" w:color="auto" w:fill="DEEAF6" w:themeFill="accent1" w:themeFillTint="33"/>
    </w:rPr>
  </w:style>
  <w:style w:type="paragraph" w:customStyle="1" w:styleId="Heading2Numbered">
    <w:name w:val="Heading 2 (Numbered)"/>
    <w:basedOn w:val="Heading2"/>
    <w:next w:val="Normal"/>
    <w:link w:val="Heading2NumberedChar"/>
    <w:uiPriority w:val="14"/>
    <w:qFormat/>
    <w:rsid w:val="00466B5A"/>
    <w:pPr>
      <w:keepNext/>
      <w:numPr>
        <w:ilvl w:val="1"/>
        <w:numId w:val="7"/>
      </w:numPr>
      <w:spacing w:before="240"/>
      <w:ind w:left="360"/>
    </w:pPr>
    <w:rPr>
      <w:rFonts w:ascii="Segoe UI" w:eastAsia="Calibri" w:hAnsi="Segoe UI" w:cs="Calibri"/>
      <w:bCs/>
      <w:color w:val="008AC8"/>
      <w:sz w:val="32"/>
      <w:szCs w:val="28"/>
      <w:lang w:eastAsia="ja-JP"/>
    </w:rPr>
  </w:style>
  <w:style w:type="character" w:customStyle="1" w:styleId="Heading2NumberedChar">
    <w:name w:val="Heading 2 (Numbered) Char"/>
    <w:basedOn w:val="DefaultParagraphFont"/>
    <w:link w:val="Heading2Numbered"/>
    <w:uiPriority w:val="14"/>
    <w:rsid w:val="00466B5A"/>
    <w:rPr>
      <w:rFonts w:ascii="Segoe UI" w:eastAsia="Calibri" w:hAnsi="Segoe UI" w:cs="Calibri"/>
      <w:bCs/>
      <w:color w:val="008AC8"/>
      <w:sz w:val="32"/>
      <w:szCs w:val="28"/>
      <w:lang w:eastAsia="ja-JP" w:bidi="ar-SA"/>
    </w:rPr>
  </w:style>
  <w:style w:type="paragraph" w:customStyle="1" w:styleId="IDText">
    <w:name w:val="ID_Text"/>
    <w:basedOn w:val="Normal"/>
    <w:rsid w:val="00466B5A"/>
    <w:pPr>
      <w:spacing w:after="200" w:line="276" w:lineRule="auto"/>
    </w:pPr>
    <w:rPr>
      <w:rFonts w:asciiTheme="minorHAnsi" w:hAnsiTheme="minorHAnsi"/>
      <w:vanish/>
      <w:color w:val="FF0000"/>
      <w:sz w:val="18"/>
      <w:lang w:bidi="ar-SA"/>
    </w:rPr>
  </w:style>
  <w:style w:type="character" w:customStyle="1" w:styleId="NumberedList1Char">
    <w:name w:val="Numbered List 1 Char"/>
    <w:aliases w:val="nl1 Char"/>
    <w:basedOn w:val="DefaultParagraphFont"/>
    <w:link w:val="NumberedList1"/>
    <w:locked/>
    <w:rsid w:val="00466B5A"/>
    <w:rPr>
      <w:rFonts w:ascii="Verdana" w:eastAsia="Times New Roman" w:hAnsi="Verdana" w:cs="Times New Roman"/>
      <w:color w:val="000000"/>
      <w:sz w:val="20"/>
      <w:szCs w:val="20"/>
    </w:rPr>
  </w:style>
  <w:style w:type="paragraph" w:customStyle="1" w:styleId="NumberedList1">
    <w:name w:val="Numbered List 1"/>
    <w:aliases w:val="nl1"/>
    <w:link w:val="NumberedList1Char"/>
    <w:rsid w:val="00466B5A"/>
    <w:pPr>
      <w:spacing w:before="60" w:after="60" w:line="260" w:lineRule="exact"/>
    </w:pPr>
    <w:rPr>
      <w:rFonts w:ascii="Verdana" w:eastAsia="Times New Roman" w:hAnsi="Verdana" w:cs="Times New Roman"/>
      <w:color w:val="000000"/>
      <w:sz w:val="20"/>
      <w:szCs w:val="20"/>
    </w:rPr>
  </w:style>
  <w:style w:type="table" w:customStyle="1" w:styleId="Lesson">
    <w:name w:val="Lesson"/>
    <w:basedOn w:val="TableProfessional"/>
    <w:uiPriority w:val="99"/>
    <w:qFormat/>
    <w:rsid w:val="00466B5A"/>
    <w:pPr>
      <w:spacing w:after="0" w:line="240" w:lineRule="auto"/>
    </w:pPr>
    <w:rPr>
      <w:rFonts w:ascii="Calibri" w:hAnsi="Calibri"/>
      <w:sz w:val="21"/>
      <w:szCs w:val="20"/>
      <w:lang w:val="en-GB" w:eastAsia="en-GB" w:bidi="ar-SA"/>
    </w:rPr>
    <w:tblPr>
      <w:tblStyleRowBandSize w:val="1"/>
      <w:tblStyleColBandSize w:val="1"/>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Pr>
    <w:tcPr>
      <w:shd w:val="clear" w:color="auto" w:fill="auto"/>
    </w:tcPr>
    <w:tblStylePr w:type="firstRow">
      <w:rPr>
        <w:rFonts w:ascii="Calibri" w:hAnsi="Calibri" w:hint="default"/>
        <w:b/>
        <w:bCs/>
        <w:i w:val="0"/>
        <w:color w:val="auto"/>
        <w:sz w:val="21"/>
        <w:szCs w:val="21"/>
      </w:rPr>
      <w:tblPr/>
      <w:tcPr>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l2br w:val="none" w:sz="0" w:space="0" w:color="auto"/>
          <w:tr2bl w:val="none" w:sz="0" w:space="0" w:color="auto"/>
        </w:tcBorders>
        <w:shd w:val="clear" w:color="auto" w:fill="DEEAF6" w:themeFill="accent1" w:themeFillTint="33"/>
      </w:tcPr>
    </w:tblStylePr>
  </w:style>
  <w:style w:type="paragraph" w:customStyle="1" w:styleId="NoteOld">
    <w:name w:val="NoteOld"/>
    <w:basedOn w:val="Normal"/>
    <w:uiPriority w:val="19"/>
    <w:qFormat/>
    <w:rsid w:val="00466B5A"/>
    <w:pPr>
      <w:framePr w:wrap="around" w:vAnchor="text" w:hAnchor="text" w:y="1"/>
      <w:pBdr>
        <w:left w:val="single" w:sz="18" w:space="6" w:color="008AC8"/>
      </w:pBdr>
      <w:spacing w:before="120" w:after="200" w:line="276" w:lineRule="auto"/>
      <w:ind w:left="720"/>
    </w:pPr>
    <w:rPr>
      <w:rFonts w:eastAsia="Arial" w:cs="Arial"/>
      <w:sz w:val="22"/>
      <w:szCs w:val="18"/>
      <w:lang w:eastAsia="ja-JP" w:bidi="ar-SA"/>
    </w:rPr>
  </w:style>
  <w:style w:type="paragraph" w:customStyle="1" w:styleId="NoteTitle">
    <w:name w:val="Note Title"/>
    <w:basedOn w:val="NoteOld"/>
    <w:next w:val="NoteOld"/>
    <w:uiPriority w:val="19"/>
    <w:qFormat/>
    <w:rsid w:val="00466B5A"/>
    <w:pPr>
      <w:keepNext/>
      <w:framePr w:wrap="around"/>
      <w:spacing w:after="0" w:line="240" w:lineRule="auto"/>
    </w:pPr>
    <w:rPr>
      <w:bCs/>
      <w:color w:val="008AC8"/>
      <w:sz w:val="24"/>
    </w:rPr>
  </w:style>
  <w:style w:type="paragraph" w:customStyle="1" w:styleId="NotesCourse">
    <w:name w:val="Notes_Course"/>
    <w:basedOn w:val="Normal"/>
    <w:qFormat/>
    <w:rsid w:val="00466B5A"/>
    <w:pPr>
      <w:spacing w:after="120" w:line="240" w:lineRule="auto"/>
      <w:ind w:left="144" w:right="144"/>
    </w:pPr>
    <w:rPr>
      <w:rFonts w:asciiTheme="minorHAnsi" w:hAnsiTheme="minorHAnsi"/>
      <w:sz w:val="18"/>
      <w:szCs w:val="23"/>
      <w:lang w:bidi="ar-SA"/>
    </w:rPr>
  </w:style>
  <w:style w:type="table" w:styleId="TableProfessional">
    <w:name w:val="Table Professional"/>
    <w:basedOn w:val="TableNormal"/>
    <w:uiPriority w:val="99"/>
    <w:semiHidden/>
    <w:unhideWhenUsed/>
    <w:rsid w:val="00466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6Char">
    <w:name w:val="Heading 6 Char"/>
    <w:basedOn w:val="DefaultParagraphFont"/>
    <w:link w:val="Heading6"/>
    <w:uiPriority w:val="9"/>
    <w:semiHidden/>
    <w:rsid w:val="00652AFC"/>
    <w:rPr>
      <w:rFonts w:asciiTheme="majorHAnsi" w:eastAsiaTheme="majorEastAsia" w:hAnsiTheme="majorHAnsi" w:cstheme="majorBidi"/>
      <w:color w:val="1F4D78" w:themeColor="accent1" w:themeShade="7F"/>
      <w:sz w:val="20"/>
    </w:rPr>
  </w:style>
  <w:style w:type="paragraph" w:customStyle="1" w:styleId="Code">
    <w:name w:val="Code"/>
    <w:basedOn w:val="Normal"/>
    <w:qFormat/>
    <w:rsid w:val="001027FC"/>
    <w:pPr>
      <w:framePr w:hSpace="180" w:wrap="around" w:vAnchor="text" w:hAnchor="text" w:xAlign="right" w:y="1"/>
      <w:spacing w:after="60" w:line="240" w:lineRule="auto"/>
      <w:ind w:left="357"/>
      <w:suppressOverlap/>
    </w:pPr>
    <w:rPr>
      <w:rFonts w:ascii="Lucida Console" w:hAnsi="Lucida Console"/>
      <w:szCs w:val="20"/>
      <w:lang w:val="en-GB" w:eastAsia="en-GB" w:bidi="ar-SA"/>
    </w:rPr>
  </w:style>
  <w:style w:type="table" w:styleId="LightList-Accent3">
    <w:name w:val="Light List Accent 3"/>
    <w:basedOn w:val="TableNormal"/>
    <w:uiPriority w:val="61"/>
    <w:rsid w:val="00781BC7"/>
    <w:pPr>
      <w:spacing w:after="0" w:line="240" w:lineRule="auto"/>
    </w:pPr>
    <w:rPr>
      <w:rFonts w:eastAsiaTheme="minorEastAsia"/>
      <w:lang w:bidi="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HTMLCite">
    <w:name w:val="HTML Cite"/>
    <w:basedOn w:val="DefaultParagraphFont"/>
    <w:uiPriority w:val="99"/>
    <w:semiHidden/>
    <w:unhideWhenUsed/>
    <w:rsid w:val="00B417FD"/>
    <w:rPr>
      <w:i/>
      <w:iCs/>
    </w:rPr>
  </w:style>
  <w:style w:type="table" w:styleId="ListTable3-Accent5">
    <w:name w:val="List Table 3 Accent 5"/>
    <w:basedOn w:val="TableNormal"/>
    <w:uiPriority w:val="48"/>
    <w:rsid w:val="00FC2D43"/>
    <w:pPr>
      <w:spacing w:after="0" w:line="240" w:lineRule="auto"/>
    </w:pPr>
    <w:rPr>
      <w:lang w:bidi="ar-SA"/>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98162">
      <w:bodyDiv w:val="1"/>
      <w:marLeft w:val="0"/>
      <w:marRight w:val="0"/>
      <w:marTop w:val="0"/>
      <w:marBottom w:val="0"/>
      <w:divBdr>
        <w:top w:val="none" w:sz="0" w:space="0" w:color="auto"/>
        <w:left w:val="none" w:sz="0" w:space="0" w:color="auto"/>
        <w:bottom w:val="none" w:sz="0" w:space="0" w:color="auto"/>
        <w:right w:val="none" w:sz="0" w:space="0" w:color="auto"/>
      </w:divBdr>
      <w:divsChild>
        <w:div w:id="353583168">
          <w:marLeft w:val="0"/>
          <w:marRight w:val="0"/>
          <w:marTop w:val="0"/>
          <w:marBottom w:val="0"/>
          <w:divBdr>
            <w:top w:val="none" w:sz="0" w:space="0" w:color="auto"/>
            <w:left w:val="none" w:sz="0" w:space="0" w:color="auto"/>
            <w:bottom w:val="none" w:sz="0" w:space="0" w:color="auto"/>
            <w:right w:val="none" w:sz="0" w:space="0" w:color="auto"/>
          </w:divBdr>
          <w:divsChild>
            <w:div w:id="1874346286">
              <w:marLeft w:val="0"/>
              <w:marRight w:val="0"/>
              <w:marTop w:val="0"/>
              <w:marBottom w:val="0"/>
              <w:divBdr>
                <w:top w:val="none" w:sz="0" w:space="0" w:color="auto"/>
                <w:left w:val="none" w:sz="0" w:space="0" w:color="auto"/>
                <w:bottom w:val="none" w:sz="0" w:space="0" w:color="auto"/>
                <w:right w:val="none" w:sz="0" w:space="0" w:color="auto"/>
              </w:divBdr>
              <w:divsChild>
                <w:div w:id="12782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3919">
      <w:bodyDiv w:val="1"/>
      <w:marLeft w:val="0"/>
      <w:marRight w:val="0"/>
      <w:marTop w:val="0"/>
      <w:marBottom w:val="0"/>
      <w:divBdr>
        <w:top w:val="none" w:sz="0" w:space="0" w:color="auto"/>
        <w:left w:val="none" w:sz="0" w:space="0" w:color="auto"/>
        <w:bottom w:val="none" w:sz="0" w:space="0" w:color="auto"/>
        <w:right w:val="none" w:sz="0" w:space="0" w:color="auto"/>
      </w:divBdr>
    </w:div>
    <w:div w:id="167213545">
      <w:bodyDiv w:val="1"/>
      <w:marLeft w:val="0"/>
      <w:marRight w:val="0"/>
      <w:marTop w:val="0"/>
      <w:marBottom w:val="0"/>
      <w:divBdr>
        <w:top w:val="none" w:sz="0" w:space="0" w:color="auto"/>
        <w:left w:val="none" w:sz="0" w:space="0" w:color="auto"/>
        <w:bottom w:val="none" w:sz="0" w:space="0" w:color="auto"/>
        <w:right w:val="none" w:sz="0" w:space="0" w:color="auto"/>
      </w:divBdr>
      <w:divsChild>
        <w:div w:id="1754474546">
          <w:marLeft w:val="1526"/>
          <w:marRight w:val="0"/>
          <w:marTop w:val="100"/>
          <w:marBottom w:val="0"/>
          <w:divBdr>
            <w:top w:val="none" w:sz="0" w:space="0" w:color="auto"/>
            <w:left w:val="none" w:sz="0" w:space="0" w:color="auto"/>
            <w:bottom w:val="none" w:sz="0" w:space="0" w:color="auto"/>
            <w:right w:val="none" w:sz="0" w:space="0" w:color="auto"/>
          </w:divBdr>
        </w:div>
      </w:divsChild>
    </w:div>
    <w:div w:id="167646933">
      <w:bodyDiv w:val="1"/>
      <w:marLeft w:val="0"/>
      <w:marRight w:val="0"/>
      <w:marTop w:val="0"/>
      <w:marBottom w:val="0"/>
      <w:divBdr>
        <w:top w:val="none" w:sz="0" w:space="0" w:color="auto"/>
        <w:left w:val="none" w:sz="0" w:space="0" w:color="auto"/>
        <w:bottom w:val="none" w:sz="0" w:space="0" w:color="auto"/>
        <w:right w:val="none" w:sz="0" w:space="0" w:color="auto"/>
      </w:divBdr>
      <w:divsChild>
        <w:div w:id="1044447509">
          <w:marLeft w:val="0"/>
          <w:marRight w:val="0"/>
          <w:marTop w:val="0"/>
          <w:marBottom w:val="0"/>
          <w:divBdr>
            <w:top w:val="none" w:sz="0" w:space="0" w:color="auto"/>
            <w:left w:val="none" w:sz="0" w:space="0" w:color="auto"/>
            <w:bottom w:val="none" w:sz="0" w:space="0" w:color="auto"/>
            <w:right w:val="none" w:sz="0" w:space="0" w:color="auto"/>
          </w:divBdr>
          <w:divsChild>
            <w:div w:id="1595552746">
              <w:marLeft w:val="0"/>
              <w:marRight w:val="0"/>
              <w:marTop w:val="0"/>
              <w:marBottom w:val="0"/>
              <w:divBdr>
                <w:top w:val="none" w:sz="0" w:space="0" w:color="auto"/>
                <w:left w:val="none" w:sz="0" w:space="0" w:color="auto"/>
                <w:bottom w:val="none" w:sz="0" w:space="0" w:color="auto"/>
                <w:right w:val="none" w:sz="0" w:space="0" w:color="auto"/>
              </w:divBdr>
              <w:divsChild>
                <w:div w:id="516583191">
                  <w:marLeft w:val="0"/>
                  <w:marRight w:val="0"/>
                  <w:marTop w:val="0"/>
                  <w:marBottom w:val="0"/>
                  <w:divBdr>
                    <w:top w:val="none" w:sz="0" w:space="0" w:color="auto"/>
                    <w:left w:val="none" w:sz="0" w:space="0" w:color="auto"/>
                    <w:bottom w:val="none" w:sz="0" w:space="0" w:color="auto"/>
                    <w:right w:val="none" w:sz="0" w:space="0" w:color="auto"/>
                  </w:divBdr>
                  <w:divsChild>
                    <w:div w:id="997882546">
                      <w:marLeft w:val="0"/>
                      <w:marRight w:val="0"/>
                      <w:marTop w:val="0"/>
                      <w:marBottom w:val="0"/>
                      <w:divBdr>
                        <w:top w:val="none" w:sz="0" w:space="0" w:color="auto"/>
                        <w:left w:val="none" w:sz="0" w:space="0" w:color="auto"/>
                        <w:bottom w:val="none" w:sz="0" w:space="0" w:color="auto"/>
                        <w:right w:val="none" w:sz="0" w:space="0" w:color="auto"/>
                      </w:divBdr>
                      <w:divsChild>
                        <w:div w:id="1854344081">
                          <w:marLeft w:val="0"/>
                          <w:marRight w:val="0"/>
                          <w:marTop w:val="0"/>
                          <w:marBottom w:val="0"/>
                          <w:divBdr>
                            <w:top w:val="none" w:sz="0" w:space="0" w:color="auto"/>
                            <w:left w:val="none" w:sz="0" w:space="0" w:color="auto"/>
                            <w:bottom w:val="none" w:sz="0" w:space="0" w:color="auto"/>
                            <w:right w:val="none" w:sz="0" w:space="0" w:color="auto"/>
                          </w:divBdr>
                          <w:divsChild>
                            <w:div w:id="1392777778">
                              <w:marLeft w:val="-450"/>
                              <w:marRight w:val="0"/>
                              <w:marTop w:val="0"/>
                              <w:marBottom w:val="0"/>
                              <w:divBdr>
                                <w:top w:val="none" w:sz="0" w:space="0" w:color="auto"/>
                                <w:left w:val="none" w:sz="0" w:space="0" w:color="auto"/>
                                <w:bottom w:val="none" w:sz="0" w:space="0" w:color="auto"/>
                                <w:right w:val="none" w:sz="0" w:space="0" w:color="auto"/>
                              </w:divBdr>
                              <w:divsChild>
                                <w:div w:id="662319256">
                                  <w:marLeft w:val="0"/>
                                  <w:marRight w:val="0"/>
                                  <w:marTop w:val="0"/>
                                  <w:marBottom w:val="0"/>
                                  <w:divBdr>
                                    <w:top w:val="none" w:sz="0" w:space="0" w:color="auto"/>
                                    <w:left w:val="none" w:sz="0" w:space="0" w:color="auto"/>
                                    <w:bottom w:val="none" w:sz="0" w:space="0" w:color="auto"/>
                                    <w:right w:val="none" w:sz="0" w:space="0" w:color="auto"/>
                                  </w:divBdr>
                                  <w:divsChild>
                                    <w:div w:id="578910708">
                                      <w:marLeft w:val="0"/>
                                      <w:marRight w:val="0"/>
                                      <w:marTop w:val="0"/>
                                      <w:marBottom w:val="0"/>
                                      <w:divBdr>
                                        <w:top w:val="none" w:sz="0" w:space="0" w:color="auto"/>
                                        <w:left w:val="none" w:sz="0" w:space="0" w:color="auto"/>
                                        <w:bottom w:val="none" w:sz="0" w:space="0" w:color="auto"/>
                                        <w:right w:val="none" w:sz="0" w:space="0" w:color="auto"/>
                                      </w:divBdr>
                                      <w:divsChild>
                                        <w:div w:id="1607619204">
                                          <w:marLeft w:val="0"/>
                                          <w:marRight w:val="0"/>
                                          <w:marTop w:val="0"/>
                                          <w:marBottom w:val="0"/>
                                          <w:divBdr>
                                            <w:top w:val="none" w:sz="0" w:space="0" w:color="auto"/>
                                            <w:left w:val="none" w:sz="0" w:space="0" w:color="auto"/>
                                            <w:bottom w:val="none" w:sz="0" w:space="0" w:color="auto"/>
                                            <w:right w:val="single" w:sz="6" w:space="0" w:color="CDCDCD"/>
                                          </w:divBdr>
                                          <w:divsChild>
                                            <w:div w:id="1335960768">
                                              <w:marLeft w:val="0"/>
                                              <w:marRight w:val="0"/>
                                              <w:marTop w:val="0"/>
                                              <w:marBottom w:val="0"/>
                                              <w:divBdr>
                                                <w:top w:val="none" w:sz="0" w:space="0" w:color="auto"/>
                                                <w:left w:val="none" w:sz="0" w:space="0" w:color="auto"/>
                                                <w:bottom w:val="none" w:sz="0" w:space="0" w:color="auto"/>
                                                <w:right w:val="none" w:sz="0" w:space="0" w:color="auto"/>
                                              </w:divBdr>
                                              <w:divsChild>
                                                <w:div w:id="1122387685">
                                                  <w:marLeft w:val="0"/>
                                                  <w:marRight w:val="0"/>
                                                  <w:marTop w:val="0"/>
                                                  <w:marBottom w:val="0"/>
                                                  <w:divBdr>
                                                    <w:top w:val="none" w:sz="0" w:space="0" w:color="auto"/>
                                                    <w:left w:val="none" w:sz="0" w:space="0" w:color="auto"/>
                                                    <w:bottom w:val="none" w:sz="0" w:space="0" w:color="auto"/>
                                                    <w:right w:val="none" w:sz="0" w:space="0" w:color="auto"/>
                                                  </w:divBdr>
                                                  <w:divsChild>
                                                    <w:div w:id="1810171326">
                                                      <w:marLeft w:val="0"/>
                                                      <w:marRight w:val="0"/>
                                                      <w:marTop w:val="0"/>
                                                      <w:marBottom w:val="0"/>
                                                      <w:divBdr>
                                                        <w:top w:val="none" w:sz="0" w:space="0" w:color="auto"/>
                                                        <w:left w:val="none" w:sz="0" w:space="0" w:color="auto"/>
                                                        <w:bottom w:val="none" w:sz="0" w:space="0" w:color="auto"/>
                                                        <w:right w:val="none" w:sz="0" w:space="0" w:color="auto"/>
                                                      </w:divBdr>
                                                      <w:divsChild>
                                                        <w:div w:id="11218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3704058">
      <w:bodyDiv w:val="1"/>
      <w:marLeft w:val="0"/>
      <w:marRight w:val="0"/>
      <w:marTop w:val="0"/>
      <w:marBottom w:val="0"/>
      <w:divBdr>
        <w:top w:val="none" w:sz="0" w:space="0" w:color="auto"/>
        <w:left w:val="none" w:sz="0" w:space="0" w:color="auto"/>
        <w:bottom w:val="none" w:sz="0" w:space="0" w:color="auto"/>
        <w:right w:val="none" w:sz="0" w:space="0" w:color="auto"/>
      </w:divBdr>
    </w:div>
    <w:div w:id="270018079">
      <w:bodyDiv w:val="1"/>
      <w:marLeft w:val="0"/>
      <w:marRight w:val="0"/>
      <w:marTop w:val="0"/>
      <w:marBottom w:val="0"/>
      <w:divBdr>
        <w:top w:val="none" w:sz="0" w:space="0" w:color="auto"/>
        <w:left w:val="none" w:sz="0" w:space="0" w:color="auto"/>
        <w:bottom w:val="none" w:sz="0" w:space="0" w:color="auto"/>
        <w:right w:val="none" w:sz="0" w:space="0" w:color="auto"/>
      </w:divBdr>
    </w:div>
    <w:div w:id="431054075">
      <w:bodyDiv w:val="1"/>
      <w:marLeft w:val="0"/>
      <w:marRight w:val="0"/>
      <w:marTop w:val="0"/>
      <w:marBottom w:val="0"/>
      <w:divBdr>
        <w:top w:val="none" w:sz="0" w:space="0" w:color="auto"/>
        <w:left w:val="none" w:sz="0" w:space="0" w:color="auto"/>
        <w:bottom w:val="none" w:sz="0" w:space="0" w:color="auto"/>
        <w:right w:val="none" w:sz="0" w:space="0" w:color="auto"/>
      </w:divBdr>
    </w:div>
    <w:div w:id="480542027">
      <w:bodyDiv w:val="1"/>
      <w:marLeft w:val="0"/>
      <w:marRight w:val="0"/>
      <w:marTop w:val="0"/>
      <w:marBottom w:val="0"/>
      <w:divBdr>
        <w:top w:val="none" w:sz="0" w:space="0" w:color="auto"/>
        <w:left w:val="none" w:sz="0" w:space="0" w:color="auto"/>
        <w:bottom w:val="none" w:sz="0" w:space="0" w:color="auto"/>
        <w:right w:val="none" w:sz="0" w:space="0" w:color="auto"/>
      </w:divBdr>
    </w:div>
    <w:div w:id="485978378">
      <w:bodyDiv w:val="1"/>
      <w:marLeft w:val="0"/>
      <w:marRight w:val="0"/>
      <w:marTop w:val="0"/>
      <w:marBottom w:val="0"/>
      <w:divBdr>
        <w:top w:val="none" w:sz="0" w:space="0" w:color="auto"/>
        <w:left w:val="none" w:sz="0" w:space="0" w:color="auto"/>
        <w:bottom w:val="none" w:sz="0" w:space="0" w:color="auto"/>
        <w:right w:val="none" w:sz="0" w:space="0" w:color="auto"/>
      </w:divBdr>
      <w:divsChild>
        <w:div w:id="2242124">
          <w:marLeft w:val="806"/>
          <w:marRight w:val="0"/>
          <w:marTop w:val="200"/>
          <w:marBottom w:val="0"/>
          <w:divBdr>
            <w:top w:val="none" w:sz="0" w:space="0" w:color="auto"/>
            <w:left w:val="none" w:sz="0" w:space="0" w:color="auto"/>
            <w:bottom w:val="none" w:sz="0" w:space="0" w:color="auto"/>
            <w:right w:val="none" w:sz="0" w:space="0" w:color="auto"/>
          </w:divBdr>
        </w:div>
        <w:div w:id="615526574">
          <w:marLeft w:val="806"/>
          <w:marRight w:val="0"/>
          <w:marTop w:val="200"/>
          <w:marBottom w:val="0"/>
          <w:divBdr>
            <w:top w:val="none" w:sz="0" w:space="0" w:color="auto"/>
            <w:left w:val="none" w:sz="0" w:space="0" w:color="auto"/>
            <w:bottom w:val="none" w:sz="0" w:space="0" w:color="auto"/>
            <w:right w:val="none" w:sz="0" w:space="0" w:color="auto"/>
          </w:divBdr>
        </w:div>
        <w:div w:id="910122253">
          <w:marLeft w:val="806"/>
          <w:marRight w:val="0"/>
          <w:marTop w:val="200"/>
          <w:marBottom w:val="0"/>
          <w:divBdr>
            <w:top w:val="none" w:sz="0" w:space="0" w:color="auto"/>
            <w:left w:val="none" w:sz="0" w:space="0" w:color="auto"/>
            <w:bottom w:val="none" w:sz="0" w:space="0" w:color="auto"/>
            <w:right w:val="none" w:sz="0" w:space="0" w:color="auto"/>
          </w:divBdr>
        </w:div>
        <w:div w:id="1157569865">
          <w:marLeft w:val="806"/>
          <w:marRight w:val="0"/>
          <w:marTop w:val="200"/>
          <w:marBottom w:val="0"/>
          <w:divBdr>
            <w:top w:val="none" w:sz="0" w:space="0" w:color="auto"/>
            <w:left w:val="none" w:sz="0" w:space="0" w:color="auto"/>
            <w:bottom w:val="none" w:sz="0" w:space="0" w:color="auto"/>
            <w:right w:val="none" w:sz="0" w:space="0" w:color="auto"/>
          </w:divBdr>
        </w:div>
        <w:div w:id="1316837971">
          <w:marLeft w:val="806"/>
          <w:marRight w:val="0"/>
          <w:marTop w:val="200"/>
          <w:marBottom w:val="0"/>
          <w:divBdr>
            <w:top w:val="none" w:sz="0" w:space="0" w:color="auto"/>
            <w:left w:val="none" w:sz="0" w:space="0" w:color="auto"/>
            <w:bottom w:val="none" w:sz="0" w:space="0" w:color="auto"/>
            <w:right w:val="none" w:sz="0" w:space="0" w:color="auto"/>
          </w:divBdr>
        </w:div>
        <w:div w:id="1663509700">
          <w:marLeft w:val="806"/>
          <w:marRight w:val="0"/>
          <w:marTop w:val="200"/>
          <w:marBottom w:val="0"/>
          <w:divBdr>
            <w:top w:val="none" w:sz="0" w:space="0" w:color="auto"/>
            <w:left w:val="none" w:sz="0" w:space="0" w:color="auto"/>
            <w:bottom w:val="none" w:sz="0" w:space="0" w:color="auto"/>
            <w:right w:val="none" w:sz="0" w:space="0" w:color="auto"/>
          </w:divBdr>
        </w:div>
        <w:div w:id="2020349262">
          <w:marLeft w:val="806"/>
          <w:marRight w:val="0"/>
          <w:marTop w:val="200"/>
          <w:marBottom w:val="0"/>
          <w:divBdr>
            <w:top w:val="none" w:sz="0" w:space="0" w:color="auto"/>
            <w:left w:val="none" w:sz="0" w:space="0" w:color="auto"/>
            <w:bottom w:val="none" w:sz="0" w:space="0" w:color="auto"/>
            <w:right w:val="none" w:sz="0" w:space="0" w:color="auto"/>
          </w:divBdr>
        </w:div>
      </w:divsChild>
    </w:div>
    <w:div w:id="731730631">
      <w:bodyDiv w:val="1"/>
      <w:marLeft w:val="0"/>
      <w:marRight w:val="0"/>
      <w:marTop w:val="0"/>
      <w:marBottom w:val="0"/>
      <w:divBdr>
        <w:top w:val="none" w:sz="0" w:space="0" w:color="auto"/>
        <w:left w:val="none" w:sz="0" w:space="0" w:color="auto"/>
        <w:bottom w:val="none" w:sz="0" w:space="0" w:color="auto"/>
        <w:right w:val="none" w:sz="0" w:space="0" w:color="auto"/>
      </w:divBdr>
      <w:divsChild>
        <w:div w:id="465467138">
          <w:marLeft w:val="0"/>
          <w:marRight w:val="0"/>
          <w:marTop w:val="0"/>
          <w:marBottom w:val="0"/>
          <w:divBdr>
            <w:top w:val="none" w:sz="0" w:space="0" w:color="auto"/>
            <w:left w:val="none" w:sz="0" w:space="0" w:color="auto"/>
            <w:bottom w:val="none" w:sz="0" w:space="0" w:color="auto"/>
            <w:right w:val="none" w:sz="0" w:space="0" w:color="auto"/>
          </w:divBdr>
          <w:divsChild>
            <w:div w:id="2145156496">
              <w:marLeft w:val="0"/>
              <w:marRight w:val="0"/>
              <w:marTop w:val="0"/>
              <w:marBottom w:val="0"/>
              <w:divBdr>
                <w:top w:val="none" w:sz="0" w:space="0" w:color="auto"/>
                <w:left w:val="none" w:sz="0" w:space="0" w:color="auto"/>
                <w:bottom w:val="none" w:sz="0" w:space="0" w:color="auto"/>
                <w:right w:val="none" w:sz="0" w:space="0" w:color="auto"/>
              </w:divBdr>
              <w:divsChild>
                <w:div w:id="100031444">
                  <w:marLeft w:val="0"/>
                  <w:marRight w:val="0"/>
                  <w:marTop w:val="0"/>
                  <w:marBottom w:val="0"/>
                  <w:divBdr>
                    <w:top w:val="none" w:sz="0" w:space="0" w:color="auto"/>
                    <w:left w:val="none" w:sz="0" w:space="0" w:color="auto"/>
                    <w:bottom w:val="none" w:sz="0" w:space="0" w:color="auto"/>
                    <w:right w:val="none" w:sz="0" w:space="0" w:color="auto"/>
                  </w:divBdr>
                  <w:divsChild>
                    <w:div w:id="1871648459">
                      <w:marLeft w:val="0"/>
                      <w:marRight w:val="0"/>
                      <w:marTop w:val="0"/>
                      <w:marBottom w:val="0"/>
                      <w:divBdr>
                        <w:top w:val="none" w:sz="0" w:space="0" w:color="auto"/>
                        <w:left w:val="none" w:sz="0" w:space="0" w:color="auto"/>
                        <w:bottom w:val="none" w:sz="0" w:space="0" w:color="auto"/>
                        <w:right w:val="none" w:sz="0" w:space="0" w:color="auto"/>
                      </w:divBdr>
                      <w:divsChild>
                        <w:div w:id="1038048789">
                          <w:marLeft w:val="0"/>
                          <w:marRight w:val="0"/>
                          <w:marTop w:val="0"/>
                          <w:marBottom w:val="0"/>
                          <w:divBdr>
                            <w:top w:val="none" w:sz="0" w:space="0" w:color="auto"/>
                            <w:left w:val="none" w:sz="0" w:space="0" w:color="auto"/>
                            <w:bottom w:val="none" w:sz="0" w:space="0" w:color="auto"/>
                            <w:right w:val="none" w:sz="0" w:space="0" w:color="auto"/>
                          </w:divBdr>
                          <w:divsChild>
                            <w:div w:id="960695085">
                              <w:marLeft w:val="-450"/>
                              <w:marRight w:val="0"/>
                              <w:marTop w:val="0"/>
                              <w:marBottom w:val="0"/>
                              <w:divBdr>
                                <w:top w:val="none" w:sz="0" w:space="0" w:color="auto"/>
                                <w:left w:val="none" w:sz="0" w:space="0" w:color="auto"/>
                                <w:bottom w:val="none" w:sz="0" w:space="0" w:color="auto"/>
                                <w:right w:val="none" w:sz="0" w:space="0" w:color="auto"/>
                              </w:divBdr>
                              <w:divsChild>
                                <w:div w:id="566385278">
                                  <w:marLeft w:val="0"/>
                                  <w:marRight w:val="0"/>
                                  <w:marTop w:val="0"/>
                                  <w:marBottom w:val="0"/>
                                  <w:divBdr>
                                    <w:top w:val="none" w:sz="0" w:space="0" w:color="auto"/>
                                    <w:left w:val="none" w:sz="0" w:space="0" w:color="auto"/>
                                    <w:bottom w:val="none" w:sz="0" w:space="0" w:color="auto"/>
                                    <w:right w:val="none" w:sz="0" w:space="0" w:color="auto"/>
                                  </w:divBdr>
                                  <w:divsChild>
                                    <w:div w:id="66533574">
                                      <w:marLeft w:val="0"/>
                                      <w:marRight w:val="0"/>
                                      <w:marTop w:val="0"/>
                                      <w:marBottom w:val="0"/>
                                      <w:divBdr>
                                        <w:top w:val="none" w:sz="0" w:space="0" w:color="auto"/>
                                        <w:left w:val="none" w:sz="0" w:space="0" w:color="auto"/>
                                        <w:bottom w:val="none" w:sz="0" w:space="0" w:color="auto"/>
                                        <w:right w:val="none" w:sz="0" w:space="0" w:color="auto"/>
                                      </w:divBdr>
                                      <w:divsChild>
                                        <w:div w:id="759761120">
                                          <w:marLeft w:val="0"/>
                                          <w:marRight w:val="0"/>
                                          <w:marTop w:val="0"/>
                                          <w:marBottom w:val="0"/>
                                          <w:divBdr>
                                            <w:top w:val="none" w:sz="0" w:space="0" w:color="auto"/>
                                            <w:left w:val="none" w:sz="0" w:space="0" w:color="auto"/>
                                            <w:bottom w:val="none" w:sz="0" w:space="0" w:color="auto"/>
                                            <w:right w:val="single" w:sz="6" w:space="0" w:color="CDCDCD"/>
                                          </w:divBdr>
                                          <w:divsChild>
                                            <w:div w:id="1170874395">
                                              <w:marLeft w:val="0"/>
                                              <w:marRight w:val="0"/>
                                              <w:marTop w:val="0"/>
                                              <w:marBottom w:val="0"/>
                                              <w:divBdr>
                                                <w:top w:val="none" w:sz="0" w:space="0" w:color="auto"/>
                                                <w:left w:val="none" w:sz="0" w:space="0" w:color="auto"/>
                                                <w:bottom w:val="none" w:sz="0" w:space="0" w:color="auto"/>
                                                <w:right w:val="none" w:sz="0" w:space="0" w:color="auto"/>
                                              </w:divBdr>
                                              <w:divsChild>
                                                <w:div w:id="1980911500">
                                                  <w:marLeft w:val="0"/>
                                                  <w:marRight w:val="0"/>
                                                  <w:marTop w:val="0"/>
                                                  <w:marBottom w:val="0"/>
                                                  <w:divBdr>
                                                    <w:top w:val="none" w:sz="0" w:space="0" w:color="auto"/>
                                                    <w:left w:val="none" w:sz="0" w:space="0" w:color="auto"/>
                                                    <w:bottom w:val="none" w:sz="0" w:space="0" w:color="auto"/>
                                                    <w:right w:val="none" w:sz="0" w:space="0" w:color="auto"/>
                                                  </w:divBdr>
                                                  <w:divsChild>
                                                    <w:div w:id="103111519">
                                                      <w:marLeft w:val="0"/>
                                                      <w:marRight w:val="0"/>
                                                      <w:marTop w:val="0"/>
                                                      <w:marBottom w:val="0"/>
                                                      <w:divBdr>
                                                        <w:top w:val="none" w:sz="0" w:space="0" w:color="auto"/>
                                                        <w:left w:val="none" w:sz="0" w:space="0" w:color="auto"/>
                                                        <w:bottom w:val="none" w:sz="0" w:space="0" w:color="auto"/>
                                                        <w:right w:val="none" w:sz="0" w:space="0" w:color="auto"/>
                                                      </w:divBdr>
                                                      <w:divsChild>
                                                        <w:div w:id="17609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5259195">
      <w:bodyDiv w:val="1"/>
      <w:marLeft w:val="0"/>
      <w:marRight w:val="0"/>
      <w:marTop w:val="0"/>
      <w:marBottom w:val="0"/>
      <w:divBdr>
        <w:top w:val="none" w:sz="0" w:space="0" w:color="auto"/>
        <w:left w:val="none" w:sz="0" w:space="0" w:color="auto"/>
        <w:bottom w:val="none" w:sz="0" w:space="0" w:color="auto"/>
        <w:right w:val="none" w:sz="0" w:space="0" w:color="auto"/>
      </w:divBdr>
      <w:divsChild>
        <w:div w:id="552615665">
          <w:marLeft w:val="0"/>
          <w:marRight w:val="0"/>
          <w:marTop w:val="0"/>
          <w:marBottom w:val="0"/>
          <w:divBdr>
            <w:top w:val="none" w:sz="0" w:space="0" w:color="auto"/>
            <w:left w:val="none" w:sz="0" w:space="0" w:color="auto"/>
            <w:bottom w:val="none" w:sz="0" w:space="0" w:color="auto"/>
            <w:right w:val="none" w:sz="0" w:space="0" w:color="auto"/>
          </w:divBdr>
          <w:divsChild>
            <w:div w:id="974022220">
              <w:marLeft w:val="0"/>
              <w:marRight w:val="0"/>
              <w:marTop w:val="0"/>
              <w:marBottom w:val="0"/>
              <w:divBdr>
                <w:top w:val="none" w:sz="0" w:space="0" w:color="auto"/>
                <w:left w:val="none" w:sz="0" w:space="0" w:color="auto"/>
                <w:bottom w:val="none" w:sz="0" w:space="0" w:color="auto"/>
                <w:right w:val="none" w:sz="0" w:space="0" w:color="auto"/>
              </w:divBdr>
              <w:divsChild>
                <w:div w:id="370619233">
                  <w:marLeft w:val="0"/>
                  <w:marRight w:val="0"/>
                  <w:marTop w:val="0"/>
                  <w:marBottom w:val="0"/>
                  <w:divBdr>
                    <w:top w:val="none" w:sz="0" w:space="0" w:color="auto"/>
                    <w:left w:val="none" w:sz="0" w:space="0" w:color="auto"/>
                    <w:bottom w:val="none" w:sz="0" w:space="0" w:color="auto"/>
                    <w:right w:val="none" w:sz="0" w:space="0" w:color="auto"/>
                  </w:divBdr>
                  <w:divsChild>
                    <w:div w:id="806509481">
                      <w:marLeft w:val="0"/>
                      <w:marRight w:val="0"/>
                      <w:marTop w:val="0"/>
                      <w:marBottom w:val="0"/>
                      <w:divBdr>
                        <w:top w:val="none" w:sz="0" w:space="0" w:color="auto"/>
                        <w:left w:val="none" w:sz="0" w:space="0" w:color="auto"/>
                        <w:bottom w:val="none" w:sz="0" w:space="0" w:color="auto"/>
                        <w:right w:val="none" w:sz="0" w:space="0" w:color="auto"/>
                      </w:divBdr>
                      <w:divsChild>
                        <w:div w:id="534389360">
                          <w:marLeft w:val="0"/>
                          <w:marRight w:val="0"/>
                          <w:marTop w:val="0"/>
                          <w:marBottom w:val="0"/>
                          <w:divBdr>
                            <w:top w:val="none" w:sz="0" w:space="0" w:color="auto"/>
                            <w:left w:val="none" w:sz="0" w:space="0" w:color="auto"/>
                            <w:bottom w:val="none" w:sz="0" w:space="0" w:color="auto"/>
                            <w:right w:val="none" w:sz="0" w:space="0" w:color="auto"/>
                          </w:divBdr>
                          <w:divsChild>
                            <w:div w:id="1766002536">
                              <w:marLeft w:val="-450"/>
                              <w:marRight w:val="0"/>
                              <w:marTop w:val="0"/>
                              <w:marBottom w:val="0"/>
                              <w:divBdr>
                                <w:top w:val="none" w:sz="0" w:space="0" w:color="auto"/>
                                <w:left w:val="none" w:sz="0" w:space="0" w:color="auto"/>
                                <w:bottom w:val="none" w:sz="0" w:space="0" w:color="auto"/>
                                <w:right w:val="none" w:sz="0" w:space="0" w:color="auto"/>
                              </w:divBdr>
                              <w:divsChild>
                                <w:div w:id="1344865903">
                                  <w:marLeft w:val="0"/>
                                  <w:marRight w:val="0"/>
                                  <w:marTop w:val="0"/>
                                  <w:marBottom w:val="0"/>
                                  <w:divBdr>
                                    <w:top w:val="none" w:sz="0" w:space="0" w:color="auto"/>
                                    <w:left w:val="none" w:sz="0" w:space="0" w:color="auto"/>
                                    <w:bottom w:val="none" w:sz="0" w:space="0" w:color="auto"/>
                                    <w:right w:val="none" w:sz="0" w:space="0" w:color="auto"/>
                                  </w:divBdr>
                                  <w:divsChild>
                                    <w:div w:id="905333667">
                                      <w:marLeft w:val="0"/>
                                      <w:marRight w:val="0"/>
                                      <w:marTop w:val="0"/>
                                      <w:marBottom w:val="0"/>
                                      <w:divBdr>
                                        <w:top w:val="none" w:sz="0" w:space="0" w:color="auto"/>
                                        <w:left w:val="none" w:sz="0" w:space="0" w:color="auto"/>
                                        <w:bottom w:val="none" w:sz="0" w:space="0" w:color="auto"/>
                                        <w:right w:val="none" w:sz="0" w:space="0" w:color="auto"/>
                                      </w:divBdr>
                                      <w:divsChild>
                                        <w:div w:id="1185755327">
                                          <w:marLeft w:val="0"/>
                                          <w:marRight w:val="0"/>
                                          <w:marTop w:val="0"/>
                                          <w:marBottom w:val="0"/>
                                          <w:divBdr>
                                            <w:top w:val="none" w:sz="0" w:space="0" w:color="auto"/>
                                            <w:left w:val="none" w:sz="0" w:space="0" w:color="auto"/>
                                            <w:bottom w:val="none" w:sz="0" w:space="0" w:color="auto"/>
                                            <w:right w:val="single" w:sz="6" w:space="0" w:color="CDCDCD"/>
                                          </w:divBdr>
                                          <w:divsChild>
                                            <w:div w:id="1382051146">
                                              <w:marLeft w:val="0"/>
                                              <w:marRight w:val="0"/>
                                              <w:marTop w:val="0"/>
                                              <w:marBottom w:val="0"/>
                                              <w:divBdr>
                                                <w:top w:val="none" w:sz="0" w:space="0" w:color="auto"/>
                                                <w:left w:val="none" w:sz="0" w:space="0" w:color="auto"/>
                                                <w:bottom w:val="none" w:sz="0" w:space="0" w:color="auto"/>
                                                <w:right w:val="none" w:sz="0" w:space="0" w:color="auto"/>
                                              </w:divBdr>
                                              <w:divsChild>
                                                <w:div w:id="1781143205">
                                                  <w:marLeft w:val="0"/>
                                                  <w:marRight w:val="0"/>
                                                  <w:marTop w:val="0"/>
                                                  <w:marBottom w:val="0"/>
                                                  <w:divBdr>
                                                    <w:top w:val="none" w:sz="0" w:space="0" w:color="auto"/>
                                                    <w:left w:val="none" w:sz="0" w:space="0" w:color="auto"/>
                                                    <w:bottom w:val="none" w:sz="0" w:space="0" w:color="auto"/>
                                                    <w:right w:val="none" w:sz="0" w:space="0" w:color="auto"/>
                                                  </w:divBdr>
                                                  <w:divsChild>
                                                    <w:div w:id="1544290820">
                                                      <w:marLeft w:val="0"/>
                                                      <w:marRight w:val="0"/>
                                                      <w:marTop w:val="0"/>
                                                      <w:marBottom w:val="0"/>
                                                      <w:divBdr>
                                                        <w:top w:val="none" w:sz="0" w:space="0" w:color="auto"/>
                                                        <w:left w:val="none" w:sz="0" w:space="0" w:color="auto"/>
                                                        <w:bottom w:val="none" w:sz="0" w:space="0" w:color="auto"/>
                                                        <w:right w:val="none" w:sz="0" w:space="0" w:color="auto"/>
                                                      </w:divBdr>
                                                      <w:divsChild>
                                                        <w:div w:id="8561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9992023">
      <w:bodyDiv w:val="1"/>
      <w:marLeft w:val="0"/>
      <w:marRight w:val="0"/>
      <w:marTop w:val="0"/>
      <w:marBottom w:val="0"/>
      <w:divBdr>
        <w:top w:val="none" w:sz="0" w:space="0" w:color="auto"/>
        <w:left w:val="none" w:sz="0" w:space="0" w:color="auto"/>
        <w:bottom w:val="none" w:sz="0" w:space="0" w:color="auto"/>
        <w:right w:val="none" w:sz="0" w:space="0" w:color="auto"/>
      </w:divBdr>
    </w:div>
    <w:div w:id="971981452">
      <w:bodyDiv w:val="1"/>
      <w:marLeft w:val="0"/>
      <w:marRight w:val="0"/>
      <w:marTop w:val="0"/>
      <w:marBottom w:val="0"/>
      <w:divBdr>
        <w:top w:val="none" w:sz="0" w:space="0" w:color="auto"/>
        <w:left w:val="none" w:sz="0" w:space="0" w:color="auto"/>
        <w:bottom w:val="none" w:sz="0" w:space="0" w:color="auto"/>
        <w:right w:val="none" w:sz="0" w:space="0" w:color="auto"/>
      </w:divBdr>
      <w:divsChild>
        <w:div w:id="25063693">
          <w:marLeft w:val="1440"/>
          <w:marRight w:val="0"/>
          <w:marTop w:val="100"/>
          <w:marBottom w:val="0"/>
          <w:divBdr>
            <w:top w:val="none" w:sz="0" w:space="0" w:color="auto"/>
            <w:left w:val="none" w:sz="0" w:space="0" w:color="auto"/>
            <w:bottom w:val="none" w:sz="0" w:space="0" w:color="auto"/>
            <w:right w:val="none" w:sz="0" w:space="0" w:color="auto"/>
          </w:divBdr>
        </w:div>
        <w:div w:id="295986161">
          <w:marLeft w:val="1526"/>
          <w:marRight w:val="0"/>
          <w:marTop w:val="100"/>
          <w:marBottom w:val="0"/>
          <w:divBdr>
            <w:top w:val="none" w:sz="0" w:space="0" w:color="auto"/>
            <w:left w:val="none" w:sz="0" w:space="0" w:color="auto"/>
            <w:bottom w:val="none" w:sz="0" w:space="0" w:color="auto"/>
            <w:right w:val="none" w:sz="0" w:space="0" w:color="auto"/>
          </w:divBdr>
        </w:div>
        <w:div w:id="1145585553">
          <w:marLeft w:val="1440"/>
          <w:marRight w:val="0"/>
          <w:marTop w:val="100"/>
          <w:marBottom w:val="0"/>
          <w:divBdr>
            <w:top w:val="none" w:sz="0" w:space="0" w:color="auto"/>
            <w:left w:val="none" w:sz="0" w:space="0" w:color="auto"/>
            <w:bottom w:val="none" w:sz="0" w:space="0" w:color="auto"/>
            <w:right w:val="none" w:sz="0" w:space="0" w:color="auto"/>
          </w:divBdr>
        </w:div>
        <w:div w:id="1503660144">
          <w:marLeft w:val="1526"/>
          <w:marRight w:val="0"/>
          <w:marTop w:val="100"/>
          <w:marBottom w:val="0"/>
          <w:divBdr>
            <w:top w:val="none" w:sz="0" w:space="0" w:color="auto"/>
            <w:left w:val="none" w:sz="0" w:space="0" w:color="auto"/>
            <w:bottom w:val="none" w:sz="0" w:space="0" w:color="auto"/>
            <w:right w:val="none" w:sz="0" w:space="0" w:color="auto"/>
          </w:divBdr>
        </w:div>
        <w:div w:id="1999962339">
          <w:marLeft w:val="1526"/>
          <w:marRight w:val="0"/>
          <w:marTop w:val="100"/>
          <w:marBottom w:val="0"/>
          <w:divBdr>
            <w:top w:val="none" w:sz="0" w:space="0" w:color="auto"/>
            <w:left w:val="none" w:sz="0" w:space="0" w:color="auto"/>
            <w:bottom w:val="none" w:sz="0" w:space="0" w:color="auto"/>
            <w:right w:val="none" w:sz="0" w:space="0" w:color="auto"/>
          </w:divBdr>
        </w:div>
        <w:div w:id="2063208532">
          <w:marLeft w:val="1440"/>
          <w:marRight w:val="0"/>
          <w:marTop w:val="100"/>
          <w:marBottom w:val="0"/>
          <w:divBdr>
            <w:top w:val="none" w:sz="0" w:space="0" w:color="auto"/>
            <w:left w:val="none" w:sz="0" w:space="0" w:color="auto"/>
            <w:bottom w:val="none" w:sz="0" w:space="0" w:color="auto"/>
            <w:right w:val="none" w:sz="0" w:space="0" w:color="auto"/>
          </w:divBdr>
        </w:div>
        <w:div w:id="2112361528">
          <w:marLeft w:val="1440"/>
          <w:marRight w:val="0"/>
          <w:marTop w:val="100"/>
          <w:marBottom w:val="0"/>
          <w:divBdr>
            <w:top w:val="none" w:sz="0" w:space="0" w:color="auto"/>
            <w:left w:val="none" w:sz="0" w:space="0" w:color="auto"/>
            <w:bottom w:val="none" w:sz="0" w:space="0" w:color="auto"/>
            <w:right w:val="none" w:sz="0" w:space="0" w:color="auto"/>
          </w:divBdr>
        </w:div>
      </w:divsChild>
    </w:div>
    <w:div w:id="1021202889">
      <w:bodyDiv w:val="1"/>
      <w:marLeft w:val="0"/>
      <w:marRight w:val="0"/>
      <w:marTop w:val="0"/>
      <w:marBottom w:val="0"/>
      <w:divBdr>
        <w:top w:val="none" w:sz="0" w:space="0" w:color="auto"/>
        <w:left w:val="none" w:sz="0" w:space="0" w:color="auto"/>
        <w:bottom w:val="none" w:sz="0" w:space="0" w:color="auto"/>
        <w:right w:val="none" w:sz="0" w:space="0" w:color="auto"/>
      </w:divBdr>
      <w:divsChild>
        <w:div w:id="822507987">
          <w:marLeft w:val="0"/>
          <w:marRight w:val="0"/>
          <w:marTop w:val="0"/>
          <w:marBottom w:val="0"/>
          <w:divBdr>
            <w:top w:val="none" w:sz="0" w:space="0" w:color="auto"/>
            <w:left w:val="none" w:sz="0" w:space="0" w:color="auto"/>
            <w:bottom w:val="none" w:sz="0" w:space="0" w:color="auto"/>
            <w:right w:val="none" w:sz="0" w:space="0" w:color="auto"/>
          </w:divBdr>
          <w:divsChild>
            <w:div w:id="837161566">
              <w:marLeft w:val="0"/>
              <w:marRight w:val="0"/>
              <w:marTop w:val="0"/>
              <w:marBottom w:val="0"/>
              <w:divBdr>
                <w:top w:val="none" w:sz="0" w:space="0" w:color="auto"/>
                <w:left w:val="none" w:sz="0" w:space="0" w:color="auto"/>
                <w:bottom w:val="none" w:sz="0" w:space="0" w:color="auto"/>
                <w:right w:val="none" w:sz="0" w:space="0" w:color="auto"/>
              </w:divBdr>
              <w:divsChild>
                <w:div w:id="1141851606">
                  <w:marLeft w:val="0"/>
                  <w:marRight w:val="0"/>
                  <w:marTop w:val="0"/>
                  <w:marBottom w:val="0"/>
                  <w:divBdr>
                    <w:top w:val="none" w:sz="0" w:space="0" w:color="auto"/>
                    <w:left w:val="none" w:sz="0" w:space="0" w:color="auto"/>
                    <w:bottom w:val="none" w:sz="0" w:space="0" w:color="auto"/>
                    <w:right w:val="none" w:sz="0" w:space="0" w:color="auto"/>
                  </w:divBdr>
                  <w:divsChild>
                    <w:div w:id="895166689">
                      <w:marLeft w:val="0"/>
                      <w:marRight w:val="0"/>
                      <w:marTop w:val="0"/>
                      <w:marBottom w:val="0"/>
                      <w:divBdr>
                        <w:top w:val="none" w:sz="0" w:space="0" w:color="auto"/>
                        <w:left w:val="none" w:sz="0" w:space="0" w:color="auto"/>
                        <w:bottom w:val="none" w:sz="0" w:space="0" w:color="auto"/>
                        <w:right w:val="none" w:sz="0" w:space="0" w:color="auto"/>
                      </w:divBdr>
                      <w:divsChild>
                        <w:div w:id="1380663532">
                          <w:marLeft w:val="0"/>
                          <w:marRight w:val="0"/>
                          <w:marTop w:val="0"/>
                          <w:marBottom w:val="0"/>
                          <w:divBdr>
                            <w:top w:val="none" w:sz="0" w:space="0" w:color="auto"/>
                            <w:left w:val="none" w:sz="0" w:space="0" w:color="auto"/>
                            <w:bottom w:val="none" w:sz="0" w:space="0" w:color="auto"/>
                            <w:right w:val="none" w:sz="0" w:space="0" w:color="auto"/>
                          </w:divBdr>
                          <w:divsChild>
                            <w:div w:id="2079866353">
                              <w:marLeft w:val="-450"/>
                              <w:marRight w:val="0"/>
                              <w:marTop w:val="0"/>
                              <w:marBottom w:val="0"/>
                              <w:divBdr>
                                <w:top w:val="none" w:sz="0" w:space="0" w:color="auto"/>
                                <w:left w:val="none" w:sz="0" w:space="0" w:color="auto"/>
                                <w:bottom w:val="none" w:sz="0" w:space="0" w:color="auto"/>
                                <w:right w:val="none" w:sz="0" w:space="0" w:color="auto"/>
                              </w:divBdr>
                              <w:divsChild>
                                <w:div w:id="2045673180">
                                  <w:marLeft w:val="0"/>
                                  <w:marRight w:val="0"/>
                                  <w:marTop w:val="0"/>
                                  <w:marBottom w:val="0"/>
                                  <w:divBdr>
                                    <w:top w:val="none" w:sz="0" w:space="0" w:color="auto"/>
                                    <w:left w:val="none" w:sz="0" w:space="0" w:color="auto"/>
                                    <w:bottom w:val="none" w:sz="0" w:space="0" w:color="auto"/>
                                    <w:right w:val="none" w:sz="0" w:space="0" w:color="auto"/>
                                  </w:divBdr>
                                  <w:divsChild>
                                    <w:div w:id="904146820">
                                      <w:marLeft w:val="0"/>
                                      <w:marRight w:val="0"/>
                                      <w:marTop w:val="0"/>
                                      <w:marBottom w:val="0"/>
                                      <w:divBdr>
                                        <w:top w:val="none" w:sz="0" w:space="0" w:color="auto"/>
                                        <w:left w:val="none" w:sz="0" w:space="0" w:color="auto"/>
                                        <w:bottom w:val="none" w:sz="0" w:space="0" w:color="auto"/>
                                        <w:right w:val="none" w:sz="0" w:space="0" w:color="auto"/>
                                      </w:divBdr>
                                      <w:divsChild>
                                        <w:div w:id="556740182">
                                          <w:marLeft w:val="0"/>
                                          <w:marRight w:val="0"/>
                                          <w:marTop w:val="0"/>
                                          <w:marBottom w:val="0"/>
                                          <w:divBdr>
                                            <w:top w:val="none" w:sz="0" w:space="0" w:color="auto"/>
                                            <w:left w:val="none" w:sz="0" w:space="0" w:color="auto"/>
                                            <w:bottom w:val="none" w:sz="0" w:space="0" w:color="auto"/>
                                            <w:right w:val="single" w:sz="6" w:space="0" w:color="CDCDCD"/>
                                          </w:divBdr>
                                          <w:divsChild>
                                            <w:div w:id="2088258396">
                                              <w:marLeft w:val="0"/>
                                              <w:marRight w:val="0"/>
                                              <w:marTop w:val="0"/>
                                              <w:marBottom w:val="0"/>
                                              <w:divBdr>
                                                <w:top w:val="none" w:sz="0" w:space="0" w:color="auto"/>
                                                <w:left w:val="none" w:sz="0" w:space="0" w:color="auto"/>
                                                <w:bottom w:val="none" w:sz="0" w:space="0" w:color="auto"/>
                                                <w:right w:val="none" w:sz="0" w:space="0" w:color="auto"/>
                                              </w:divBdr>
                                              <w:divsChild>
                                                <w:div w:id="309748793">
                                                  <w:marLeft w:val="0"/>
                                                  <w:marRight w:val="0"/>
                                                  <w:marTop w:val="0"/>
                                                  <w:marBottom w:val="0"/>
                                                  <w:divBdr>
                                                    <w:top w:val="none" w:sz="0" w:space="0" w:color="auto"/>
                                                    <w:left w:val="none" w:sz="0" w:space="0" w:color="auto"/>
                                                    <w:bottom w:val="none" w:sz="0" w:space="0" w:color="auto"/>
                                                    <w:right w:val="none" w:sz="0" w:space="0" w:color="auto"/>
                                                  </w:divBdr>
                                                  <w:divsChild>
                                                    <w:div w:id="1480073279">
                                                      <w:marLeft w:val="0"/>
                                                      <w:marRight w:val="0"/>
                                                      <w:marTop w:val="0"/>
                                                      <w:marBottom w:val="0"/>
                                                      <w:divBdr>
                                                        <w:top w:val="none" w:sz="0" w:space="0" w:color="auto"/>
                                                        <w:left w:val="none" w:sz="0" w:space="0" w:color="auto"/>
                                                        <w:bottom w:val="none" w:sz="0" w:space="0" w:color="auto"/>
                                                        <w:right w:val="none" w:sz="0" w:space="0" w:color="auto"/>
                                                      </w:divBdr>
                                                      <w:divsChild>
                                                        <w:div w:id="18849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2531256">
      <w:bodyDiv w:val="1"/>
      <w:marLeft w:val="0"/>
      <w:marRight w:val="0"/>
      <w:marTop w:val="0"/>
      <w:marBottom w:val="0"/>
      <w:divBdr>
        <w:top w:val="none" w:sz="0" w:space="0" w:color="auto"/>
        <w:left w:val="none" w:sz="0" w:space="0" w:color="auto"/>
        <w:bottom w:val="none" w:sz="0" w:space="0" w:color="auto"/>
        <w:right w:val="none" w:sz="0" w:space="0" w:color="auto"/>
      </w:divBdr>
    </w:div>
    <w:div w:id="1131509231">
      <w:bodyDiv w:val="1"/>
      <w:marLeft w:val="0"/>
      <w:marRight w:val="0"/>
      <w:marTop w:val="0"/>
      <w:marBottom w:val="0"/>
      <w:divBdr>
        <w:top w:val="none" w:sz="0" w:space="0" w:color="auto"/>
        <w:left w:val="none" w:sz="0" w:space="0" w:color="auto"/>
        <w:bottom w:val="none" w:sz="0" w:space="0" w:color="auto"/>
        <w:right w:val="none" w:sz="0" w:space="0" w:color="auto"/>
      </w:divBdr>
      <w:divsChild>
        <w:div w:id="41367604">
          <w:marLeft w:val="806"/>
          <w:marRight w:val="0"/>
          <w:marTop w:val="200"/>
          <w:marBottom w:val="0"/>
          <w:divBdr>
            <w:top w:val="none" w:sz="0" w:space="0" w:color="auto"/>
            <w:left w:val="none" w:sz="0" w:space="0" w:color="auto"/>
            <w:bottom w:val="none" w:sz="0" w:space="0" w:color="auto"/>
            <w:right w:val="none" w:sz="0" w:space="0" w:color="auto"/>
          </w:divBdr>
        </w:div>
        <w:div w:id="97458037">
          <w:marLeft w:val="1080"/>
          <w:marRight w:val="0"/>
          <w:marTop w:val="100"/>
          <w:marBottom w:val="0"/>
          <w:divBdr>
            <w:top w:val="none" w:sz="0" w:space="0" w:color="auto"/>
            <w:left w:val="none" w:sz="0" w:space="0" w:color="auto"/>
            <w:bottom w:val="none" w:sz="0" w:space="0" w:color="auto"/>
            <w:right w:val="none" w:sz="0" w:space="0" w:color="auto"/>
          </w:divBdr>
        </w:div>
        <w:div w:id="1144857266">
          <w:marLeft w:val="1080"/>
          <w:marRight w:val="0"/>
          <w:marTop w:val="100"/>
          <w:marBottom w:val="0"/>
          <w:divBdr>
            <w:top w:val="none" w:sz="0" w:space="0" w:color="auto"/>
            <w:left w:val="none" w:sz="0" w:space="0" w:color="auto"/>
            <w:bottom w:val="none" w:sz="0" w:space="0" w:color="auto"/>
            <w:right w:val="none" w:sz="0" w:space="0" w:color="auto"/>
          </w:divBdr>
        </w:div>
        <w:div w:id="1295401753">
          <w:marLeft w:val="806"/>
          <w:marRight w:val="0"/>
          <w:marTop w:val="200"/>
          <w:marBottom w:val="0"/>
          <w:divBdr>
            <w:top w:val="none" w:sz="0" w:space="0" w:color="auto"/>
            <w:left w:val="none" w:sz="0" w:space="0" w:color="auto"/>
            <w:bottom w:val="none" w:sz="0" w:space="0" w:color="auto"/>
            <w:right w:val="none" w:sz="0" w:space="0" w:color="auto"/>
          </w:divBdr>
        </w:div>
        <w:div w:id="1371686899">
          <w:marLeft w:val="806"/>
          <w:marRight w:val="0"/>
          <w:marTop w:val="200"/>
          <w:marBottom w:val="0"/>
          <w:divBdr>
            <w:top w:val="none" w:sz="0" w:space="0" w:color="auto"/>
            <w:left w:val="none" w:sz="0" w:space="0" w:color="auto"/>
            <w:bottom w:val="none" w:sz="0" w:space="0" w:color="auto"/>
            <w:right w:val="none" w:sz="0" w:space="0" w:color="auto"/>
          </w:divBdr>
        </w:div>
        <w:div w:id="1435705591">
          <w:marLeft w:val="1080"/>
          <w:marRight w:val="0"/>
          <w:marTop w:val="100"/>
          <w:marBottom w:val="0"/>
          <w:divBdr>
            <w:top w:val="none" w:sz="0" w:space="0" w:color="auto"/>
            <w:left w:val="none" w:sz="0" w:space="0" w:color="auto"/>
            <w:bottom w:val="none" w:sz="0" w:space="0" w:color="auto"/>
            <w:right w:val="none" w:sz="0" w:space="0" w:color="auto"/>
          </w:divBdr>
        </w:div>
        <w:div w:id="1642542836">
          <w:marLeft w:val="806"/>
          <w:marRight w:val="0"/>
          <w:marTop w:val="200"/>
          <w:marBottom w:val="0"/>
          <w:divBdr>
            <w:top w:val="none" w:sz="0" w:space="0" w:color="auto"/>
            <w:left w:val="none" w:sz="0" w:space="0" w:color="auto"/>
            <w:bottom w:val="none" w:sz="0" w:space="0" w:color="auto"/>
            <w:right w:val="none" w:sz="0" w:space="0" w:color="auto"/>
          </w:divBdr>
        </w:div>
      </w:divsChild>
    </w:div>
    <w:div w:id="1240597216">
      <w:bodyDiv w:val="1"/>
      <w:marLeft w:val="0"/>
      <w:marRight w:val="0"/>
      <w:marTop w:val="0"/>
      <w:marBottom w:val="0"/>
      <w:divBdr>
        <w:top w:val="none" w:sz="0" w:space="0" w:color="auto"/>
        <w:left w:val="none" w:sz="0" w:space="0" w:color="auto"/>
        <w:bottom w:val="none" w:sz="0" w:space="0" w:color="auto"/>
        <w:right w:val="none" w:sz="0" w:space="0" w:color="auto"/>
      </w:divBdr>
      <w:divsChild>
        <w:div w:id="68819457">
          <w:marLeft w:val="1267"/>
          <w:marRight w:val="0"/>
          <w:marTop w:val="0"/>
          <w:marBottom w:val="0"/>
          <w:divBdr>
            <w:top w:val="none" w:sz="0" w:space="0" w:color="auto"/>
            <w:left w:val="none" w:sz="0" w:space="0" w:color="auto"/>
            <w:bottom w:val="none" w:sz="0" w:space="0" w:color="auto"/>
            <w:right w:val="none" w:sz="0" w:space="0" w:color="auto"/>
          </w:divBdr>
        </w:div>
        <w:div w:id="252861539">
          <w:marLeft w:val="547"/>
          <w:marRight w:val="0"/>
          <w:marTop w:val="0"/>
          <w:marBottom w:val="0"/>
          <w:divBdr>
            <w:top w:val="none" w:sz="0" w:space="0" w:color="auto"/>
            <w:left w:val="none" w:sz="0" w:space="0" w:color="auto"/>
            <w:bottom w:val="none" w:sz="0" w:space="0" w:color="auto"/>
            <w:right w:val="none" w:sz="0" w:space="0" w:color="auto"/>
          </w:divBdr>
        </w:div>
        <w:div w:id="387803211">
          <w:marLeft w:val="1267"/>
          <w:marRight w:val="0"/>
          <w:marTop w:val="0"/>
          <w:marBottom w:val="0"/>
          <w:divBdr>
            <w:top w:val="none" w:sz="0" w:space="0" w:color="auto"/>
            <w:left w:val="none" w:sz="0" w:space="0" w:color="auto"/>
            <w:bottom w:val="none" w:sz="0" w:space="0" w:color="auto"/>
            <w:right w:val="none" w:sz="0" w:space="0" w:color="auto"/>
          </w:divBdr>
        </w:div>
        <w:div w:id="430589813">
          <w:marLeft w:val="547"/>
          <w:marRight w:val="0"/>
          <w:marTop w:val="0"/>
          <w:marBottom w:val="0"/>
          <w:divBdr>
            <w:top w:val="none" w:sz="0" w:space="0" w:color="auto"/>
            <w:left w:val="none" w:sz="0" w:space="0" w:color="auto"/>
            <w:bottom w:val="none" w:sz="0" w:space="0" w:color="auto"/>
            <w:right w:val="none" w:sz="0" w:space="0" w:color="auto"/>
          </w:divBdr>
        </w:div>
        <w:div w:id="473714836">
          <w:marLeft w:val="1267"/>
          <w:marRight w:val="0"/>
          <w:marTop w:val="0"/>
          <w:marBottom w:val="0"/>
          <w:divBdr>
            <w:top w:val="none" w:sz="0" w:space="0" w:color="auto"/>
            <w:left w:val="none" w:sz="0" w:space="0" w:color="auto"/>
            <w:bottom w:val="none" w:sz="0" w:space="0" w:color="auto"/>
            <w:right w:val="none" w:sz="0" w:space="0" w:color="auto"/>
          </w:divBdr>
        </w:div>
        <w:div w:id="554199842">
          <w:marLeft w:val="1267"/>
          <w:marRight w:val="0"/>
          <w:marTop w:val="0"/>
          <w:marBottom w:val="0"/>
          <w:divBdr>
            <w:top w:val="none" w:sz="0" w:space="0" w:color="auto"/>
            <w:left w:val="none" w:sz="0" w:space="0" w:color="auto"/>
            <w:bottom w:val="none" w:sz="0" w:space="0" w:color="auto"/>
            <w:right w:val="none" w:sz="0" w:space="0" w:color="auto"/>
          </w:divBdr>
        </w:div>
        <w:div w:id="621377442">
          <w:marLeft w:val="547"/>
          <w:marRight w:val="0"/>
          <w:marTop w:val="0"/>
          <w:marBottom w:val="0"/>
          <w:divBdr>
            <w:top w:val="none" w:sz="0" w:space="0" w:color="auto"/>
            <w:left w:val="none" w:sz="0" w:space="0" w:color="auto"/>
            <w:bottom w:val="none" w:sz="0" w:space="0" w:color="auto"/>
            <w:right w:val="none" w:sz="0" w:space="0" w:color="auto"/>
          </w:divBdr>
        </w:div>
        <w:div w:id="1316379615">
          <w:marLeft w:val="547"/>
          <w:marRight w:val="0"/>
          <w:marTop w:val="0"/>
          <w:marBottom w:val="0"/>
          <w:divBdr>
            <w:top w:val="none" w:sz="0" w:space="0" w:color="auto"/>
            <w:left w:val="none" w:sz="0" w:space="0" w:color="auto"/>
            <w:bottom w:val="none" w:sz="0" w:space="0" w:color="auto"/>
            <w:right w:val="none" w:sz="0" w:space="0" w:color="auto"/>
          </w:divBdr>
        </w:div>
        <w:div w:id="1364557348">
          <w:marLeft w:val="547"/>
          <w:marRight w:val="0"/>
          <w:marTop w:val="0"/>
          <w:marBottom w:val="0"/>
          <w:divBdr>
            <w:top w:val="none" w:sz="0" w:space="0" w:color="auto"/>
            <w:left w:val="none" w:sz="0" w:space="0" w:color="auto"/>
            <w:bottom w:val="none" w:sz="0" w:space="0" w:color="auto"/>
            <w:right w:val="none" w:sz="0" w:space="0" w:color="auto"/>
          </w:divBdr>
        </w:div>
        <w:div w:id="1389572387">
          <w:marLeft w:val="547"/>
          <w:marRight w:val="0"/>
          <w:marTop w:val="0"/>
          <w:marBottom w:val="0"/>
          <w:divBdr>
            <w:top w:val="none" w:sz="0" w:space="0" w:color="auto"/>
            <w:left w:val="none" w:sz="0" w:space="0" w:color="auto"/>
            <w:bottom w:val="none" w:sz="0" w:space="0" w:color="auto"/>
            <w:right w:val="none" w:sz="0" w:space="0" w:color="auto"/>
          </w:divBdr>
        </w:div>
        <w:div w:id="1450126719">
          <w:marLeft w:val="547"/>
          <w:marRight w:val="0"/>
          <w:marTop w:val="0"/>
          <w:marBottom w:val="0"/>
          <w:divBdr>
            <w:top w:val="none" w:sz="0" w:space="0" w:color="auto"/>
            <w:left w:val="none" w:sz="0" w:space="0" w:color="auto"/>
            <w:bottom w:val="none" w:sz="0" w:space="0" w:color="auto"/>
            <w:right w:val="none" w:sz="0" w:space="0" w:color="auto"/>
          </w:divBdr>
        </w:div>
        <w:div w:id="1451049668">
          <w:marLeft w:val="1267"/>
          <w:marRight w:val="0"/>
          <w:marTop w:val="0"/>
          <w:marBottom w:val="0"/>
          <w:divBdr>
            <w:top w:val="none" w:sz="0" w:space="0" w:color="auto"/>
            <w:left w:val="none" w:sz="0" w:space="0" w:color="auto"/>
            <w:bottom w:val="none" w:sz="0" w:space="0" w:color="auto"/>
            <w:right w:val="none" w:sz="0" w:space="0" w:color="auto"/>
          </w:divBdr>
        </w:div>
        <w:div w:id="1509979713">
          <w:marLeft w:val="547"/>
          <w:marRight w:val="0"/>
          <w:marTop w:val="0"/>
          <w:marBottom w:val="0"/>
          <w:divBdr>
            <w:top w:val="none" w:sz="0" w:space="0" w:color="auto"/>
            <w:left w:val="none" w:sz="0" w:space="0" w:color="auto"/>
            <w:bottom w:val="none" w:sz="0" w:space="0" w:color="auto"/>
            <w:right w:val="none" w:sz="0" w:space="0" w:color="auto"/>
          </w:divBdr>
        </w:div>
        <w:div w:id="1714842749">
          <w:marLeft w:val="1267"/>
          <w:marRight w:val="0"/>
          <w:marTop w:val="0"/>
          <w:marBottom w:val="0"/>
          <w:divBdr>
            <w:top w:val="none" w:sz="0" w:space="0" w:color="auto"/>
            <w:left w:val="none" w:sz="0" w:space="0" w:color="auto"/>
            <w:bottom w:val="none" w:sz="0" w:space="0" w:color="auto"/>
            <w:right w:val="none" w:sz="0" w:space="0" w:color="auto"/>
          </w:divBdr>
        </w:div>
        <w:div w:id="1737510379">
          <w:marLeft w:val="806"/>
          <w:marRight w:val="0"/>
          <w:marTop w:val="0"/>
          <w:marBottom w:val="0"/>
          <w:divBdr>
            <w:top w:val="none" w:sz="0" w:space="0" w:color="auto"/>
            <w:left w:val="none" w:sz="0" w:space="0" w:color="auto"/>
            <w:bottom w:val="none" w:sz="0" w:space="0" w:color="auto"/>
            <w:right w:val="none" w:sz="0" w:space="0" w:color="auto"/>
          </w:divBdr>
        </w:div>
        <w:div w:id="2059476870">
          <w:marLeft w:val="1267"/>
          <w:marRight w:val="0"/>
          <w:marTop w:val="0"/>
          <w:marBottom w:val="0"/>
          <w:divBdr>
            <w:top w:val="none" w:sz="0" w:space="0" w:color="auto"/>
            <w:left w:val="none" w:sz="0" w:space="0" w:color="auto"/>
            <w:bottom w:val="none" w:sz="0" w:space="0" w:color="auto"/>
            <w:right w:val="none" w:sz="0" w:space="0" w:color="auto"/>
          </w:divBdr>
        </w:div>
      </w:divsChild>
    </w:div>
    <w:div w:id="1312977773">
      <w:bodyDiv w:val="1"/>
      <w:marLeft w:val="0"/>
      <w:marRight w:val="0"/>
      <w:marTop w:val="0"/>
      <w:marBottom w:val="0"/>
      <w:divBdr>
        <w:top w:val="none" w:sz="0" w:space="0" w:color="auto"/>
        <w:left w:val="none" w:sz="0" w:space="0" w:color="auto"/>
        <w:bottom w:val="none" w:sz="0" w:space="0" w:color="auto"/>
        <w:right w:val="none" w:sz="0" w:space="0" w:color="auto"/>
      </w:divBdr>
      <w:divsChild>
        <w:div w:id="1104960310">
          <w:marLeft w:val="806"/>
          <w:marRight w:val="0"/>
          <w:marTop w:val="200"/>
          <w:marBottom w:val="0"/>
          <w:divBdr>
            <w:top w:val="none" w:sz="0" w:space="0" w:color="auto"/>
            <w:left w:val="none" w:sz="0" w:space="0" w:color="auto"/>
            <w:bottom w:val="none" w:sz="0" w:space="0" w:color="auto"/>
            <w:right w:val="none" w:sz="0" w:space="0" w:color="auto"/>
          </w:divBdr>
        </w:div>
        <w:div w:id="1143276034">
          <w:marLeft w:val="806"/>
          <w:marRight w:val="0"/>
          <w:marTop w:val="200"/>
          <w:marBottom w:val="0"/>
          <w:divBdr>
            <w:top w:val="none" w:sz="0" w:space="0" w:color="auto"/>
            <w:left w:val="none" w:sz="0" w:space="0" w:color="auto"/>
            <w:bottom w:val="none" w:sz="0" w:space="0" w:color="auto"/>
            <w:right w:val="none" w:sz="0" w:space="0" w:color="auto"/>
          </w:divBdr>
        </w:div>
        <w:div w:id="1303654366">
          <w:marLeft w:val="806"/>
          <w:marRight w:val="0"/>
          <w:marTop w:val="200"/>
          <w:marBottom w:val="0"/>
          <w:divBdr>
            <w:top w:val="none" w:sz="0" w:space="0" w:color="auto"/>
            <w:left w:val="none" w:sz="0" w:space="0" w:color="auto"/>
            <w:bottom w:val="none" w:sz="0" w:space="0" w:color="auto"/>
            <w:right w:val="none" w:sz="0" w:space="0" w:color="auto"/>
          </w:divBdr>
        </w:div>
        <w:div w:id="1560243075">
          <w:marLeft w:val="806"/>
          <w:marRight w:val="0"/>
          <w:marTop w:val="200"/>
          <w:marBottom w:val="0"/>
          <w:divBdr>
            <w:top w:val="none" w:sz="0" w:space="0" w:color="auto"/>
            <w:left w:val="none" w:sz="0" w:space="0" w:color="auto"/>
            <w:bottom w:val="none" w:sz="0" w:space="0" w:color="auto"/>
            <w:right w:val="none" w:sz="0" w:space="0" w:color="auto"/>
          </w:divBdr>
        </w:div>
        <w:div w:id="1633167732">
          <w:marLeft w:val="806"/>
          <w:marRight w:val="0"/>
          <w:marTop w:val="200"/>
          <w:marBottom w:val="0"/>
          <w:divBdr>
            <w:top w:val="none" w:sz="0" w:space="0" w:color="auto"/>
            <w:left w:val="none" w:sz="0" w:space="0" w:color="auto"/>
            <w:bottom w:val="none" w:sz="0" w:space="0" w:color="auto"/>
            <w:right w:val="none" w:sz="0" w:space="0" w:color="auto"/>
          </w:divBdr>
        </w:div>
        <w:div w:id="1764916882">
          <w:marLeft w:val="806"/>
          <w:marRight w:val="0"/>
          <w:marTop w:val="200"/>
          <w:marBottom w:val="0"/>
          <w:divBdr>
            <w:top w:val="none" w:sz="0" w:space="0" w:color="auto"/>
            <w:left w:val="none" w:sz="0" w:space="0" w:color="auto"/>
            <w:bottom w:val="none" w:sz="0" w:space="0" w:color="auto"/>
            <w:right w:val="none" w:sz="0" w:space="0" w:color="auto"/>
          </w:divBdr>
        </w:div>
        <w:div w:id="2086681329">
          <w:marLeft w:val="806"/>
          <w:marRight w:val="0"/>
          <w:marTop w:val="200"/>
          <w:marBottom w:val="0"/>
          <w:divBdr>
            <w:top w:val="none" w:sz="0" w:space="0" w:color="auto"/>
            <w:left w:val="none" w:sz="0" w:space="0" w:color="auto"/>
            <w:bottom w:val="none" w:sz="0" w:space="0" w:color="auto"/>
            <w:right w:val="none" w:sz="0" w:space="0" w:color="auto"/>
          </w:divBdr>
        </w:div>
      </w:divsChild>
    </w:div>
    <w:div w:id="1685865380">
      <w:bodyDiv w:val="1"/>
      <w:marLeft w:val="0"/>
      <w:marRight w:val="0"/>
      <w:marTop w:val="0"/>
      <w:marBottom w:val="0"/>
      <w:divBdr>
        <w:top w:val="none" w:sz="0" w:space="0" w:color="auto"/>
        <w:left w:val="none" w:sz="0" w:space="0" w:color="auto"/>
        <w:bottom w:val="none" w:sz="0" w:space="0" w:color="auto"/>
        <w:right w:val="none" w:sz="0" w:space="0" w:color="auto"/>
      </w:divBdr>
    </w:div>
    <w:div w:id="1768304546">
      <w:bodyDiv w:val="1"/>
      <w:marLeft w:val="0"/>
      <w:marRight w:val="0"/>
      <w:marTop w:val="0"/>
      <w:marBottom w:val="0"/>
      <w:divBdr>
        <w:top w:val="none" w:sz="0" w:space="0" w:color="auto"/>
        <w:left w:val="none" w:sz="0" w:space="0" w:color="auto"/>
        <w:bottom w:val="none" w:sz="0" w:space="0" w:color="auto"/>
        <w:right w:val="none" w:sz="0" w:space="0" w:color="auto"/>
      </w:divBdr>
      <w:divsChild>
        <w:div w:id="107051493">
          <w:marLeft w:val="0"/>
          <w:marRight w:val="0"/>
          <w:marTop w:val="0"/>
          <w:marBottom w:val="0"/>
          <w:divBdr>
            <w:top w:val="none" w:sz="0" w:space="0" w:color="auto"/>
            <w:left w:val="none" w:sz="0" w:space="0" w:color="auto"/>
            <w:bottom w:val="none" w:sz="0" w:space="0" w:color="auto"/>
            <w:right w:val="none" w:sz="0" w:space="0" w:color="auto"/>
          </w:divBdr>
          <w:divsChild>
            <w:div w:id="1110125698">
              <w:marLeft w:val="0"/>
              <w:marRight w:val="0"/>
              <w:marTop w:val="0"/>
              <w:marBottom w:val="0"/>
              <w:divBdr>
                <w:top w:val="none" w:sz="0" w:space="0" w:color="auto"/>
                <w:left w:val="none" w:sz="0" w:space="0" w:color="auto"/>
                <w:bottom w:val="none" w:sz="0" w:space="0" w:color="auto"/>
                <w:right w:val="none" w:sz="0" w:space="0" w:color="auto"/>
              </w:divBdr>
              <w:divsChild>
                <w:div w:id="1156914490">
                  <w:marLeft w:val="0"/>
                  <w:marRight w:val="0"/>
                  <w:marTop w:val="0"/>
                  <w:marBottom w:val="0"/>
                  <w:divBdr>
                    <w:top w:val="none" w:sz="0" w:space="0" w:color="auto"/>
                    <w:left w:val="none" w:sz="0" w:space="0" w:color="auto"/>
                    <w:bottom w:val="none" w:sz="0" w:space="0" w:color="auto"/>
                    <w:right w:val="none" w:sz="0" w:space="0" w:color="auto"/>
                  </w:divBdr>
                  <w:divsChild>
                    <w:div w:id="1845900830">
                      <w:marLeft w:val="0"/>
                      <w:marRight w:val="0"/>
                      <w:marTop w:val="0"/>
                      <w:marBottom w:val="0"/>
                      <w:divBdr>
                        <w:top w:val="none" w:sz="0" w:space="0" w:color="auto"/>
                        <w:left w:val="none" w:sz="0" w:space="0" w:color="auto"/>
                        <w:bottom w:val="none" w:sz="0" w:space="0" w:color="auto"/>
                        <w:right w:val="none" w:sz="0" w:space="0" w:color="auto"/>
                      </w:divBdr>
                      <w:divsChild>
                        <w:div w:id="2473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6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bfbb771a-fb7a-4ea5-900b-dfb43202c772">EHSTRNS327EX-212-175</_dlc_DocId>
    <_dlc_DocIdUrl xmlns="bfbb771a-fb7a-4ea5-900b-dfb43202c772">
      <Url>https://3sharponline.sharepoint.com/sites/projects/emsdemos/_layouts/15/DocIdRedir.aspx?ID=EHSTRNS327EX-212-175</Url>
      <Description>EHSTRNS327EX-212-175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F50B8F29EFB34EA533C6790673845D" ma:contentTypeVersion="2" ma:contentTypeDescription="Create a new document." ma:contentTypeScope="" ma:versionID="adf17f0d6978cb5f81e347400e8d75ec">
  <xsd:schema xmlns:xsd="http://www.w3.org/2001/XMLSchema" xmlns:xs="http://www.w3.org/2001/XMLSchema" xmlns:p="http://schemas.microsoft.com/office/2006/metadata/properties" xmlns:ns2="bfbb771a-fb7a-4ea5-900b-dfb43202c772" targetNamespace="http://schemas.microsoft.com/office/2006/metadata/properties" ma:root="true" ma:fieldsID="64a937b5ec00693ce2ae6ebad8bd0438" ns2:_="">
    <xsd:import namespace="bfbb771a-fb7a-4ea5-900b-dfb43202c772"/>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b771a-fb7a-4ea5-900b-dfb43202c7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15F09-0AA1-41DF-8092-9CED1D4AD6E4}">
  <ds:schemaRefs>
    <ds:schemaRef ds:uri="http://schemas.microsoft.com/sharepoint/v3/contenttype/forms"/>
  </ds:schemaRefs>
</ds:datastoreItem>
</file>

<file path=customXml/itemProps2.xml><?xml version="1.0" encoding="utf-8"?>
<ds:datastoreItem xmlns:ds="http://schemas.openxmlformats.org/officeDocument/2006/customXml" ds:itemID="{844CA0CB-DE28-4451-B18F-0ACCE9EAC5EA}">
  <ds:schemaRefs>
    <ds:schemaRef ds:uri="http://schemas.microsoft.com/office/2006/metadata/properties"/>
    <ds:schemaRef ds:uri="http://schemas.microsoft.com/office/infopath/2007/PartnerControls"/>
    <ds:schemaRef ds:uri="bfbb771a-fb7a-4ea5-900b-dfb43202c772"/>
  </ds:schemaRefs>
</ds:datastoreItem>
</file>

<file path=customXml/itemProps3.xml><?xml version="1.0" encoding="utf-8"?>
<ds:datastoreItem xmlns:ds="http://schemas.openxmlformats.org/officeDocument/2006/customXml" ds:itemID="{77E958CF-5716-4084-A725-D10F825D8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bb771a-fb7a-4ea5-900b-dfb43202c7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F72FEF-84ED-4547-8992-B8E6196AF071}">
  <ds:schemaRefs>
    <ds:schemaRef ds:uri="http://schemas.microsoft.com/sharepoint/events"/>
  </ds:schemaRefs>
</ds:datastoreItem>
</file>

<file path=customXml/itemProps5.xml><?xml version="1.0" encoding="utf-8"?>
<ds:datastoreItem xmlns:ds="http://schemas.openxmlformats.org/officeDocument/2006/customXml" ds:itemID="{0B734B0E-194F-431C-AF9B-3DF499201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Andi Sheeka</cp:lastModifiedBy>
  <cp:revision>18</cp:revision>
  <dcterms:created xsi:type="dcterms:W3CDTF">2016-06-27T08:55:00Z</dcterms:created>
  <dcterms:modified xsi:type="dcterms:W3CDTF">2016-08-12T16:24:00Z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0x01010016F50B8F29EFB34EA533C6790673845D</vt:lpwstr>
  </property>
  <property fmtid="{D5CDD505-2E9C-101B-9397-08002B2CF9AE}" pid="3" name="IsMyDocuments">
    <vt:bool>true</vt:bool>
  </property>
  <property fmtid="{D5CDD505-2E9C-101B-9397-08002B2CF9AE}" pid="4" name="TaxKeyword">
    <vt:lpwstr/>
  </property>
  <property fmtid="{D5CDD505-2E9C-101B-9397-08002B2CF9AE}" pid="5" name="Audiences">
    <vt:lpwstr/>
  </property>
  <property fmtid="{D5CDD505-2E9C-101B-9397-08002B2CF9AE}" pid="6" name="Region">
    <vt:lpwstr/>
  </property>
  <property fmtid="{D5CDD505-2E9C-101B-9397-08002B2CF9AE}" pid="7" name="Segments">
    <vt:lpwstr/>
  </property>
  <property fmtid="{D5CDD505-2E9C-101B-9397-08002B2CF9AE}" pid="8" name="Confidentiality">
    <vt:lpwstr>21;#Microsoft confidential|461efa83-0283-486a-a8d5-943328f3693f</vt:lpwstr>
  </property>
  <property fmtid="{D5CDD505-2E9C-101B-9397-08002B2CF9AE}" pid="9" name="ActivitiesAndPrograms">
    <vt:lpwstr>12990;#Microsoft product launch campaigns|e634bb7f-b77b-4305-b346-03da1c4c6f6e;#17801;#customer previews|e2bbe8c6-02ca-433d-b282-9f545cdfab07</vt:lpwstr>
  </property>
  <property fmtid="{D5CDD505-2E9C-101B-9397-08002B2CF9AE}" pid="10" name="Partners">
    <vt:lpwstr/>
  </property>
  <property fmtid="{D5CDD505-2E9C-101B-9397-08002B2CF9AE}" pid="11" name="Groups">
    <vt:lpwstr/>
  </property>
  <property fmtid="{D5CDD505-2E9C-101B-9397-08002B2CF9AE}" pid="12" name="Topics">
    <vt:lpwstr/>
  </property>
  <property fmtid="{D5CDD505-2E9C-101B-9397-08002B2CF9AE}" pid="13" name="messageframeworktype">
    <vt:lpwstr/>
  </property>
  <property fmtid="{D5CDD505-2E9C-101B-9397-08002B2CF9AE}" pid="14" name="Industries">
    <vt:lpwstr/>
  </property>
  <property fmtid="{D5CDD505-2E9C-101B-9397-08002B2CF9AE}" pid="15" name="Roles">
    <vt:lpwstr/>
  </property>
  <property fmtid="{D5CDD505-2E9C-101B-9397-08002B2CF9AE}" pid="16" name="SMSGDomain">
    <vt:lpwstr>13357;#Microsoft Office Division|998d7cd0-7f52-4d06-a505-529ce4856340</vt:lpwstr>
  </property>
  <property fmtid="{D5CDD505-2E9C-101B-9397-08002B2CF9AE}" pid="17" name="Competitors">
    <vt:lpwstr/>
  </property>
  <property fmtid="{D5CDD505-2E9C-101B-9397-08002B2CF9AE}" pid="18" name="BusinessArchitecture">
    <vt:lpwstr/>
  </property>
  <property fmtid="{D5CDD505-2E9C-101B-9397-08002B2CF9AE}" pid="19" name="Products">
    <vt:lpwstr>10899;#Microsoft Office|3a4e9862-cdce-4bdc-8664-91038e3eb1e9;#16039;#Microsoft Office future versions|b77148c7-a73d-44bc-a163-bb7920270559;#17866;#Office Suites and Apps|7ad9c396-a5f9-46a6-8b54-4df7c117f3a5</vt:lpwstr>
  </property>
  <property fmtid="{D5CDD505-2E9C-101B-9397-08002B2CF9AE}" pid="20" name="_dlc_policyId">
    <vt:lpwstr/>
  </property>
  <property fmtid="{D5CDD505-2E9C-101B-9397-08002B2CF9AE}" pid="21" name="ItemRetentionFormula">
    <vt:lpwstr/>
  </property>
  <property fmtid="{D5CDD505-2E9C-101B-9397-08002B2CF9AE}" pid="22" name="ItemType">
    <vt:lpwstr>10069;#demonstration scripts|4197bc44-53a3-4faf-abe8-b7709c06198b</vt:lpwstr>
  </property>
  <property fmtid="{D5CDD505-2E9C-101B-9397-08002B2CF9AE}" pid="23" name="LastUpdatedByBatchTagging">
    <vt:bool>false</vt:bool>
  </property>
  <property fmtid="{D5CDD505-2E9C-101B-9397-08002B2CF9AE}" pid="24" name="Languages">
    <vt:lpwstr/>
  </property>
  <property fmtid="{D5CDD505-2E9C-101B-9397-08002B2CF9AE}" pid="25" name="_dlc_DocIdItemGuid">
    <vt:lpwstr>ed4a78de-8bb9-479c-9643-9b9f4a97d681</vt:lpwstr>
  </property>
  <property fmtid="{D5CDD505-2E9C-101B-9397-08002B2CF9AE}" pid="26" name="WorkflowChangePath">
    <vt:lpwstr>d3765c0c-e2b5-4307-934b-d5d862e93ab3,4;d3765c0c-e2b5-4307-934b-d5d862e93ab3,4;d3765c0c-e2b5-4307-934b-d5d862e93ab3,9;d3765c0c-e2b5-4307-934b-d5d862e93ab3,9;</vt:lpwstr>
  </property>
</Properties>
</file>