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spacing w:after="360" w:before="48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Лабораторная работа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Проектирование базы данных </w:t>
        <w:br w:type="textWrapping"/>
        <w:t xml:space="preserve">для СУБД Microsoft SQL Server </w:t>
        <w:br w:type="textWrapping"/>
        <w:t xml:space="preserve">и оценка ее размера  </w:t>
        <w:br w:type="textWrapping"/>
        <w:t xml:space="preserve">средствами программы ERwin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425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Цель работы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спроектировать и создать базу данных для СУБД Microsoft SQL Server с помощью программы ERwin, реализующей методологию IDEF1X.</w:t>
      </w:r>
    </w:p>
    <w:p w:rsidR="00000000" w:rsidDel="00000000" w:rsidP="00000000" w:rsidRDefault="00000000" w:rsidRPr="00000000" w14:paraId="00000004">
      <w:pPr>
        <w:keepNext w:val="1"/>
        <w:spacing w:after="240" w:before="36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05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  <w:t xml:space="preserve">1. Подключиться к Терминалу 4100 и запустить программу ERwin командой Start | All Programs | Computer Associates | AllFusion | ERwin Data Modeler | ERwin Data Modeler.</w:t>
      </w:r>
    </w:p>
    <w:p w:rsidR="00000000" w:rsidDel="00000000" w:rsidP="00000000" w:rsidRDefault="00000000" w:rsidRPr="00000000" w14:paraId="00000006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  <w:t xml:space="preserve">2. Описать логическую модель, показанную на рис.6, следуя инструкциям, приведенным в разделе “Использование программы ERwin для проектирования и создания базы данных”. При описании  модели для сущностей и атрибутов на закладке Definition указать их назначение.</w:t>
      </w:r>
    </w:p>
    <w:p w:rsidR="00000000" w:rsidDel="00000000" w:rsidP="00000000" w:rsidRDefault="00000000" w:rsidRPr="00000000" w14:paraId="00000007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6596" cy="3090863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596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  <w:t xml:space="preserve">3. Сохранить логическую модель в файле INFORM.erwin на устройстве H командой File | Save As.</w:t>
      </w:r>
    </w:p>
    <w:p w:rsidR="00000000" w:rsidDel="00000000" w:rsidP="00000000" w:rsidRDefault="00000000" w:rsidRPr="00000000" w14:paraId="0000000C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  <w:t xml:space="preserve">4. Ознакомиться с уровнями отображения диаграммы, вызвав локальное меню щелчком правой кнопки мыши; выбрать команду Display Level и уровень отображения: сущности (Entity), атрибуты (Attribute), первичный ключ (Primary Key), определение (Definition), иконки (Icon). Записать в отчет, как представлена на диаграмме сущность СЛУЖАЩИЙ при выборе каждого уровня отображения.</w:t>
      </w:r>
    </w:p>
    <w:p w:rsidR="00000000" w:rsidDel="00000000" w:rsidP="00000000" w:rsidRDefault="00000000" w:rsidRPr="00000000" w14:paraId="0000000E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Уровень отображения: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сущности (Entity)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атрибуты (Attribute)</w:t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первичный ключ (Primary Key)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определение (Definition)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иконки (Icon)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5. Сформировать физическую модель, выбрав СУБД Microsoft SQL Server, и записать в отчет сведения о структуре спроектированной БД, указав таблицы и их связи.</w:t>
      </w:r>
    </w:p>
    <w:p w:rsidR="00000000" w:rsidDel="00000000" w:rsidP="00000000" w:rsidRDefault="00000000" w:rsidRPr="00000000" w14:paraId="0000001D">
      <w:pPr>
        <w:spacing w:line="240" w:lineRule="auto"/>
        <w:ind w:lef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  <w:t xml:space="preserve">6. Сохранить схему спроектированной БД на языке SQL в файле INFORM.sql, воспользовавшись кнопкой Save в окне просмотра схемы БД (см. рис.16), и создать представленные в схеме объекты в БД с именем U&lt;№</w:t>
      </w:r>
      <w:r w:rsidDel="00000000" w:rsidR="00000000" w:rsidRPr="00000000">
        <w:rPr>
          <w:smallCaps w:val="1"/>
          <w:rtl w:val="0"/>
        </w:rPr>
        <w:t xml:space="preserve">СТУДБИЛЕТА</w:t>
      </w:r>
      <w:r w:rsidDel="00000000" w:rsidR="00000000" w:rsidRPr="00000000">
        <w:rPr>
          <w:rtl w:val="0"/>
        </w:rPr>
        <w:t xml:space="preserve">&gt; на сервере Microsoft SQL Server 2008.</w:t>
      </w:r>
    </w:p>
    <w:p w:rsidR="00000000" w:rsidDel="00000000" w:rsidP="00000000" w:rsidRDefault="00000000" w:rsidRPr="00000000" w14:paraId="0000001F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  <w:t xml:space="preserve">7. Проверить, появились ли таблицы   Department, Employee, Children в базе данных, и ввести в каждую из них по две строки, чтобы убедиться в действии ограничений целостности и установке начальных значений, заданных при проектировании базы данных.</w:t>
      </w:r>
    </w:p>
    <w:p w:rsidR="00000000" w:rsidDel="00000000" w:rsidP="00000000" w:rsidRDefault="00000000" w:rsidRPr="00000000" w14:paraId="00000020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  <w:t xml:space="preserve">8. Закрыть модель командой главного меню File | Close.</w:t>
      </w:r>
    </w:p>
    <w:p w:rsidR="00000000" w:rsidDel="00000000" w:rsidP="00000000" w:rsidRDefault="00000000" w:rsidRPr="00000000" w14:paraId="00000021">
      <w:p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9. Для варианта задания, выполненного в лабораторной работе № 2, разработать логическую модель, описав сущности и их атрибуты и представив связи сущностей в соответствии с методологией IDEF1X. Для сущностей и атрибутов на закладке Definition указать их назначение и особенности. Записать в отчет полученную логическую модель и сохранить ее в файле MYMODEL.erwin на устройстве H:.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 Использовать программу ERwin для проектирования физической модели БД, соответствующей варианту задания, выбрав СУБД Microsoft SQL Server. Записать в отчет структуру сформированной физической модели БД и сохранить схему БД на языке SQL в файле MYMODEL.sql.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Объекты, представленные в схеме БД, на сервере Microsoft SQL Server 2008 не создавать.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425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 Сравнить сохраненную схему БД с описанием таблиц, сохраненным в файле сценария при выполнении лабораторной работы № 2. Результаты сравнения записать в отчет.</w:t>
      </w:r>
    </w:p>
    <w:p w:rsidR="00000000" w:rsidDel="00000000" w:rsidP="00000000" w:rsidRDefault="00000000" w:rsidRPr="00000000" w14:paraId="00000026">
      <w:pPr>
        <w:spacing w:line="240" w:lineRule="auto"/>
        <w:ind w:firstLine="42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DEFAULT Def_id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 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DEFAULT Def_number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 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RULE CK_Passengers_Id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 Id&gt;0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RULE CK_Tickets_number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 Number&gt;0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RULE CK_Tickets_Seat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 Seat&gt;0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RULE CK_Tickets_Cost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 Cost&gt;0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RULE CK_Trip_code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 Code&gt;0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RULE CK_Trip_train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 Train_code&gt;0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Passengers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Id int  NOT NULL 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FIO nvarchar(50)  NULL 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Gender nchar(1)  NULL 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Passport int  NULL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Passengers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 CONSTRAINT XPKPassengers PRIMARY KEY  CLUSTERED (Id ASC)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 sp_bindefault 'Def_id', 'Passengers.Id'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Tickets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Number int  NOT NULL 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Seat int  NULL 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Cost money  NULL 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Date datetime  NULL 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Id int  NULL 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Code int  NOT NULL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Tickets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 CONSTRAINT XPKTickets PRIMARY KEY  CLUSTERED (Number ASC,Code ASC)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 sp_bindefault 'Def_number', 'Tickets.Number'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Trip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Code int  NOT NULL 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Time datetime  NULL ,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Train_code int  NULL 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Arrival nvarchar(50)  NULL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Trip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 CONSTRAINT XPKTrip PRIMARY KEY  CLUSTERED (Code ASC)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Tickets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 CONSTRAINT  R_1 FOREIGN KEY (Id) REFERENCES Passengers(Id)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ON DELETE NO ACTION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ON UPDATE NO ACTION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Tickets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 CONSTRAINT  R_2 FOREIGN KEY (Code) REFERENCES Trip(Code)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ON DELETE NO ACTION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ON UPDATE NO ACTION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 sp_bindrule 'CK_Passengers_Id', 'Passengers.Id'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 sp_bindrule 'CK_Tickets_number', 'Tickets.Number'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 sp_bindrule 'CK_Tickets_Seat', 'Tickets.Seat'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 sp_bindrule 'CK_Tickets_Cost', 'Tickets.Cost'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 sp_bindrule 'CK_Trip_code', 'Trip.Code'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 sp_bindrule 'CK_Trip_train', 'Trip.Train_code'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 [U8200462]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/****** Object:  Table [dbo].[Tickets]    Script Date: 03/24/2023 03:34:48 ******/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 ANSI_NULLS ON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 QUOTED_IDENTIFIER ON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[dbo].[Tickets](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[Number] [int] IDENTITY(100,1) NOT NULL,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[Trip code] [int] NOT NULL,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[Passenger id] [int] NULL,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[Seat] [int] NOT NULL,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[Cost] [money] NOT NULL,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[Date] [date] NOT NULL,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CONSTRAINT [PK_Tickets_1] PRIMARY KEY CLUSTERED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[Number] ASC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)WITH (PAD_INDEX  = OFF, STATISTICS_NORECOMPUTE  = OFF, IGNORE_DUP_KEY = OFF, ALLOW_ROW_LOCKS  = ON, ALLOW_PAGE_LOCKS  = ON) ON [PRIMARY]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[dbo].[Tickets]  WITH CHECK ADD  CONSTRAINT [FK_Tickets_Passengers_id] FOREIGN KEY([Passenger id])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REFERENCES [dbo].[Passengers] ([Id])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[dbo].[Tickets] CHECK CONSTRAINT [FK_Tickets_Passengers_id]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[dbo].[Tickets]  WITH CHECK ADD  CONSTRAINT [FK_Tickets_Trip_code] FOREIGN KEY([Trip code])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REFERENCES [dbo].[Trip] ([Code])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[dbo].[Tickets] CHECK CONSTRAINT [FK_Tickets_Trip_code]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[dbo].[Tickets]  WITH CHECK ADD  CONSTRAINT [CK_Tickets_cost] CHECK  (([Cost]&gt;=(0)))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[dbo].[Tickets] CHECK CONSTRAINT [CK_Tickets_cost]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[dbo].[Tickets]  WITH CHECK ADD  CONSTRAINT [CK_Tickets_Seat] CHECK  (([Seat]&gt;(0)))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[dbo].[Tickets] CHECK CONSTRAINT [CK_Tickets_Seat]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/****** Object:  Table [dbo].[Passengers]    Script Date: 03/24/2023 03:35:15 ******/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 ANSI_NULLS ON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 QUOTED_IDENTIFIER ON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[dbo].[Passengers](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[Id] [int] IDENTITY(0,1) NOT NULL,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[FIO] [nvarchar](50) NOT NULL,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[Gender] [nchar](1) NULL,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[Passport] [int] NOT NULL,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CONSTRAINT [PK_Passengers_1] PRIMARY KEY CLUSTERED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[Id] ASC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)WITH (PAD_INDEX  = OFF, STATISTICS_NORECOMPUTE  = OFF, IGNORE_DUP_KEY = OFF, ALLOW_ROW_LOCKS  = ON, ALLOW_PAGE_LOCKS  = ON) ON [PRIMARY]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/****** Object:  Table [dbo].[Trip]    Script Date: 03/24/2023 03:36:45 ******/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 ANSI_NULLS ON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 QUOTED_IDENTIFIER ON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[dbo].[Trip](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[Code] [int] IDENTITY(0,25) NOT NULL,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[Time] [time](7) NOT NULL,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[Train code] [int] NOT NULL,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[Arrival] [nvarchar](50) NOT NULL,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CONSTRAINT [PK_Trip] PRIMARY KEY CLUSTERED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[Code] ASC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)WITH (PAD_INDEX  = OFF, STATISTICS_NORECOMPUTE  = OFF, IGNORE_DUP_KEY = OFF, ALLOW_ROW_LOCKS  = ON, ALLOW_PAGE_LOCKS  = ON) ON [PRIMARY]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line="240" w:lineRule="auto"/>
        <w:ind w:firstLine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ind w:firstLine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 С помощью программы ERwin определить размер базы данных перед началом ее эксплуатации и оценить изменение размера базы данных в течение годичного срока эксплуатации. Результаты записать в отчет.</w:t>
      </w:r>
    </w:p>
    <w:p w:rsidR="00000000" w:rsidDel="00000000" w:rsidP="00000000" w:rsidRDefault="00000000" w:rsidRPr="00000000" w14:paraId="0000010E">
      <w:pPr>
        <w:spacing w:line="240" w:lineRule="auto"/>
        <w:ind w:firstLine="42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959550" cy="28575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5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959550" cy="27813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5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firstLine="42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020109" cy="2861159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109" cy="286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ind w:firstLine="42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119563" cy="3028843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028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firstLine="4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 Средствами документирования моделей сформировать показанный на рис.24 отчет для логической модели, сохраненной в файле INFORM.erwin. Экспортировать результат в гипертекстовый файл.</w:t>
      </w:r>
    </w:p>
    <w:p w:rsidR="00000000" w:rsidDel="00000000" w:rsidP="00000000" w:rsidRDefault="00000000" w:rsidRPr="00000000" w14:paraId="00000113">
      <w:pPr>
        <w:spacing w:line="240" w:lineRule="auto"/>
        <w:ind w:firstLine="4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firstLine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 Документировать логическую модель, сохраненную в файле MYMODEL.erwin, создав отчет  со списком сущностей и их атрибутов. Экспортировать результат в гипертекстовый файл.</w:t>
      </w:r>
    </w:p>
    <w:p w:rsidR="00000000" w:rsidDel="00000000" w:rsidP="00000000" w:rsidRDefault="00000000" w:rsidRPr="00000000" w14:paraId="00000115">
      <w:pPr>
        <w:spacing w:line="240" w:lineRule="auto"/>
        <w:ind w:firstLine="42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281613" cy="3798901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798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firstLine="42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ind w:firstLine="42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firstLine="42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firstLine="42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firstLine="4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857401" cy="199548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401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firstLine="4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 Документировать физическую модель, создав отчет со списком таблиц и их столбцов с указанием типов. Экспортировать результат в гипертекстовый файл.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065542" cy="226329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542" cy="2263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firstLine="42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920776" cy="272891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76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firstLine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 Оформить отчет по лабораторной работе  и защитить работу.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9.png"/><Relationship Id="rId2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2.png"/><Relationship Id="rId25" Type="http://schemas.openxmlformats.org/officeDocument/2006/relationships/image" Target="media/image10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15.png"/><Relationship Id="rId11" Type="http://schemas.openxmlformats.org/officeDocument/2006/relationships/image" Target="media/image4.png"/><Relationship Id="rId10" Type="http://schemas.openxmlformats.org/officeDocument/2006/relationships/image" Target="media/image21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8.png"/><Relationship Id="rId17" Type="http://schemas.openxmlformats.org/officeDocument/2006/relationships/image" Target="media/image23.png"/><Relationship Id="rId16" Type="http://schemas.openxmlformats.org/officeDocument/2006/relationships/image" Target="media/image12.png"/><Relationship Id="rId19" Type="http://schemas.openxmlformats.org/officeDocument/2006/relationships/image" Target="media/image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