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步骤：安装油猴插件，添加并启用脚本，打开阅读汇总帖。</w:t>
      </w:r>
      <w:bookmarkStart w:id="0" w:name="_GoBack"/>
      <w:bookmarkEnd w:id="0"/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一、油猴插件安装与使用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本地安装：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谷歌chrome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安装方法（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也可以使用火狐浏览器和微软自带的edge浏览器，搜对应的安装教程即可。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）：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3235" cy="4658360"/>
            <wp:effectExtent l="0" t="0" r="14605" b="508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打开开发者模式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7095" cy="1235710"/>
            <wp:effectExtent l="0" t="0" r="1905" b="1397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拖动crx插件到开发者模式界面-添加扩展程序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2284730"/>
            <wp:effectExtent l="0" t="0" r="0" b="127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1115" cy="2788920"/>
            <wp:effectExtent l="0" t="0" r="9525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在线安装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（需要科学上网工具，谷歌浏览器可以用谷歌访问助手）：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油猴插件官网地址：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"http://www.tampermonkey.net/"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</w:rPr>
        <w:t>http://www.tampermonkey.net/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二、脚本设置与运行</w:t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油猴的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脚本图标-管理面板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r>
        <w:drawing>
          <wp:inline distT="0" distB="0" distL="114300" distR="114300">
            <wp:extent cx="2613660" cy="29946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上边的添加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图标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7805" cy="623570"/>
            <wp:effectExtent l="0" t="0" r="5715" b="1270"/>
            <wp:docPr id="11" name="图片 11" descr="07dacc1471cd226093cc5abd977f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dacc1471cd226093cc5abd977fd7b"/>
                    <pic:cNvPicPr>
                      <a:picLocks noChangeAspect="1"/>
                    </pic:cNvPicPr>
                  </pic:nvPicPr>
                  <pic:blipFill>
                    <a:blip r:embed="rId9"/>
                    <a:srcRect t="17625" r="-542" b="604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将“复制我到油猴编辑器.txt”全选复制粘贴进编辑器，并ctrl+s</w:t>
      </w:r>
      <w:r>
        <w:rPr>
          <w:rFonts w:hint="eastAsia" w:ascii="微软雅黑" w:hAnsi="微软雅黑" w:eastAsia="微软雅黑" w:cs="微软雅黑"/>
          <w:i w:val="0"/>
          <w:caps w:val="0"/>
          <w:strike w:val="0"/>
          <w:dstrike w:val="0"/>
          <w:color w:val="C00000"/>
          <w:spacing w:val="0"/>
          <w:sz w:val="27"/>
          <w:szCs w:val="27"/>
          <w:shd w:val="clear" w:fill="FFFFFF"/>
          <w:lang w:val="en-US" w:eastAsia="zh-CN"/>
        </w:rPr>
        <w:t>保存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；</w:t>
      </w: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638165" cy="2752090"/>
            <wp:effectExtent l="0" t="0" r="635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b="43406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谷歌浏览器地址栏中输入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instrText xml:space="preserve"> HYPERLINK "chrome://settings/content/popups"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chrome://settings/content/popups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，添加允许弹窗的站点weibo.com.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57705"/>
            <wp:effectExtent l="0" t="0" r="381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登录微博网页，打开阅读汇总贴（建议将快捷方式放在桌面，比较好找）。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！只需打开汇总帖即可，不用自己点进去，也不要点进虎子发的博！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！在阅读完成前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u w:val="single"/>
          <w:shd w:val="clear" w:fill="FFFFFF"/>
          <w:lang w:val="en-US" w:eastAsia="zh-CN"/>
        </w:rPr>
        <w:t>不要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关闭/刷新汇总帖页面（否则会从头读过）！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汇总帖链接：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"http://weibo.com/a/hot/7591120104660993_1.html?type=new"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http://weibo.com/a/hot/7591120104660993_1.html?type=new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3061335"/>
            <wp:effectExtent l="0" t="0" r="7620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打开开发者工具（谷歌浏览器快捷键F12），控制台console显示如下。每次打开时等待20s，就自动逐个点进微博正文页阅读了。自动阅读完成前请一直挂着页面。完成时间和微博条数有关，比如目前15条5分钟左右可以完成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072640"/>
            <wp:effectExtent l="0" t="0" r="63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完成阅读后，汇总帖页面可以看到如下提示框。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color w:val="C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153670</wp:posOffset>
            </wp:positionV>
            <wp:extent cx="3498215" cy="3042920"/>
            <wp:effectExtent l="0" t="0" r="6985" b="5080"/>
            <wp:wrapTopAndBottom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 l="31844" t="331" r="1807" b="6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在叉掉页面之前，关掉这个脚本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（直接禁用也行）。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2537460" cy="7620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当前登录账号的阅读任务就此完成，接下来就想做什么做什么吧&gt;3&lt;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注意事项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1.当浏览器右上角出现</w:t>
      </w:r>
      <w:r>
        <w:rPr>
          <w:sz w:val="24"/>
          <w:szCs w:val="24"/>
        </w:rPr>
        <w:drawing>
          <wp:inline distT="0" distB="0" distL="114300" distR="114300">
            <wp:extent cx="733425" cy="42164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且点击该图标能看到</w:t>
      </w:r>
      <w:r>
        <w:rPr>
          <w:sz w:val="24"/>
          <w:szCs w:val="24"/>
        </w:rPr>
        <w:drawing>
          <wp:inline distT="0" distB="0" distL="114300" distR="114300">
            <wp:extent cx="1544320" cy="61849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r="31148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时代表脚本在当前页面可以运行，否则说明脚本不可用。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由于页面标签定位原因，正文并不逐一按发帖时间顺序打开，但可以保证是全面的。F12可以看到正文条数统计和链接解析结果，如有人工较错的需要可以参考。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如果f12中看见开始阅读时没有跳转，就看看是否是弹窗被拦截了。被拦截的话点始终允许即可。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4615" cy="2305685"/>
            <wp:effectExtent l="0" t="0" r="190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rcRect b="-8266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时间和技术有限，如果使用者的网速不佳或出现一些网络加载状况，可能会出现同一个正文页打开多次的问题。这个没有多大影响，网络正常以后就会继续，大不了刷新一下重头来过。但只要网没问题就不会有这个担忧^v^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脚本不可用/运行出错/有任何疑问请私信作者，微博id：笨蛋我才不想理你呢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58B06D"/>
    <w:multiLevelType w:val="singleLevel"/>
    <w:tmpl w:val="FC58B0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CD702"/>
    <w:multiLevelType w:val="singleLevel"/>
    <w:tmpl w:val="485CD70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34B2"/>
    <w:rsid w:val="0417551A"/>
    <w:rsid w:val="049962DA"/>
    <w:rsid w:val="05865903"/>
    <w:rsid w:val="06BE0269"/>
    <w:rsid w:val="0ACF57A2"/>
    <w:rsid w:val="0F142D14"/>
    <w:rsid w:val="11644EC1"/>
    <w:rsid w:val="127207B3"/>
    <w:rsid w:val="136525E6"/>
    <w:rsid w:val="13860019"/>
    <w:rsid w:val="13FF198B"/>
    <w:rsid w:val="15055062"/>
    <w:rsid w:val="16225055"/>
    <w:rsid w:val="1C532D66"/>
    <w:rsid w:val="1E444AAC"/>
    <w:rsid w:val="1E5A313C"/>
    <w:rsid w:val="22837EB7"/>
    <w:rsid w:val="24B54F03"/>
    <w:rsid w:val="25557480"/>
    <w:rsid w:val="2A7E79FD"/>
    <w:rsid w:val="2DAA60E7"/>
    <w:rsid w:val="32A80461"/>
    <w:rsid w:val="40ED6A85"/>
    <w:rsid w:val="418353BF"/>
    <w:rsid w:val="42535599"/>
    <w:rsid w:val="458A4D17"/>
    <w:rsid w:val="46B34295"/>
    <w:rsid w:val="478B4F27"/>
    <w:rsid w:val="47DA55C9"/>
    <w:rsid w:val="48595995"/>
    <w:rsid w:val="4A5B5CAF"/>
    <w:rsid w:val="4BCF0B68"/>
    <w:rsid w:val="51410BD3"/>
    <w:rsid w:val="5290137F"/>
    <w:rsid w:val="54061499"/>
    <w:rsid w:val="55E73A0D"/>
    <w:rsid w:val="56C83CD9"/>
    <w:rsid w:val="56ED7206"/>
    <w:rsid w:val="580C2A2E"/>
    <w:rsid w:val="5A5721C2"/>
    <w:rsid w:val="5D4B03DA"/>
    <w:rsid w:val="5DC558C5"/>
    <w:rsid w:val="5F6D632A"/>
    <w:rsid w:val="63FA740E"/>
    <w:rsid w:val="640B6914"/>
    <w:rsid w:val="67A84258"/>
    <w:rsid w:val="67DB47BF"/>
    <w:rsid w:val="691B6FF5"/>
    <w:rsid w:val="694C5FC1"/>
    <w:rsid w:val="695B1F68"/>
    <w:rsid w:val="6B593AA9"/>
    <w:rsid w:val="703C12CC"/>
    <w:rsid w:val="70567E6E"/>
    <w:rsid w:val="710744F4"/>
    <w:rsid w:val="73A945C2"/>
    <w:rsid w:val="79334B4B"/>
    <w:rsid w:val="79541C3F"/>
    <w:rsid w:val="7AAB4F65"/>
    <w:rsid w:val="7C8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2020-07-31T15:41:00Z</dcterms:created>
  <dc:creator>Oltremar3</dc:creator>
  <cp:lastModifiedBy>Oltremar3</cp:lastModifiedBy>
  <dcterms:modified xsi:type="dcterms:W3CDTF">2020-08-01T10:36:21Z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