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9303D9">
      <w:pPr>
        <w:pStyle w:val="papertitle"/>
        <w:rPr>
          <w:b/>
          <w:sz w:val="28"/>
          <w:szCs w:val="28"/>
        </w:rPr>
      </w:pPr>
      <w:bookmarkStart w:id="0" w:name="_GoBack"/>
      <w:bookmarkEnd w:id="0"/>
      <w:r w:rsidRPr="005A74AF">
        <w:rPr>
          <w:b/>
          <w:sz w:val="28"/>
          <w:szCs w:val="28"/>
        </w:rPr>
        <w:t xml:space="preserve">Paper Title (use style: </w:t>
      </w:r>
      <w:r w:rsidRPr="005A74AF">
        <w:rPr>
          <w:b/>
          <w:i/>
          <w:iCs/>
          <w:sz w:val="28"/>
          <w:szCs w:val="28"/>
        </w:rPr>
        <w:t>paper title</w:t>
      </w:r>
      <w:r w:rsidRPr="005A74AF">
        <w:rPr>
          <w:b/>
          <w:sz w:val="28"/>
          <w:szCs w:val="28"/>
        </w:rPr>
        <w:t>)</w:t>
      </w:r>
    </w:p>
    <w:p w:rsidR="009303D9" w:rsidRPr="00037477" w:rsidRDefault="005A74AF">
      <w:pPr>
        <w:pStyle w:val="papersubtitle"/>
        <w:rPr>
          <w:sz w:val="24"/>
          <w:szCs w:val="24"/>
        </w:rPr>
      </w:pPr>
      <w:r w:rsidRPr="005A74AF">
        <w:rPr>
          <w:sz w:val="24"/>
          <w:szCs w:val="24"/>
        </w:rPr>
        <w:t>Subtitle as needed</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9303D9" w:rsidP="005B520E">
      <w:pPr>
        <w:pStyle w:val="Author"/>
      </w:pPr>
      <w:r>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6B5E76" w:rsidP="005B520E">
      <w:pPr>
        <w:pStyle w:val="Affiliation"/>
      </w:pPr>
      <w:r>
        <w:t xml:space="preserve">line 4: e-mail: </w:t>
      </w:r>
      <w:r w:rsidR="006A7F7A">
        <w:t>name</w:t>
      </w:r>
      <w:r>
        <w:t>@xyz.com</w:t>
      </w:r>
    </w:p>
    <w:p w:rsidR="009303D9" w:rsidRDefault="009303D9" w:rsidP="005B520E">
      <w:pPr>
        <w:pStyle w:val="Author"/>
      </w:pPr>
      <w:r>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rsidRPr="005B520E">
        <w:t>line 4: e-mail</w:t>
      </w:r>
      <w:r w:rsidR="006B5E76">
        <w:t xml:space="preserve">: </w:t>
      </w:r>
      <w:r w:rsidR="006A7F7A">
        <w:t>name</w:t>
      </w:r>
      <w:r w:rsidR="006B5E76">
        <w:t>@xyz.com</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 xml:space="preserve">—This electronic document is a “live” template. The various components of </w:t>
      </w:r>
      <w:r w:rsidRPr="005B520E">
        <w:t>your</w:t>
      </w:r>
      <w:r>
        <w:t xml:space="preserve"> paper [title, text, heads, etc.] are already defined on the style sheet, as illustrated by the portions given in this document. </w:t>
      </w:r>
      <w:r w:rsidR="00E61324">
        <w:t>DO NOT USE SPECIAL CHARACTERS, SYMBOLS, OR MATH IN YOUR TITLE OR ABSTRACT.</w:t>
      </w:r>
      <w:r w:rsidR="00441A9C">
        <w:t xml:space="preserve"> </w:t>
      </w:r>
      <w:r>
        <w:rPr>
          <w:b w:val="0"/>
          <w:bCs w:val="0"/>
          <w:i/>
          <w:iCs/>
        </w:rPr>
        <w:t>(Abstract)</w:t>
      </w:r>
    </w:p>
    <w:p w:rsidR="009303D9" w:rsidRDefault="009303D9" w:rsidP="005B520E">
      <w:pPr>
        <w:pStyle w:val="keywords"/>
      </w:pPr>
      <w:r>
        <w:t xml:space="preserve">Keywords-component; </w:t>
      </w:r>
      <w:r w:rsidRPr="005B520E">
        <w:t>formatting</w:t>
      </w:r>
      <w:r>
        <w:t>; style; styling; insert (key words)</w:t>
      </w:r>
    </w:p>
    <w:p w:rsidR="009303D9" w:rsidRDefault="009303D9" w:rsidP="005B520E">
      <w:pPr>
        <w:pStyle w:val="Heading1"/>
      </w:pPr>
      <w:r>
        <w:t xml:space="preserve"> </w:t>
      </w:r>
      <w:r w:rsidRPr="005B520E">
        <w:t>Introduction</w:t>
      </w:r>
      <w:r>
        <w:t xml:space="preserve"> </w:t>
      </w:r>
      <w:r>
        <w:rPr>
          <w:i/>
          <w:iCs/>
        </w:rPr>
        <w:t>(Heading 1)</w:t>
      </w:r>
    </w:p>
    <w:p w:rsidR="00391A50" w:rsidRDefault="00391A50" w:rsidP="00037477">
      <w:pPr>
        <w:pStyle w:val="BodyText"/>
      </w:pPr>
      <w:r w:rsidRPr="005A74AF">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5A74AF">
        <w:t xml:space="preserve">+1 </w:t>
      </w:r>
      <w:r w:rsidRPr="005A74AF">
        <w:t xml:space="preserve">(714) 821-8380 or Fax </w:t>
      </w:r>
      <w:r w:rsidR="00037477" w:rsidRPr="005A74AF">
        <w:t xml:space="preserve">+1 </w:t>
      </w:r>
      <w:r w:rsidRPr="005A74AF">
        <w:t>(714) 761-1784.</w:t>
      </w:r>
    </w:p>
    <w:p w:rsidR="00085B4B" w:rsidRDefault="009303D9" w:rsidP="00391A50">
      <w:pPr>
        <w:pStyle w:val="BodyText"/>
      </w:pPr>
      <w:r w:rsidRPr="00A5579D">
        <w:t>This template</w:t>
      </w:r>
      <w:r w:rsidR="00037477">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t>PLEASE DO NOT RE-ADJUST THESE MARGINS.</w:t>
      </w:r>
      <w:r w:rsidR="00441A9C">
        <w:t xml:space="preserve"> </w:t>
      </w:r>
      <w:r w:rsidRPr="005B520E">
        <w:t>Some components, such as multi-leveled equations, graphics, and tables are not prescribed, although the various table text styles are provided. The formatter will need to create these components, incorporating the applicable criteria that follow.</w:t>
      </w:r>
    </w:p>
    <w:p w:rsidR="00391A50" w:rsidRPr="005A74AF" w:rsidRDefault="00085B4B" w:rsidP="00085B4B">
      <w:pPr>
        <w:pStyle w:val="Heading1"/>
      </w:pPr>
      <w:r w:rsidRPr="005A74AF">
        <w:t>Type Style and Fonts</w:t>
      </w:r>
    </w:p>
    <w:p w:rsidR="00085B4B" w:rsidRDefault="00085B4B" w:rsidP="00F43004">
      <w:pPr>
        <w:pStyle w:val="BodyText"/>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rsidR="009303D9" w:rsidRDefault="009303D9" w:rsidP="005B520E">
      <w:pPr>
        <w:pStyle w:val="Heading1"/>
      </w:pPr>
      <w:r>
        <w:t>Ease of Use</w:t>
      </w:r>
    </w:p>
    <w:p w:rsidR="009303D9" w:rsidRDefault="009303D9" w:rsidP="005B520E">
      <w:pPr>
        <w:pStyle w:val="Heading2"/>
      </w:pPr>
      <w:r>
        <w:t>Selecting a Template (Heading 2)</w:t>
      </w:r>
    </w:p>
    <w:p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 xml:space="preserve">Use either SI (MKS) or CGS as primary units. (SI units are encouraged.) English units may be used as secondary units (in parentheses). An exception </w:t>
      </w:r>
      <w:r w:rsidRPr="005B520E">
        <w:lastRenderedPageBreak/>
        <w:t>would be the use of English units as identifiers in trade, such as “3.5-inch disk drive”.</w:t>
      </w:r>
    </w:p>
    <w:p w:rsidR="009303D9" w:rsidRPr="005B520E" w:rsidRDefault="009303D9" w:rsidP="002D0829">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“webers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A1786"/>
    <w:rsid w:val="00197C42"/>
    <w:rsid w:val="001A352E"/>
    <w:rsid w:val="001E510C"/>
    <w:rsid w:val="002254A9"/>
    <w:rsid w:val="0026029F"/>
    <w:rsid w:val="00265408"/>
    <w:rsid w:val="002D0829"/>
    <w:rsid w:val="002E4AB2"/>
    <w:rsid w:val="00364F28"/>
    <w:rsid w:val="00391A50"/>
    <w:rsid w:val="00441A9C"/>
    <w:rsid w:val="00451696"/>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E792D"/>
    <w:rsid w:val="0091539F"/>
    <w:rsid w:val="009303D9"/>
    <w:rsid w:val="009B068B"/>
    <w:rsid w:val="00A13F1C"/>
    <w:rsid w:val="00A5579D"/>
    <w:rsid w:val="00B02873"/>
    <w:rsid w:val="00B11A60"/>
    <w:rsid w:val="00B37A23"/>
    <w:rsid w:val="00B85CE5"/>
    <w:rsid w:val="00B86F43"/>
    <w:rsid w:val="00CB40CD"/>
    <w:rsid w:val="00D247CB"/>
    <w:rsid w:val="00DC57FD"/>
    <w:rsid w:val="00E61324"/>
    <w:rsid w:val="00E77B53"/>
    <w:rsid w:val="00E83787"/>
    <w:rsid w:val="00E95037"/>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2</cp:revision>
  <dcterms:created xsi:type="dcterms:W3CDTF">2019-09-15T09:43:00Z</dcterms:created>
  <dcterms:modified xsi:type="dcterms:W3CDTF">2019-09-15T09:43:00Z</dcterms:modified>
</cp:coreProperties>
</file>