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EDE8F" w14:textId="77777777" w:rsidR="00466091" w:rsidRPr="00CC05F8" w:rsidRDefault="00000000">
      <w:pPr>
        <w:spacing w:after="40"/>
        <w:rPr>
          <w:color w:val="000000" w:themeColor="text1"/>
        </w:rPr>
      </w:pPr>
      <w:r w:rsidRPr="00CC05F8">
        <w:rPr>
          <w:b/>
          <w:bCs/>
          <w:color w:val="000000" w:themeColor="text1"/>
          <w:sz w:val="28"/>
          <w:szCs w:val="28"/>
        </w:rPr>
        <w:t>Design Rationale Document</w:t>
      </w:r>
    </w:p>
    <w:p w14:paraId="48AE2AE2" w14:textId="76F05B00" w:rsidR="00466091" w:rsidRPr="00CC05F8" w:rsidRDefault="00000000" w:rsidP="00CC05F8">
      <w:pPr>
        <w:pBdr>
          <w:bottom w:val="single" w:sz="10" w:space="5" w:color="D4891A"/>
        </w:pBdr>
        <w:spacing w:after="180"/>
        <w:rPr>
          <w:color w:val="000000" w:themeColor="text1"/>
        </w:rPr>
      </w:pPr>
      <w:r w:rsidRPr="00CC05F8">
        <w:rPr>
          <w:color w:val="000000" w:themeColor="text1"/>
        </w:rPr>
        <w:t xml:space="preserve">Redesigning a metric dashboard into a personal career pitch </w:t>
      </w:r>
      <w:proofErr w:type="gramStart"/>
      <w:r w:rsidRPr="00CC05F8">
        <w:rPr>
          <w:color w:val="000000" w:themeColor="text1"/>
        </w:rPr>
        <w:t>deck  —</w:t>
      </w:r>
      <w:proofErr w:type="gramEnd"/>
      <w:r w:rsidRPr="00CC05F8">
        <w:rPr>
          <w:color w:val="000000" w:themeColor="text1"/>
        </w:rPr>
        <w:t xml:space="preserve">  PDGMS </w:t>
      </w:r>
      <w:proofErr w:type="spellStart"/>
      <w:r w:rsidRPr="00CC05F8">
        <w:rPr>
          <w:color w:val="000000" w:themeColor="text1"/>
        </w:rPr>
        <w:t>Aavahana</w:t>
      </w:r>
      <w:proofErr w:type="spellEnd"/>
      <w:r w:rsidRPr="00CC05F8">
        <w:rPr>
          <w:color w:val="000000" w:themeColor="text1"/>
        </w:rPr>
        <w:t xml:space="preserve"> Platform</w:t>
      </w:r>
      <w:r w:rsidRPr="00CC05F8">
        <w:rPr>
          <w:b/>
          <w:bCs/>
          <w:color w:val="000000" w:themeColor="text1"/>
          <w:sz w:val="28"/>
          <w:szCs w:val="28"/>
        </w:rPr>
        <w:t xml:space="preserve"> Design Philosophy — Why Pitch Deck, Not Dashboard</w:t>
      </w:r>
    </w:p>
    <w:p w14:paraId="5CAFEE40" w14:textId="77777777" w:rsidR="00466091" w:rsidRPr="00CC05F8" w:rsidRDefault="00000000">
      <w:pPr>
        <w:spacing w:before="40" w:after="60"/>
        <w:rPr>
          <w:color w:val="000000" w:themeColor="text1"/>
        </w:rPr>
      </w:pPr>
      <w:r w:rsidRPr="00CC05F8">
        <w:rPr>
          <w:color w:val="000000" w:themeColor="text1"/>
        </w:rPr>
        <w:t>The core brief was clear: the Leadership Portfolio is not a monitoring tool — it is a career artifact that an employee owns. Dashboards are designed for observers. Pitch decks are designed for the person at the centre of the story.</w:t>
      </w:r>
    </w:p>
    <w:p w14:paraId="6453F865" w14:textId="77777777" w:rsidR="00466091" w:rsidRPr="00CC05F8" w:rsidRDefault="00000000">
      <w:pPr>
        <w:spacing w:before="40" w:after="60"/>
        <w:rPr>
          <w:color w:val="000000" w:themeColor="text1"/>
        </w:rPr>
      </w:pPr>
      <w:r w:rsidRPr="00CC05F8">
        <w:rPr>
          <w:color w:val="000000" w:themeColor="text1"/>
        </w:rPr>
        <w:t>This distinction drove every design decision. A dashboard asks: 'What are the numbers?' A pitch deck asks: 'What is the story, and what do the numbers prove?' The redesign reorders the information hierarchy accordingly — narrative leads, data supports.</w:t>
      </w:r>
    </w:p>
    <w:p w14:paraId="046D3128" w14:textId="77777777" w:rsidR="00466091" w:rsidRPr="00CC05F8" w:rsidRDefault="00466091">
      <w:pPr>
        <w:spacing w:after="6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66091" w:rsidRPr="00CC05F8" w14:paraId="5C508FC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385AC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b/>
                <w:bCs/>
                <w:color w:val="000000" w:themeColor="text1"/>
                <w:sz w:val="18"/>
                <w:szCs w:val="18"/>
              </w:rPr>
              <w:t>Dashboard (Before)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C15E3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b/>
                <w:bCs/>
                <w:color w:val="000000" w:themeColor="text1"/>
                <w:sz w:val="18"/>
                <w:szCs w:val="18"/>
              </w:rPr>
              <w:t>Pitch Deck (After)</w:t>
            </w:r>
          </w:p>
        </w:tc>
      </w:tr>
      <w:tr w:rsidR="00466091" w:rsidRPr="00CC05F8" w14:paraId="721394B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9088F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Metric grid with equal visual weight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A1711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Hero section with dominant signal first</w:t>
            </w:r>
          </w:p>
        </w:tc>
      </w:tr>
      <w:tr w:rsidR="00466091" w:rsidRPr="00CC05F8" w14:paraId="287CD8C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DB48E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Data as primary element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497B4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Narrative as primary, data as evidence</w:t>
            </w:r>
          </w:p>
        </w:tc>
      </w:tr>
      <w:tr w:rsidR="00466091" w:rsidRPr="00CC05F8" w14:paraId="26F417D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595B9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All 6 sections presented identically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DB9F6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Sections have distinct visual identities</w:t>
            </w:r>
          </w:p>
        </w:tc>
      </w:tr>
      <w:tr w:rsidR="00466091" w:rsidRPr="00CC05F8" w14:paraId="42EE008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273BB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Optimized for monitoring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EBFB8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Optimized for reflection and sharing</w:t>
            </w:r>
          </w:p>
        </w:tc>
      </w:tr>
      <w:tr w:rsidR="00466091" w:rsidRPr="00CC05F8" w14:paraId="24F2B01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76A00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Employee reads it because they have to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A60DC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Employee wants to show it to a mentor</w:t>
            </w:r>
          </w:p>
        </w:tc>
      </w:tr>
    </w:tbl>
    <w:p w14:paraId="0D5B1A5C" w14:textId="77777777" w:rsidR="00466091" w:rsidRPr="00CC05F8" w:rsidRDefault="00466091">
      <w:pPr>
        <w:spacing w:after="100"/>
        <w:rPr>
          <w:color w:val="000000" w:themeColor="text1"/>
        </w:rPr>
      </w:pPr>
    </w:p>
    <w:p w14:paraId="7B0EFC62" w14:textId="77777777" w:rsidR="00466091" w:rsidRPr="00CC05F8" w:rsidRDefault="00000000">
      <w:pPr>
        <w:pBdr>
          <w:bottom w:val="single" w:sz="8" w:space="1" w:color="1A3C6E"/>
        </w:pBdr>
        <w:spacing w:before="280" w:after="120"/>
        <w:rPr>
          <w:color w:val="000000" w:themeColor="text1"/>
        </w:rPr>
      </w:pPr>
      <w:r w:rsidRPr="00CC05F8">
        <w:rPr>
          <w:b/>
          <w:bCs/>
          <w:color w:val="000000" w:themeColor="text1"/>
          <w:sz w:val="28"/>
          <w:szCs w:val="28"/>
        </w:rPr>
        <w:t>2. Two Design Directions</w:t>
      </w:r>
    </w:p>
    <w:p w14:paraId="08F527F4" w14:textId="77777777" w:rsidR="00466091" w:rsidRPr="00CC05F8" w:rsidRDefault="00000000">
      <w:pPr>
        <w:spacing w:before="40" w:after="60"/>
        <w:rPr>
          <w:color w:val="000000" w:themeColor="text1"/>
        </w:rPr>
      </w:pPr>
      <w:r w:rsidRPr="00CC05F8">
        <w:rPr>
          <w:color w:val="000000" w:themeColor="text1"/>
        </w:rPr>
        <w:t>Two distinct prototypes were developed — both using real data from mock-portfolio-</w:t>
      </w:r>
      <w:proofErr w:type="spellStart"/>
      <w:proofErr w:type="gramStart"/>
      <w:r w:rsidRPr="00CC05F8">
        <w:rPr>
          <w:color w:val="000000" w:themeColor="text1"/>
        </w:rPr>
        <w:t>data.json</w:t>
      </w:r>
      <w:proofErr w:type="spellEnd"/>
      <w:proofErr w:type="gramEnd"/>
      <w:r w:rsidRPr="00CC05F8">
        <w:rPr>
          <w:color w:val="000000" w:themeColor="text1"/>
        </w:rPr>
        <w:t>, both mapping strictly to fields in data-</w:t>
      </w:r>
      <w:proofErr w:type="spellStart"/>
      <w:r w:rsidRPr="00CC05F8">
        <w:rPr>
          <w:color w:val="000000" w:themeColor="text1"/>
        </w:rPr>
        <w:t>model.ts</w:t>
      </w:r>
      <w:proofErr w:type="spellEnd"/>
      <w:r w:rsidRPr="00CC05F8">
        <w:rPr>
          <w:color w:val="000000" w:themeColor="text1"/>
        </w:rPr>
        <w:t>. The two designs share the same data and structure but express completely different visual philosophies.</w:t>
      </w:r>
    </w:p>
    <w:p w14:paraId="400A61EE" w14:textId="77777777" w:rsidR="00466091" w:rsidRPr="00CC05F8" w:rsidRDefault="00466091">
      <w:pPr>
        <w:spacing w:after="60"/>
        <w:rPr>
          <w:color w:val="000000" w:themeColor="text1"/>
        </w:rPr>
      </w:pPr>
    </w:p>
    <w:p w14:paraId="695BBA54" w14:textId="77777777" w:rsidR="00466091" w:rsidRPr="00CC05F8" w:rsidRDefault="00000000">
      <w:pPr>
        <w:spacing w:before="200" w:after="80"/>
        <w:rPr>
          <w:color w:val="000000" w:themeColor="text1"/>
        </w:rPr>
      </w:pPr>
      <w:r w:rsidRPr="00CC05F8">
        <w:rPr>
          <w:b/>
          <w:bCs/>
          <w:color w:val="000000" w:themeColor="text1"/>
          <w:sz w:val="22"/>
          <w:szCs w:val="22"/>
        </w:rPr>
        <w:t>Design A — Clean Pitch Deck (Light Mode)</w:t>
      </w:r>
    </w:p>
    <w:p w14:paraId="7F0824AB" w14:textId="77777777" w:rsidR="00466091" w:rsidRPr="00CC05F8" w:rsidRDefault="00000000">
      <w:pPr>
        <w:spacing w:before="40" w:after="60"/>
        <w:rPr>
          <w:color w:val="000000" w:themeColor="text1"/>
        </w:rPr>
      </w:pPr>
      <w:r w:rsidRPr="00CC05F8">
        <w:rPr>
          <w:color w:val="000000" w:themeColor="text1"/>
        </w:rPr>
        <w:t>Inspired by premium consulting decks and Y Combinator-style investor presentations. The goal: professional confidence without visual noise.</w:t>
      </w:r>
    </w:p>
    <w:p w14:paraId="7673B37F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 xml:space="preserve">Typography: </w:t>
      </w:r>
      <w:proofErr w:type="gramStart"/>
      <w:r w:rsidRPr="00CC05F8">
        <w:rPr>
          <w:color w:val="000000" w:themeColor="text1"/>
        </w:rPr>
        <w:t>Plus</w:t>
      </w:r>
      <w:proofErr w:type="gramEnd"/>
      <w:r w:rsidRPr="00CC05F8">
        <w:rPr>
          <w:color w:val="000000" w:themeColor="text1"/>
        </w:rPr>
        <w:t xml:space="preserve"> Jakarta Sans — geometric, modern, high legibility at all weights</w:t>
      </w:r>
    </w:p>
    <w:p w14:paraId="4FBA073F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Palette: Deep navy (#1A3C6E) primary, amber (#D4891A) accent for wins and highlights</w:t>
      </w:r>
    </w:p>
    <w:p w14:paraId="2EB4DC52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Layout: Generous whitespace, card-based sections, strong left-aligned hierarchy</w:t>
      </w:r>
    </w:p>
    <w:p w14:paraId="6B7506DC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 xml:space="preserve">Data visualization: Horizontal progress bars for axis scores, clean KPI rows with </w:t>
      </w:r>
      <w:proofErr w:type="spellStart"/>
      <w:r w:rsidRPr="00CC05F8">
        <w:rPr>
          <w:color w:val="000000" w:themeColor="text1"/>
        </w:rPr>
        <w:t>colored</w:t>
      </w:r>
      <w:proofErr w:type="spellEnd"/>
      <w:r w:rsidRPr="00CC05F8">
        <w:rPr>
          <w:color w:val="000000" w:themeColor="text1"/>
        </w:rPr>
        <w:t xml:space="preserve"> status badges</w:t>
      </w:r>
    </w:p>
    <w:p w14:paraId="0395144C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Narrative placement: Full-width paragraph below each section's data — reads like a caption under evidence</w:t>
      </w:r>
    </w:p>
    <w:p w14:paraId="09384A28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Persona fit: Employee sharing portfolio with a mentor, HR, or external recruiter</w:t>
      </w:r>
    </w:p>
    <w:p w14:paraId="4F8189E4" w14:textId="77777777" w:rsidR="00466091" w:rsidRPr="00CC05F8" w:rsidRDefault="00466091">
      <w:pPr>
        <w:spacing w:after="60"/>
        <w:rPr>
          <w:color w:val="000000" w:themeColor="text1"/>
        </w:rPr>
      </w:pPr>
    </w:p>
    <w:p w14:paraId="3793D3DC" w14:textId="77777777" w:rsidR="00466091" w:rsidRPr="00CC05F8" w:rsidRDefault="00000000">
      <w:pPr>
        <w:spacing w:before="200" w:after="80"/>
        <w:rPr>
          <w:color w:val="000000" w:themeColor="text1"/>
        </w:rPr>
      </w:pPr>
      <w:r w:rsidRPr="00CC05F8">
        <w:rPr>
          <w:b/>
          <w:bCs/>
          <w:color w:val="000000" w:themeColor="text1"/>
          <w:sz w:val="22"/>
          <w:szCs w:val="22"/>
        </w:rPr>
        <w:t>Design B — Cinematic Dark Mode (Editorial)</w:t>
      </w:r>
    </w:p>
    <w:p w14:paraId="3D336535" w14:textId="77777777" w:rsidR="00466091" w:rsidRPr="00CC05F8" w:rsidRDefault="00000000">
      <w:pPr>
        <w:spacing w:before="40" w:after="60"/>
        <w:rPr>
          <w:color w:val="000000" w:themeColor="text1"/>
        </w:rPr>
      </w:pPr>
      <w:r w:rsidRPr="00CC05F8">
        <w:rPr>
          <w:color w:val="000000" w:themeColor="text1"/>
        </w:rPr>
        <w:t>Inspired by Bloomberg Businessweek profiles and Apple product pages. The goal: make the portfolio feel premium and personal — something you would be proud to screenshot.</w:t>
      </w:r>
    </w:p>
    <w:p w14:paraId="77BE6443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Typography: Syne (headings, wide-tracked) + DM Sans (body) — editorial magazine feel</w:t>
      </w:r>
    </w:p>
    <w:p w14:paraId="5E195F84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Palette: Deep charcoal (#0d1117) background, electric amber for wins, cyan for growth metrics, red for gaps</w:t>
      </w:r>
    </w:p>
    <w:p w14:paraId="0E722A7D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Layout: Full viewport height sections, each as a 'chapter' with large faded chapter numbers behind content</w:t>
      </w:r>
    </w:p>
    <w:p w14:paraId="4CD4C797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Data visualization: Vertical equalizer bars for axis scores (audio-visualizer style), giant hero numbers (80–120px)</w:t>
      </w:r>
    </w:p>
    <w:p w14:paraId="19F9BEF4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Narrative placement: Below large numbers like a magazine caption — the number creates impact, the paragraph gives meaning</w:t>
      </w:r>
    </w:p>
    <w:p w14:paraId="1D1F5AFA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Persona fit: Employee who wants a portfolio that stands apart — for sharing in professional networks or keeping as a personal record</w:t>
      </w:r>
    </w:p>
    <w:p w14:paraId="56F1F579" w14:textId="77777777" w:rsidR="00466091" w:rsidRPr="00CC05F8" w:rsidRDefault="00466091">
      <w:pPr>
        <w:spacing w:after="80"/>
        <w:rPr>
          <w:color w:val="000000" w:themeColor="text1"/>
        </w:rPr>
      </w:pPr>
    </w:p>
    <w:tbl>
      <w:tblPr>
        <w:tblW w:w="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"/>
        <w:gridCol w:w="286"/>
      </w:tblGrid>
      <w:tr w:rsidR="00466091" w:rsidRPr="00CC05F8" w14:paraId="73CF2D36" w14:textId="77777777" w:rsidTr="00CC05F8">
        <w:tblPrEx>
          <w:tblCellMar>
            <w:top w:w="0" w:type="dxa"/>
            <w:bottom w:w="0" w:type="dxa"/>
          </w:tblCellMar>
        </w:tblPrEx>
        <w:trPr>
          <w:trHeight w:val="194"/>
        </w:trPr>
        <w:tc>
          <w:tcPr>
            <w:tcW w:w="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C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2F5D5" w14:textId="66A1F375" w:rsidR="00466091" w:rsidRPr="00CC05F8" w:rsidRDefault="0046609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4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E7D9BCF" w14:textId="75E17DBF" w:rsidR="00466091" w:rsidRPr="00CC05F8" w:rsidRDefault="00466091">
            <w:pPr>
              <w:rPr>
                <w:color w:val="000000" w:themeColor="text1"/>
              </w:rPr>
            </w:pPr>
          </w:p>
        </w:tc>
      </w:tr>
    </w:tbl>
    <w:p w14:paraId="06EC8802" w14:textId="77777777" w:rsidR="00466091" w:rsidRPr="00CC05F8" w:rsidRDefault="00000000">
      <w:pPr>
        <w:pBdr>
          <w:bottom w:val="single" w:sz="8" w:space="1" w:color="1A3C6E"/>
        </w:pBdr>
        <w:spacing w:before="280" w:after="120"/>
        <w:rPr>
          <w:color w:val="000000" w:themeColor="text1"/>
        </w:rPr>
      </w:pPr>
      <w:r w:rsidRPr="00CC05F8">
        <w:rPr>
          <w:b/>
          <w:bCs/>
          <w:color w:val="000000" w:themeColor="text1"/>
          <w:sz w:val="28"/>
          <w:szCs w:val="28"/>
        </w:rPr>
        <w:t>3. The 5 Design Challenges — My Position on Each</w:t>
      </w:r>
    </w:p>
    <w:p w14:paraId="3B2A5F83" w14:textId="77777777" w:rsidR="00466091" w:rsidRPr="00CC05F8" w:rsidRDefault="00466091">
      <w:pPr>
        <w:spacing w:after="40"/>
        <w:rPr>
          <w:color w:val="000000" w:themeColor="text1"/>
        </w:rPr>
      </w:pPr>
    </w:p>
    <w:p w14:paraId="639EF390" w14:textId="77777777" w:rsidR="00466091" w:rsidRPr="00CC05F8" w:rsidRDefault="00000000">
      <w:pPr>
        <w:spacing w:before="140" w:after="60"/>
        <w:rPr>
          <w:color w:val="000000" w:themeColor="text1"/>
        </w:rPr>
      </w:pPr>
      <w:r w:rsidRPr="00CC05F8">
        <w:rPr>
          <w:b/>
          <w:bCs/>
          <w:color w:val="000000" w:themeColor="text1"/>
          <w:sz w:val="20"/>
          <w:szCs w:val="20"/>
        </w:rPr>
        <w:lastRenderedPageBreak/>
        <w:t>Challenge 1: Information Hierarchy — Can you tell 'how did I do?' in 3 seconds?</w:t>
      </w:r>
    </w:p>
    <w:p w14:paraId="63F2C662" w14:textId="77777777" w:rsidR="00466091" w:rsidRPr="00CC05F8" w:rsidRDefault="00000000">
      <w:pPr>
        <w:spacing w:before="40" w:after="60"/>
        <w:rPr>
          <w:color w:val="000000" w:themeColor="text1"/>
        </w:rPr>
      </w:pPr>
      <w:r w:rsidRPr="00CC05F8">
        <w:rPr>
          <w:color w:val="000000" w:themeColor="text1"/>
        </w:rPr>
        <w:t xml:space="preserve">Position: The </w:t>
      </w:r>
      <w:proofErr w:type="spellStart"/>
      <w:r w:rsidRPr="00CC05F8">
        <w:rPr>
          <w:color w:val="000000" w:themeColor="text1"/>
        </w:rPr>
        <w:t>compositeScore</w:t>
      </w:r>
      <w:proofErr w:type="spellEnd"/>
      <w:r w:rsidRPr="00CC05F8">
        <w:rPr>
          <w:color w:val="000000" w:themeColor="text1"/>
        </w:rPr>
        <w:t xml:space="preserve"> must be the first and largest element on the page. In both designs, Section 1 (Executive Summary) leads with the score as a dominant visual — either as a large card with supporting context (Design A) or as a giant hero number (Design B). The </w:t>
      </w:r>
      <w:proofErr w:type="spellStart"/>
      <w:r w:rsidRPr="00CC05F8">
        <w:rPr>
          <w:color w:val="000000" w:themeColor="text1"/>
        </w:rPr>
        <w:t>paceStatus</w:t>
      </w:r>
      <w:proofErr w:type="spellEnd"/>
      <w:r w:rsidRPr="00CC05F8">
        <w:rPr>
          <w:color w:val="000000" w:themeColor="text1"/>
        </w:rPr>
        <w:t xml:space="preserve"> badge (AHEAD / ON TRACK / BEHIND) sits immediately below it as a plain-language translation.</w:t>
      </w:r>
    </w:p>
    <w:p w14:paraId="73B18D18" w14:textId="77777777" w:rsidR="00466091" w:rsidRPr="00CC05F8" w:rsidRDefault="00000000">
      <w:pPr>
        <w:spacing w:before="40" w:after="60"/>
        <w:rPr>
          <w:color w:val="000000" w:themeColor="text1"/>
        </w:rPr>
      </w:pPr>
      <w:proofErr w:type="spellStart"/>
      <w:r w:rsidRPr="00CC05F8">
        <w:rPr>
          <w:color w:val="000000" w:themeColor="text1"/>
        </w:rPr>
        <w:t>Tradeoff</w:t>
      </w:r>
      <w:proofErr w:type="spellEnd"/>
      <w:r w:rsidRPr="00CC05F8">
        <w:rPr>
          <w:color w:val="000000" w:themeColor="text1"/>
        </w:rPr>
        <w:t xml:space="preserve"> made: Showing fewer numbers in the hero section means more scrolling to find detail — but this is correct. The 3-second read is more important than density at the top.</w:t>
      </w:r>
    </w:p>
    <w:p w14:paraId="7D7EB658" w14:textId="77777777" w:rsidR="00466091" w:rsidRPr="00CC05F8" w:rsidRDefault="00466091">
      <w:pPr>
        <w:spacing w:after="60"/>
        <w:rPr>
          <w:color w:val="000000" w:themeColor="text1"/>
        </w:rPr>
      </w:pPr>
    </w:p>
    <w:p w14:paraId="01264C14" w14:textId="77777777" w:rsidR="00466091" w:rsidRPr="00CC05F8" w:rsidRDefault="00000000">
      <w:pPr>
        <w:spacing w:before="140" w:after="60"/>
        <w:rPr>
          <w:color w:val="000000" w:themeColor="text1"/>
        </w:rPr>
      </w:pPr>
      <w:r w:rsidRPr="00CC05F8">
        <w:rPr>
          <w:b/>
          <w:bCs/>
          <w:color w:val="000000" w:themeColor="text1"/>
          <w:sz w:val="20"/>
          <w:szCs w:val="20"/>
        </w:rPr>
        <w:t>Challenge 2: Story Over Data — Does narrative lead?</w:t>
      </w:r>
    </w:p>
    <w:p w14:paraId="3541435A" w14:textId="77777777" w:rsidR="00466091" w:rsidRPr="00CC05F8" w:rsidRDefault="00000000">
      <w:pPr>
        <w:spacing w:before="40" w:after="60"/>
        <w:rPr>
          <w:color w:val="000000" w:themeColor="text1"/>
        </w:rPr>
      </w:pPr>
      <w:r w:rsidRPr="00CC05F8">
        <w:rPr>
          <w:color w:val="000000" w:themeColor="text1"/>
        </w:rPr>
        <w:t>Position: Every section places the narrative paragraph after the data but before the next section. The narrative does not summarize the data — it contextualizes it. 'Rajan closed 16 of 20 deliverables' is data. 'His strongest month since joining, driven by a breakthrough in batch validation' is a story. The narrative field from the backend (</w:t>
      </w:r>
      <w:proofErr w:type="spellStart"/>
      <w:proofErr w:type="gramStart"/>
      <w:r w:rsidRPr="00CC05F8">
        <w:rPr>
          <w:color w:val="000000" w:themeColor="text1"/>
        </w:rPr>
        <w:t>section.narrative</w:t>
      </w:r>
      <w:proofErr w:type="spellEnd"/>
      <w:proofErr w:type="gramEnd"/>
      <w:r w:rsidRPr="00CC05F8">
        <w:rPr>
          <w:color w:val="000000" w:themeColor="text1"/>
        </w:rPr>
        <w:t>) provides this — the frontend renders it with higher visual weight than footnote-sized text.</w:t>
      </w:r>
    </w:p>
    <w:p w14:paraId="23C1B45B" w14:textId="77777777" w:rsidR="00466091" w:rsidRPr="00CC05F8" w:rsidRDefault="00000000">
      <w:pPr>
        <w:spacing w:before="40" w:after="60"/>
        <w:rPr>
          <w:color w:val="000000" w:themeColor="text1"/>
        </w:rPr>
      </w:pPr>
      <w:proofErr w:type="spellStart"/>
      <w:r w:rsidRPr="00CC05F8">
        <w:rPr>
          <w:color w:val="000000" w:themeColor="text1"/>
        </w:rPr>
        <w:t>Tradeoff</w:t>
      </w:r>
      <w:proofErr w:type="spellEnd"/>
      <w:r w:rsidRPr="00CC05F8">
        <w:rPr>
          <w:color w:val="000000" w:themeColor="text1"/>
        </w:rPr>
        <w:t xml:space="preserve"> made: This requires trusting the server-generated narrative. In the current state where narratives may be null, the design degrades gracefully to data-only — but the visual hierarchy is built for the narrative-first experience.</w:t>
      </w:r>
    </w:p>
    <w:p w14:paraId="5930D22C" w14:textId="77777777" w:rsidR="00466091" w:rsidRPr="00CC05F8" w:rsidRDefault="00466091">
      <w:pPr>
        <w:spacing w:after="60"/>
        <w:rPr>
          <w:color w:val="000000" w:themeColor="text1"/>
        </w:rPr>
      </w:pPr>
    </w:p>
    <w:p w14:paraId="40FBD2A4" w14:textId="77777777" w:rsidR="00466091" w:rsidRPr="00CC05F8" w:rsidRDefault="00000000">
      <w:pPr>
        <w:spacing w:before="140" w:after="60"/>
        <w:rPr>
          <w:color w:val="000000" w:themeColor="text1"/>
        </w:rPr>
      </w:pPr>
      <w:r w:rsidRPr="00CC05F8">
        <w:rPr>
          <w:b/>
          <w:bCs/>
          <w:color w:val="000000" w:themeColor="text1"/>
          <w:sz w:val="20"/>
          <w:szCs w:val="20"/>
        </w:rPr>
        <w:t>Challenge 3: Design Judgment — What to show, collapse, or remove?</w:t>
      </w:r>
    </w:p>
    <w:p w14:paraId="17CCA7E9" w14:textId="77777777" w:rsidR="00466091" w:rsidRPr="00CC05F8" w:rsidRDefault="00000000">
      <w:pPr>
        <w:spacing w:before="40" w:after="60"/>
        <w:rPr>
          <w:color w:val="000000" w:themeColor="text1"/>
        </w:rPr>
      </w:pPr>
      <w:r w:rsidRPr="00CC05F8">
        <w:rPr>
          <w:color w:val="000000" w:themeColor="text1"/>
        </w:rPr>
        <w:t xml:space="preserve">Position: Three explicit collapses were made. First: individual deliverable ticket IDs are not shown — only the counts (completed, in-progress, pending QA) and top IP commits. Second: the </w:t>
      </w:r>
      <w:proofErr w:type="spellStart"/>
      <w:r w:rsidRPr="00CC05F8">
        <w:rPr>
          <w:color w:val="000000" w:themeColor="text1"/>
        </w:rPr>
        <w:t>byType</w:t>
      </w:r>
      <w:proofErr w:type="spellEnd"/>
      <w:r w:rsidRPr="00CC05F8">
        <w:rPr>
          <w:color w:val="000000" w:themeColor="text1"/>
        </w:rPr>
        <w:t xml:space="preserve"> breakdown in constraints (budget/talent/</w:t>
      </w:r>
      <w:proofErr w:type="spellStart"/>
      <w:r w:rsidRPr="00CC05F8">
        <w:rPr>
          <w:color w:val="000000" w:themeColor="text1"/>
        </w:rPr>
        <w:t>internal_support</w:t>
      </w:r>
      <w:proofErr w:type="spellEnd"/>
      <w:r w:rsidRPr="00CC05F8">
        <w:rPr>
          <w:color w:val="000000" w:themeColor="text1"/>
        </w:rPr>
        <w:t xml:space="preserve"> etc.) is shown as a compact visual, not a table. Third: the full 20-year milestone list in Career Trajectory is condensed to current level, next level, and projected date — with a visual runway rather than a list.</w:t>
      </w:r>
    </w:p>
    <w:p w14:paraId="21525051" w14:textId="77777777" w:rsidR="00466091" w:rsidRPr="00CC05F8" w:rsidRDefault="00000000">
      <w:pPr>
        <w:spacing w:before="40" w:after="60"/>
        <w:rPr>
          <w:color w:val="000000" w:themeColor="text1"/>
        </w:rPr>
      </w:pPr>
      <w:proofErr w:type="spellStart"/>
      <w:r w:rsidRPr="00CC05F8">
        <w:rPr>
          <w:color w:val="000000" w:themeColor="text1"/>
        </w:rPr>
        <w:t>Tradeoff</w:t>
      </w:r>
      <w:proofErr w:type="spellEnd"/>
      <w:r w:rsidRPr="00CC05F8">
        <w:rPr>
          <w:color w:val="000000" w:themeColor="text1"/>
        </w:rPr>
        <w:t xml:space="preserve"> made: Users who want full detail cannot get it on this page — but the brief explicitly states the portfolio should feel like a pitch deck, not a data dump. A pitch deck always has a backup deck for detail.</w:t>
      </w:r>
    </w:p>
    <w:p w14:paraId="6DDFEF84" w14:textId="77777777" w:rsidR="00466091" w:rsidRPr="00CC05F8" w:rsidRDefault="00466091">
      <w:pPr>
        <w:spacing w:after="60"/>
        <w:rPr>
          <w:color w:val="000000" w:themeColor="text1"/>
        </w:rPr>
      </w:pPr>
    </w:p>
    <w:p w14:paraId="42F48EB8" w14:textId="77777777" w:rsidR="00466091" w:rsidRPr="00CC05F8" w:rsidRDefault="00000000">
      <w:pPr>
        <w:spacing w:before="140" w:after="60"/>
        <w:rPr>
          <w:color w:val="000000" w:themeColor="text1"/>
        </w:rPr>
      </w:pPr>
      <w:r w:rsidRPr="00CC05F8">
        <w:rPr>
          <w:b/>
          <w:bCs/>
          <w:color w:val="000000" w:themeColor="text1"/>
          <w:sz w:val="20"/>
          <w:szCs w:val="20"/>
        </w:rPr>
        <w:t>Challenge 4: Constraint Section — 'What I Navigated,' Not a Complaint Form</w:t>
      </w:r>
    </w:p>
    <w:p w14:paraId="3B13F4BF" w14:textId="77777777" w:rsidR="00466091" w:rsidRPr="00CC05F8" w:rsidRDefault="00000000">
      <w:pPr>
        <w:spacing w:before="40" w:after="60"/>
        <w:rPr>
          <w:color w:val="000000" w:themeColor="text1"/>
        </w:rPr>
      </w:pPr>
      <w:r w:rsidRPr="00CC05F8">
        <w:rPr>
          <w:color w:val="000000" w:themeColor="text1"/>
        </w:rPr>
        <w:t xml:space="preserve">Position: Section 5 is titled 'Constraints Navigated' in both designs. The visual emphasis is on the resolved number, not the total raised. The </w:t>
      </w:r>
      <w:proofErr w:type="spellStart"/>
      <w:r w:rsidRPr="00CC05F8">
        <w:rPr>
          <w:color w:val="000000" w:themeColor="text1"/>
        </w:rPr>
        <w:t>byType</w:t>
      </w:r>
      <w:proofErr w:type="spellEnd"/>
      <w:r w:rsidRPr="00CC05F8">
        <w:rPr>
          <w:color w:val="000000" w:themeColor="text1"/>
        </w:rPr>
        <w:t xml:space="preserve"> breakdown uses neutral language and compact iconography — not red warning </w:t>
      </w:r>
      <w:proofErr w:type="spellStart"/>
      <w:r w:rsidRPr="00CC05F8">
        <w:rPr>
          <w:color w:val="000000" w:themeColor="text1"/>
        </w:rPr>
        <w:t>colors</w:t>
      </w:r>
      <w:proofErr w:type="spellEnd"/>
      <w:r w:rsidRPr="00CC05F8">
        <w:rPr>
          <w:color w:val="000000" w:themeColor="text1"/>
        </w:rPr>
        <w:t>. The narrative paragraph frames constraints as evidence of operating in complex environments, not as a list of failures.</w:t>
      </w:r>
    </w:p>
    <w:p w14:paraId="07A11D4E" w14:textId="77777777" w:rsidR="00466091" w:rsidRPr="00CC05F8" w:rsidRDefault="00000000">
      <w:pPr>
        <w:spacing w:before="40" w:after="60"/>
        <w:rPr>
          <w:color w:val="000000" w:themeColor="text1"/>
        </w:rPr>
      </w:pPr>
      <w:proofErr w:type="spellStart"/>
      <w:r w:rsidRPr="00CC05F8">
        <w:rPr>
          <w:color w:val="000000" w:themeColor="text1"/>
        </w:rPr>
        <w:t>Tradeoff</w:t>
      </w:r>
      <w:proofErr w:type="spellEnd"/>
      <w:r w:rsidRPr="00CC05F8">
        <w:rPr>
          <w:color w:val="000000" w:themeColor="text1"/>
        </w:rPr>
        <w:t xml:space="preserve"> made: This framing only works if the resolution rate is high. A </w:t>
      </w:r>
      <w:proofErr w:type="gramStart"/>
      <w:r w:rsidRPr="00CC05F8">
        <w:rPr>
          <w:color w:val="000000" w:themeColor="text1"/>
        </w:rPr>
        <w:t>low resolution</w:t>
      </w:r>
      <w:proofErr w:type="gramEnd"/>
      <w:r w:rsidRPr="00CC05F8">
        <w:rPr>
          <w:color w:val="000000" w:themeColor="text1"/>
        </w:rPr>
        <w:t xml:space="preserve"> rate (many raised, few resolved) would expose the framing as misleading — the design does not hide the numbers, it just orders them intentionally.</w:t>
      </w:r>
    </w:p>
    <w:p w14:paraId="4AEDEB9D" w14:textId="77777777" w:rsidR="00466091" w:rsidRPr="00CC05F8" w:rsidRDefault="00466091">
      <w:pPr>
        <w:spacing w:after="60"/>
        <w:rPr>
          <w:color w:val="000000" w:themeColor="text1"/>
        </w:rPr>
      </w:pPr>
    </w:p>
    <w:p w14:paraId="2474BB4E" w14:textId="77777777" w:rsidR="00466091" w:rsidRPr="00CC05F8" w:rsidRDefault="00000000">
      <w:pPr>
        <w:spacing w:before="140" w:after="60"/>
        <w:rPr>
          <w:color w:val="000000" w:themeColor="text1"/>
        </w:rPr>
      </w:pPr>
      <w:r w:rsidRPr="00CC05F8">
        <w:rPr>
          <w:b/>
          <w:bCs/>
          <w:color w:val="000000" w:themeColor="text1"/>
          <w:sz w:val="20"/>
          <w:szCs w:val="20"/>
        </w:rPr>
        <w:t>Challenge 5: Portability — Does it make sense outside the organization?</w:t>
      </w:r>
    </w:p>
    <w:p w14:paraId="2D426DF0" w14:textId="77777777" w:rsidR="00466091" w:rsidRPr="00CC05F8" w:rsidRDefault="00000000">
      <w:pPr>
        <w:spacing w:before="40" w:after="60"/>
        <w:rPr>
          <w:color w:val="000000" w:themeColor="text1"/>
        </w:rPr>
      </w:pPr>
      <w:r w:rsidRPr="00CC05F8">
        <w:rPr>
          <w:color w:val="000000" w:themeColor="text1"/>
        </w:rPr>
        <w:t xml:space="preserve">Position: Internal jargon (Event Loop, </w:t>
      </w:r>
      <w:proofErr w:type="spellStart"/>
      <w:r w:rsidRPr="00CC05F8">
        <w:rPr>
          <w:color w:val="000000" w:themeColor="text1"/>
        </w:rPr>
        <w:t>Aavahana</w:t>
      </w:r>
      <w:proofErr w:type="spellEnd"/>
      <w:r w:rsidRPr="00CC05F8">
        <w:rPr>
          <w:color w:val="000000" w:themeColor="text1"/>
        </w:rPr>
        <w:t>, UBS, V-levels) is either translated or contextualized in the UI. V3 is shown as 'V3 — Program Lead' not just 'V3.' Axis score labels use plain English (Delivery Rate, Framework Mastery) not internal shorthand. The portfolio UID is shown in small monospace text at the bottom — present for reference without dominating.</w:t>
      </w:r>
    </w:p>
    <w:p w14:paraId="6880586B" w14:textId="77777777" w:rsidR="00466091" w:rsidRPr="00CC05F8" w:rsidRDefault="00000000">
      <w:pPr>
        <w:spacing w:before="40" w:after="60"/>
        <w:rPr>
          <w:color w:val="000000" w:themeColor="text1"/>
        </w:rPr>
      </w:pPr>
      <w:proofErr w:type="spellStart"/>
      <w:r w:rsidRPr="00CC05F8">
        <w:rPr>
          <w:color w:val="000000" w:themeColor="text1"/>
        </w:rPr>
        <w:t>Tradeoff</w:t>
      </w:r>
      <w:proofErr w:type="spellEnd"/>
      <w:r w:rsidRPr="00CC05F8">
        <w:rPr>
          <w:color w:val="000000" w:themeColor="text1"/>
        </w:rPr>
        <w:t xml:space="preserve"> made: Some PDGMS-specific concepts (Career </w:t>
      </w:r>
      <w:proofErr w:type="spellStart"/>
      <w:r w:rsidRPr="00CC05F8">
        <w:rPr>
          <w:color w:val="000000" w:themeColor="text1"/>
        </w:rPr>
        <w:t>Runrate</w:t>
      </w:r>
      <w:proofErr w:type="spellEnd"/>
      <w:r w:rsidRPr="00CC05F8">
        <w:rPr>
          <w:color w:val="000000" w:themeColor="text1"/>
        </w:rPr>
        <w:t>, IP commits) have no equivalent in standard HR vocabulary — a decision was made to define them inline rather than hide them, since removing them would mean hiding what makes this portfolio distinctive.</w:t>
      </w:r>
    </w:p>
    <w:p w14:paraId="1ECCDE9C" w14:textId="77777777" w:rsidR="00466091" w:rsidRPr="00CC05F8" w:rsidRDefault="00466091">
      <w:pPr>
        <w:spacing w:after="100"/>
        <w:rPr>
          <w:color w:val="000000" w:themeColor="text1"/>
        </w:rPr>
      </w:pPr>
    </w:p>
    <w:p w14:paraId="3484C311" w14:textId="77777777" w:rsidR="00466091" w:rsidRPr="00CC05F8" w:rsidRDefault="00000000">
      <w:pPr>
        <w:pBdr>
          <w:bottom w:val="single" w:sz="8" w:space="1" w:color="1A3C6E"/>
        </w:pBdr>
        <w:spacing w:before="280" w:after="120"/>
        <w:rPr>
          <w:color w:val="000000" w:themeColor="text1"/>
        </w:rPr>
      </w:pPr>
      <w:r w:rsidRPr="00CC05F8">
        <w:rPr>
          <w:b/>
          <w:bCs/>
          <w:color w:val="000000" w:themeColor="text1"/>
          <w:sz w:val="28"/>
          <w:szCs w:val="28"/>
        </w:rPr>
        <w:t xml:space="preserve">4. What I Would Do </w:t>
      </w:r>
      <w:proofErr w:type="gramStart"/>
      <w:r w:rsidRPr="00CC05F8">
        <w:rPr>
          <w:b/>
          <w:bCs/>
          <w:color w:val="000000" w:themeColor="text1"/>
          <w:sz w:val="28"/>
          <w:szCs w:val="28"/>
        </w:rPr>
        <w:t>With</w:t>
      </w:r>
      <w:proofErr w:type="gramEnd"/>
      <w:r w:rsidRPr="00CC05F8">
        <w:rPr>
          <w:b/>
          <w:bCs/>
          <w:color w:val="000000" w:themeColor="text1"/>
          <w:sz w:val="28"/>
          <w:szCs w:val="28"/>
        </w:rPr>
        <w:t xml:space="preserve"> More Time</w:t>
      </w:r>
    </w:p>
    <w:p w14:paraId="643C2616" w14:textId="77777777" w:rsidR="00466091" w:rsidRPr="00CC05F8" w:rsidRDefault="00466091">
      <w:pPr>
        <w:spacing w:after="4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466091" w:rsidRPr="00CC05F8" w14:paraId="6419AEB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DFBB2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b/>
                <w:bCs/>
                <w:color w:val="000000" w:themeColor="text1"/>
                <w:sz w:val="18"/>
                <w:szCs w:val="18"/>
              </w:rPr>
              <w:t>Area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DD679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b/>
                <w:bCs/>
                <w:color w:val="000000" w:themeColor="text1"/>
                <w:sz w:val="18"/>
                <w:szCs w:val="18"/>
              </w:rPr>
              <w:t>What I Would Add</w:t>
            </w:r>
          </w:p>
        </w:tc>
      </w:tr>
      <w:tr w:rsidR="00466091" w:rsidRPr="00CC05F8" w14:paraId="2EDADE9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02BEC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Career Trajectory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1D23A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 xml:space="preserve">Animated SVG runway with confidence bands — the data model has </w:t>
            </w:r>
            <w:proofErr w:type="spellStart"/>
            <w:r w:rsidRPr="00CC05F8">
              <w:rPr>
                <w:color w:val="000000" w:themeColor="text1"/>
                <w:sz w:val="18"/>
                <w:szCs w:val="18"/>
              </w:rPr>
              <w:t>projectedDate</w:t>
            </w:r>
            <w:proofErr w:type="spellEnd"/>
            <w:r w:rsidRPr="00CC05F8">
              <w:rPr>
                <w:color w:val="000000" w:themeColor="text1"/>
                <w:sz w:val="18"/>
                <w:szCs w:val="18"/>
              </w:rPr>
              <w:t xml:space="preserve"> and </w:t>
            </w:r>
            <w:proofErr w:type="spellStart"/>
            <w:r w:rsidRPr="00CC05F8">
              <w:rPr>
                <w:color w:val="000000" w:themeColor="text1"/>
                <w:sz w:val="18"/>
                <w:szCs w:val="18"/>
              </w:rPr>
              <w:t>RunwayNode.confidenceBand</w:t>
            </w:r>
            <w:proofErr w:type="spellEnd"/>
            <w:r w:rsidRPr="00CC05F8">
              <w:rPr>
                <w:color w:val="000000" w:themeColor="text1"/>
                <w:sz w:val="18"/>
                <w:szCs w:val="18"/>
              </w:rPr>
              <w:t xml:space="preserve"> but the static prototype shows only a simplified timeline</w:t>
            </w:r>
          </w:p>
        </w:tc>
      </w:tr>
      <w:tr w:rsidR="00466091" w:rsidRPr="00CC05F8" w14:paraId="4848D6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98FA3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Deliverable Detail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818B6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 xml:space="preserve">Expandable row to show individual ticket labels, estimated vs actual time — data exists in </w:t>
            </w:r>
            <w:proofErr w:type="spellStart"/>
            <w:r w:rsidRPr="00CC05F8">
              <w:rPr>
                <w:color w:val="000000" w:themeColor="text1"/>
                <w:sz w:val="18"/>
                <w:szCs w:val="18"/>
              </w:rPr>
              <w:t>DeliverableSummary</w:t>
            </w:r>
            <w:proofErr w:type="spellEnd"/>
            <w:r w:rsidRPr="00CC05F8">
              <w:rPr>
                <w:color w:val="000000" w:themeColor="text1"/>
                <w:sz w:val="18"/>
                <w:szCs w:val="18"/>
              </w:rPr>
              <w:t xml:space="preserve"> but was collapsed for density reasons</w:t>
            </w:r>
          </w:p>
        </w:tc>
      </w:tr>
      <w:tr w:rsidR="00466091" w:rsidRPr="00CC05F8" w14:paraId="5AB0F6E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26686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Month-over-Month Comparison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3E3A4" w14:textId="77777777" w:rsidR="00466091" w:rsidRPr="00CC05F8" w:rsidRDefault="00000000">
            <w:pPr>
              <w:rPr>
                <w:color w:val="000000" w:themeColor="text1"/>
              </w:rPr>
            </w:pPr>
            <w:proofErr w:type="spellStart"/>
            <w:r w:rsidRPr="00CC05F8">
              <w:rPr>
                <w:color w:val="000000" w:themeColor="text1"/>
                <w:sz w:val="18"/>
                <w:szCs w:val="18"/>
              </w:rPr>
              <w:t>CareerRunrateSnapshotEnriched</w:t>
            </w:r>
            <w:proofErr w:type="spellEnd"/>
            <w:r w:rsidRPr="00CC05F8">
              <w:rPr>
                <w:color w:val="000000" w:themeColor="text1"/>
                <w:sz w:val="18"/>
                <w:szCs w:val="18"/>
              </w:rPr>
              <w:t xml:space="preserve"> has delta and direction fields — showing score change vs last month would make the 'growth' story much stronger</w:t>
            </w:r>
          </w:p>
        </w:tc>
      </w:tr>
      <w:tr w:rsidR="00466091" w:rsidRPr="00CC05F8" w14:paraId="44E7ABC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DAE99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lastRenderedPageBreak/>
              <w:t>Print / PDF Export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00EE2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The portfolio is meant to be shared externally — a print-optimized CSS layer (@media print) would make it a real shareable artifact</w:t>
            </w:r>
          </w:p>
        </w:tc>
      </w:tr>
      <w:tr w:rsidR="00466091" w:rsidRPr="00CC05F8" w14:paraId="714CACD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A333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>Null State Handling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28DF5" w14:textId="77777777" w:rsidR="00466091" w:rsidRPr="00CC05F8" w:rsidRDefault="00000000">
            <w:pPr>
              <w:rPr>
                <w:color w:val="000000" w:themeColor="text1"/>
              </w:rPr>
            </w:pPr>
            <w:r w:rsidRPr="00CC05F8">
              <w:rPr>
                <w:color w:val="000000" w:themeColor="text1"/>
                <w:sz w:val="18"/>
                <w:szCs w:val="18"/>
              </w:rPr>
              <w:t xml:space="preserve">Current prototype assumes all narrative fields are populated — a real implementation needs graceful fallback UI when </w:t>
            </w:r>
            <w:proofErr w:type="spellStart"/>
            <w:proofErr w:type="gramStart"/>
            <w:r w:rsidRPr="00CC05F8">
              <w:rPr>
                <w:color w:val="000000" w:themeColor="text1"/>
                <w:sz w:val="18"/>
                <w:szCs w:val="18"/>
              </w:rPr>
              <w:t>section.narrative</w:t>
            </w:r>
            <w:proofErr w:type="spellEnd"/>
            <w:proofErr w:type="gramEnd"/>
            <w:r w:rsidRPr="00CC05F8">
              <w:rPr>
                <w:color w:val="000000" w:themeColor="text1"/>
                <w:sz w:val="18"/>
                <w:szCs w:val="18"/>
              </w:rPr>
              <w:t xml:space="preserve"> is null</w:t>
            </w:r>
          </w:p>
        </w:tc>
      </w:tr>
    </w:tbl>
    <w:p w14:paraId="258FC731" w14:textId="77777777" w:rsidR="00466091" w:rsidRPr="00CC05F8" w:rsidRDefault="00466091">
      <w:pPr>
        <w:spacing w:after="100"/>
        <w:rPr>
          <w:color w:val="000000" w:themeColor="text1"/>
        </w:rPr>
      </w:pPr>
    </w:p>
    <w:p w14:paraId="17D97766" w14:textId="77777777" w:rsidR="00466091" w:rsidRPr="00CC05F8" w:rsidRDefault="00000000">
      <w:pPr>
        <w:pBdr>
          <w:bottom w:val="single" w:sz="8" w:space="1" w:color="1A3C6E"/>
        </w:pBdr>
        <w:spacing w:before="280" w:after="120"/>
        <w:rPr>
          <w:color w:val="000000" w:themeColor="text1"/>
        </w:rPr>
      </w:pPr>
      <w:r w:rsidRPr="00CC05F8">
        <w:rPr>
          <w:b/>
          <w:bCs/>
          <w:color w:val="000000" w:themeColor="text1"/>
          <w:sz w:val="28"/>
          <w:szCs w:val="28"/>
        </w:rPr>
        <w:t>5. Assumptions Made</w:t>
      </w:r>
    </w:p>
    <w:p w14:paraId="0CC63A4E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User is authenticated — employee name and role come from session/auth, not the portfolio response (as specified in the brief). The prototype uses 'Rajan Mehta' as a placeholder name sourced from the mock data context.</w:t>
      </w:r>
    </w:p>
    <w:p w14:paraId="2BB7894B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Narrative fields are populated — the mock data includes narrative paragraphs. The brief states these are server-generated. The prototype renders them as first-class content.</w:t>
      </w:r>
    </w:p>
    <w:p w14:paraId="3B1ADC9C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The portfolio is viewed on a modern browser — no IE11 or legacy browser fallbacks were added. CSS Grid and custom properties are used freely.</w:t>
      </w:r>
    </w:p>
    <w:p w14:paraId="108E28C3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>Single employee view — the portfolio renders one employee's one month. No navigation between months or employees was implemented, matching the read-only single-artifact brief.</w:t>
      </w:r>
    </w:p>
    <w:p w14:paraId="38BE7D62" w14:textId="77777777" w:rsidR="00466091" w:rsidRPr="00CC05F8" w:rsidRDefault="00000000">
      <w:pPr>
        <w:pStyle w:val="ListParagraph"/>
        <w:numPr>
          <w:ilvl w:val="0"/>
          <w:numId w:val="2"/>
        </w:numPr>
        <w:spacing w:before="30" w:after="30"/>
        <w:rPr>
          <w:color w:val="000000" w:themeColor="text1"/>
        </w:rPr>
      </w:pPr>
      <w:r w:rsidRPr="00CC05F8">
        <w:rPr>
          <w:color w:val="000000" w:themeColor="text1"/>
        </w:rPr>
        <w:t xml:space="preserve">KPI verification status is final — the prototype shows </w:t>
      </w:r>
      <w:proofErr w:type="spellStart"/>
      <w:r w:rsidRPr="00CC05F8">
        <w:rPr>
          <w:color w:val="000000" w:themeColor="text1"/>
        </w:rPr>
        <w:t>verifiedCount</w:t>
      </w:r>
      <w:proofErr w:type="spellEnd"/>
      <w:r w:rsidRPr="00CC05F8">
        <w:rPr>
          <w:color w:val="000000" w:themeColor="text1"/>
        </w:rPr>
        <w:t xml:space="preserve"> as a completed number. The brief notes TPM verification is the source of truth; no pending/in-progress verification state was designed.</w:t>
      </w:r>
    </w:p>
    <w:p w14:paraId="7EDCE972" w14:textId="77777777" w:rsidR="00466091" w:rsidRPr="00CC05F8" w:rsidRDefault="00466091">
      <w:pPr>
        <w:spacing w:after="100"/>
        <w:rPr>
          <w:color w:val="000000" w:themeColor="text1"/>
        </w:rPr>
      </w:pPr>
    </w:p>
    <w:p w14:paraId="7BF4BA3D" w14:textId="77777777" w:rsidR="00466091" w:rsidRPr="00CC05F8" w:rsidRDefault="00466091">
      <w:pPr>
        <w:pBdr>
          <w:top w:val="single" w:sz="6" w:space="1" w:color="D4891A"/>
        </w:pBdr>
        <w:spacing w:before="120"/>
        <w:rPr>
          <w:color w:val="000000" w:themeColor="text1"/>
        </w:rPr>
      </w:pPr>
    </w:p>
    <w:p w14:paraId="7699B1DD" w14:textId="77777777" w:rsidR="00466091" w:rsidRPr="00CC05F8" w:rsidRDefault="00000000">
      <w:pPr>
        <w:spacing w:before="100" w:after="40"/>
        <w:rPr>
          <w:color w:val="000000" w:themeColor="text1"/>
        </w:rPr>
      </w:pPr>
      <w:r w:rsidRPr="00CC05F8">
        <w:rPr>
          <w:b/>
          <w:bCs/>
          <w:color w:val="000000" w:themeColor="text1"/>
          <w:sz w:val="20"/>
          <w:szCs w:val="20"/>
        </w:rPr>
        <w:t>The core design argument in one sentence:</w:t>
      </w:r>
    </w:p>
    <w:p w14:paraId="0149674C" w14:textId="77777777" w:rsidR="00466091" w:rsidRPr="00CC05F8" w:rsidRDefault="00000000">
      <w:pPr>
        <w:spacing w:after="100"/>
        <w:rPr>
          <w:color w:val="000000" w:themeColor="text1"/>
        </w:rPr>
      </w:pPr>
      <w:r w:rsidRPr="00CC05F8">
        <w:rPr>
          <w:color w:val="000000" w:themeColor="text1"/>
          <w:sz w:val="20"/>
          <w:szCs w:val="20"/>
        </w:rPr>
        <w:t>A portfolio is not a report of what happened — it is evidence of who you are becoming. Every design decision in both prototypes was made to serve that framing.</w:t>
      </w:r>
    </w:p>
    <w:sectPr w:rsidR="00466091" w:rsidRPr="00CC05F8">
      <w:footerReference w:type="default" r:id="rId7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47BE7" w14:textId="77777777" w:rsidR="004E50B3" w:rsidRDefault="004E50B3">
      <w:r>
        <w:separator/>
      </w:r>
    </w:p>
  </w:endnote>
  <w:endnote w:type="continuationSeparator" w:id="0">
    <w:p w14:paraId="2A264356" w14:textId="77777777" w:rsidR="004E50B3" w:rsidRDefault="004E50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A420A" w14:textId="4A8F09FC" w:rsidR="00466091" w:rsidRDefault="00466091">
    <w:pPr>
      <w:pBdr>
        <w:top w:val="single" w:sz="4" w:space="1" w:color="1A3C6E"/>
      </w:pBdr>
      <w:tabs>
        <w:tab w:val="right" w:pos="9026"/>
      </w:tabs>
      <w:spacing w:before="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6A489" w14:textId="77777777" w:rsidR="004E50B3" w:rsidRDefault="004E50B3">
      <w:r>
        <w:separator/>
      </w:r>
    </w:p>
  </w:footnote>
  <w:footnote w:type="continuationSeparator" w:id="0">
    <w:p w14:paraId="2A1190A1" w14:textId="77777777" w:rsidR="004E50B3" w:rsidRDefault="004E50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24787"/>
    <w:multiLevelType w:val="hybridMultilevel"/>
    <w:tmpl w:val="B3FA1006"/>
    <w:lvl w:ilvl="0" w:tplc="3C62EF3C">
      <w:start w:val="1"/>
      <w:numFmt w:val="bullet"/>
      <w:lvlText w:val="•"/>
      <w:lvlJc w:val="left"/>
      <w:pPr>
        <w:ind w:left="560" w:hanging="280"/>
      </w:pPr>
    </w:lvl>
    <w:lvl w:ilvl="1" w:tplc="5198902C">
      <w:numFmt w:val="decimal"/>
      <w:lvlText w:val=""/>
      <w:lvlJc w:val="left"/>
    </w:lvl>
    <w:lvl w:ilvl="2" w:tplc="4F9EE724">
      <w:numFmt w:val="decimal"/>
      <w:lvlText w:val=""/>
      <w:lvlJc w:val="left"/>
    </w:lvl>
    <w:lvl w:ilvl="3" w:tplc="01F46552">
      <w:numFmt w:val="decimal"/>
      <w:lvlText w:val=""/>
      <w:lvlJc w:val="left"/>
    </w:lvl>
    <w:lvl w:ilvl="4" w:tplc="5C860D36">
      <w:numFmt w:val="decimal"/>
      <w:lvlText w:val=""/>
      <w:lvlJc w:val="left"/>
    </w:lvl>
    <w:lvl w:ilvl="5" w:tplc="12964BA4">
      <w:numFmt w:val="decimal"/>
      <w:lvlText w:val=""/>
      <w:lvlJc w:val="left"/>
    </w:lvl>
    <w:lvl w:ilvl="6" w:tplc="25D49DD0">
      <w:numFmt w:val="decimal"/>
      <w:lvlText w:val=""/>
      <w:lvlJc w:val="left"/>
    </w:lvl>
    <w:lvl w:ilvl="7" w:tplc="B6E85DBC">
      <w:numFmt w:val="decimal"/>
      <w:lvlText w:val=""/>
      <w:lvlJc w:val="left"/>
    </w:lvl>
    <w:lvl w:ilvl="8" w:tplc="51E417B0">
      <w:numFmt w:val="decimal"/>
      <w:lvlText w:val=""/>
      <w:lvlJc w:val="left"/>
    </w:lvl>
  </w:abstractNum>
  <w:abstractNum w:abstractNumId="1" w15:restartNumberingAfterBreak="0">
    <w:nsid w:val="74A1108E"/>
    <w:multiLevelType w:val="hybridMultilevel"/>
    <w:tmpl w:val="993294D4"/>
    <w:lvl w:ilvl="0" w:tplc="1EA03D8E">
      <w:start w:val="1"/>
      <w:numFmt w:val="bullet"/>
      <w:lvlText w:val="●"/>
      <w:lvlJc w:val="left"/>
      <w:pPr>
        <w:ind w:left="720" w:hanging="360"/>
      </w:pPr>
    </w:lvl>
    <w:lvl w:ilvl="1" w:tplc="C8166976">
      <w:start w:val="1"/>
      <w:numFmt w:val="bullet"/>
      <w:lvlText w:val="○"/>
      <w:lvlJc w:val="left"/>
      <w:pPr>
        <w:ind w:left="1440" w:hanging="360"/>
      </w:pPr>
    </w:lvl>
    <w:lvl w:ilvl="2" w:tplc="6E426AE4">
      <w:start w:val="1"/>
      <w:numFmt w:val="bullet"/>
      <w:lvlText w:val="■"/>
      <w:lvlJc w:val="left"/>
      <w:pPr>
        <w:ind w:left="2160" w:hanging="360"/>
      </w:pPr>
    </w:lvl>
    <w:lvl w:ilvl="3" w:tplc="06D6BF86">
      <w:start w:val="1"/>
      <w:numFmt w:val="bullet"/>
      <w:lvlText w:val="●"/>
      <w:lvlJc w:val="left"/>
      <w:pPr>
        <w:ind w:left="2880" w:hanging="360"/>
      </w:pPr>
    </w:lvl>
    <w:lvl w:ilvl="4" w:tplc="23389CF2">
      <w:start w:val="1"/>
      <w:numFmt w:val="bullet"/>
      <w:lvlText w:val="○"/>
      <w:lvlJc w:val="left"/>
      <w:pPr>
        <w:ind w:left="3600" w:hanging="360"/>
      </w:pPr>
    </w:lvl>
    <w:lvl w:ilvl="5" w:tplc="5FC45EE0">
      <w:start w:val="1"/>
      <w:numFmt w:val="bullet"/>
      <w:lvlText w:val="■"/>
      <w:lvlJc w:val="left"/>
      <w:pPr>
        <w:ind w:left="4320" w:hanging="360"/>
      </w:pPr>
    </w:lvl>
    <w:lvl w:ilvl="6" w:tplc="4AE826D4">
      <w:start w:val="1"/>
      <w:numFmt w:val="bullet"/>
      <w:lvlText w:val="●"/>
      <w:lvlJc w:val="left"/>
      <w:pPr>
        <w:ind w:left="5040" w:hanging="360"/>
      </w:pPr>
    </w:lvl>
    <w:lvl w:ilvl="7" w:tplc="DD1293CC">
      <w:start w:val="1"/>
      <w:numFmt w:val="bullet"/>
      <w:lvlText w:val="●"/>
      <w:lvlJc w:val="left"/>
      <w:pPr>
        <w:ind w:left="5760" w:hanging="360"/>
      </w:pPr>
    </w:lvl>
    <w:lvl w:ilvl="8" w:tplc="9F6A532C">
      <w:start w:val="1"/>
      <w:numFmt w:val="bullet"/>
      <w:lvlText w:val="●"/>
      <w:lvlJc w:val="left"/>
      <w:pPr>
        <w:ind w:left="6480" w:hanging="360"/>
      </w:pPr>
    </w:lvl>
  </w:abstractNum>
  <w:num w:numId="1" w16cid:durableId="1418558900">
    <w:abstractNumId w:val="1"/>
    <w:lvlOverride w:ilvl="0">
      <w:startOverride w:val="1"/>
    </w:lvlOverride>
  </w:num>
  <w:num w:numId="2" w16cid:durableId="4275785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091"/>
    <w:rsid w:val="00466091"/>
    <w:rsid w:val="004E50B3"/>
    <w:rsid w:val="007F5597"/>
    <w:rsid w:val="00CC0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C0F2D"/>
  <w15:docId w15:val="{A4CBE733-97DE-437E-A490-0C4AA2073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1C1C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C05F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05F8"/>
  </w:style>
  <w:style w:type="paragraph" w:styleId="Footer">
    <w:name w:val="footer"/>
    <w:basedOn w:val="Normal"/>
    <w:link w:val="FooterChar"/>
    <w:uiPriority w:val="99"/>
    <w:unhideWhenUsed/>
    <w:rsid w:val="00CC05F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05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1271</Words>
  <Characters>7246</Characters>
  <Application>Microsoft Office Word</Application>
  <DocSecurity>0</DocSecurity>
  <Lines>60</Lines>
  <Paragraphs>16</Paragraphs>
  <ScaleCrop>false</ScaleCrop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Om Dongare</cp:lastModifiedBy>
  <cp:revision>2</cp:revision>
  <dcterms:created xsi:type="dcterms:W3CDTF">2026-05-29T11:34:00Z</dcterms:created>
  <dcterms:modified xsi:type="dcterms:W3CDTF">2026-05-29T11:36:00Z</dcterms:modified>
</cp:coreProperties>
</file>