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2C1391" w14:textId="77777777" w:rsidR="00D03F8D" w:rsidRDefault="00D03F8D" w:rsidP="00D03F8D">
      <w:pPr>
        <w:pStyle w:val="ad"/>
        <w:ind w:right="1033"/>
        <w:jc w:val="center"/>
        <w:rPr>
          <w:rFonts w:ascii="PT Sans" w:eastAsia="PT Sans" w:hAnsi="PT Sans" w:cs="PT Sans"/>
          <w:b/>
          <w:bCs/>
          <w:sz w:val="22"/>
          <w:szCs w:val="22"/>
        </w:rPr>
      </w:pPr>
      <w:r>
        <w:rPr>
          <w:rFonts w:ascii="PT Sans" w:hAnsi="PT Sans"/>
          <w:b/>
          <w:bCs/>
          <w:sz w:val="22"/>
          <w:szCs w:val="22"/>
        </w:rPr>
        <w:t>Университет ИТМО</w:t>
      </w:r>
    </w:p>
    <w:p w14:paraId="43F79032" w14:textId="77777777" w:rsidR="00D03F8D" w:rsidRDefault="00D03F8D" w:rsidP="00D03F8D">
      <w:pPr>
        <w:pStyle w:val="ad"/>
        <w:ind w:right="1033"/>
        <w:jc w:val="center"/>
        <w:rPr>
          <w:rFonts w:ascii="PT Sans" w:eastAsia="PT Sans" w:hAnsi="PT Sans" w:cs="PT Sans"/>
          <w:b/>
          <w:bCs/>
          <w:sz w:val="22"/>
          <w:szCs w:val="22"/>
        </w:rPr>
      </w:pPr>
      <w:r>
        <w:rPr>
          <w:rFonts w:ascii="PT Sans" w:hAnsi="PT Sans"/>
          <w:b/>
          <w:bCs/>
          <w:sz w:val="22"/>
          <w:szCs w:val="22"/>
        </w:rPr>
        <w:t>Физико-технический мегафакультет</w:t>
      </w:r>
    </w:p>
    <w:p w14:paraId="0B63A4EF" w14:textId="77777777" w:rsidR="00D03F8D" w:rsidRDefault="00D03F8D" w:rsidP="00D03F8D">
      <w:pPr>
        <w:pStyle w:val="ad"/>
        <w:jc w:val="center"/>
      </w:pPr>
      <w:r>
        <w:rPr>
          <w:sz w:val="22"/>
          <w:szCs w:val="22"/>
        </w:rPr>
        <w:t>Физический факультет</w:t>
      </w:r>
      <w:r>
        <w:rPr>
          <w:sz w:val="22"/>
          <w:szCs w:val="22"/>
        </w:rPr>
        <w:tab/>
      </w:r>
      <w:r>
        <w:rPr>
          <w:rFonts w:ascii="PT Sans" w:eastAsia="PT Sans" w:hAnsi="PT Sans" w:cs="PT Sans"/>
          <w:b/>
          <w:bCs/>
          <w:noProof/>
          <w:sz w:val="20"/>
          <w:szCs w:val="20"/>
        </w:rPr>
        <w:drawing>
          <wp:inline distT="0" distB="0" distL="0" distR="0" wp14:anchorId="08BB2557" wp14:editId="0E943D25">
            <wp:extent cx="1818339" cy="499396"/>
            <wp:effectExtent l="0" t="0" r="0" b="0"/>
            <wp:docPr id="1073741825" name="officeArt object" descr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3" descr="Рисунок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18339" cy="4993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744CFCB" w14:textId="77777777" w:rsidR="00D03F8D" w:rsidRDefault="00D03F8D" w:rsidP="00D03F8D">
      <w:pPr>
        <w:rPr>
          <w:iCs/>
        </w:rPr>
      </w:pPr>
    </w:p>
    <w:p w14:paraId="513409FF" w14:textId="0A0D3206" w:rsidR="00D03F8D" w:rsidRPr="00D03F8D" w:rsidRDefault="00D03F8D" w:rsidP="00D03F8D">
      <w:pPr>
        <w:rPr>
          <w:iCs/>
          <w:lang w:val="en-US"/>
        </w:rPr>
      </w:pPr>
      <w:r w:rsidRPr="00D03F8D">
        <w:rPr>
          <w:iCs/>
          <w:lang w:val="en-US"/>
        </w:rPr>
        <w:pict w14:anchorId="474BF505">
          <v:rect id="_x0000_i1073" style="width:484.45pt;height:1.15pt" o:hralign="center" o:hrstd="t" o:hrnoshade="t" o:hr="t" fillcolor="black" stroked="f"/>
        </w:pic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677"/>
        <w:gridCol w:w="4678"/>
      </w:tblGrid>
      <w:tr w:rsidR="00D03F8D" w:rsidRPr="00D03F8D" w14:paraId="72809D70" w14:textId="77777777" w:rsidTr="00D03F8D">
        <w:tc>
          <w:tcPr>
            <w:tcW w:w="2500" w:type="pct"/>
            <w:vAlign w:val="center"/>
            <w:hideMark/>
          </w:tcPr>
          <w:p w14:paraId="54704C09" w14:textId="77777777" w:rsidR="00D03F8D" w:rsidRPr="00D03F8D" w:rsidRDefault="00D03F8D" w:rsidP="00D03F8D">
            <w:pPr>
              <w:spacing w:after="160" w:line="259" w:lineRule="auto"/>
              <w:rPr>
                <w:iCs/>
              </w:rPr>
            </w:pPr>
            <w:r w:rsidRPr="00D03F8D">
              <w:rPr>
                <w:iCs/>
              </w:rPr>
              <w:t>Группа</w:t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  <w:t xml:space="preserve"> М3311</w:t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</w:p>
        </w:tc>
        <w:tc>
          <w:tcPr>
            <w:tcW w:w="2500" w:type="pct"/>
            <w:vAlign w:val="center"/>
            <w:hideMark/>
          </w:tcPr>
          <w:p w14:paraId="7321CB49" w14:textId="77777777" w:rsidR="00D03F8D" w:rsidRPr="00D03F8D" w:rsidRDefault="00D03F8D" w:rsidP="00D03F8D">
            <w:pPr>
              <w:spacing w:after="160" w:line="259" w:lineRule="auto"/>
              <w:rPr>
                <w:iCs/>
              </w:rPr>
            </w:pPr>
            <w:r w:rsidRPr="00D03F8D">
              <w:rPr>
                <w:iCs/>
              </w:rPr>
              <w:t>К работе допущен</w:t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</w:p>
        </w:tc>
      </w:tr>
      <w:tr w:rsidR="00D03F8D" w:rsidRPr="00D03F8D" w14:paraId="67010A7F" w14:textId="77777777" w:rsidTr="00D03F8D">
        <w:tc>
          <w:tcPr>
            <w:tcW w:w="2500" w:type="pct"/>
            <w:vAlign w:val="center"/>
            <w:hideMark/>
          </w:tcPr>
          <w:p w14:paraId="4B24BD82" w14:textId="25F102B0" w:rsidR="00D03F8D" w:rsidRPr="00D03F8D" w:rsidRDefault="00D03F8D" w:rsidP="00D03F8D">
            <w:pPr>
              <w:spacing w:after="160" w:line="259" w:lineRule="auto"/>
              <w:rPr>
                <w:iCs/>
              </w:rPr>
            </w:pPr>
            <w:r w:rsidRPr="00D03F8D">
              <w:rPr>
                <w:iCs/>
              </w:rPr>
              <w:t>Студент</w:t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>
              <w:rPr>
                <w:iCs/>
                <w:u w:val="single"/>
              </w:rPr>
              <w:t>Ершова Мария, Ходжаев Дорюш</w:t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</w:p>
        </w:tc>
        <w:tc>
          <w:tcPr>
            <w:tcW w:w="2500" w:type="pct"/>
            <w:vAlign w:val="center"/>
            <w:hideMark/>
          </w:tcPr>
          <w:p w14:paraId="5B870CC0" w14:textId="77777777" w:rsidR="00D03F8D" w:rsidRPr="00D03F8D" w:rsidRDefault="00D03F8D" w:rsidP="00D03F8D">
            <w:pPr>
              <w:spacing w:after="160" w:line="259" w:lineRule="auto"/>
              <w:rPr>
                <w:iCs/>
              </w:rPr>
            </w:pPr>
            <w:r w:rsidRPr="00D03F8D">
              <w:rPr>
                <w:iCs/>
              </w:rPr>
              <w:t>Работа выполнена</w:t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</w:p>
        </w:tc>
      </w:tr>
      <w:tr w:rsidR="00D03F8D" w:rsidRPr="00D03F8D" w14:paraId="1F8775E7" w14:textId="77777777" w:rsidTr="00D03F8D">
        <w:tc>
          <w:tcPr>
            <w:tcW w:w="2500" w:type="pct"/>
            <w:vAlign w:val="center"/>
            <w:hideMark/>
          </w:tcPr>
          <w:p w14:paraId="2DFCA7CB" w14:textId="77777777" w:rsidR="00D03F8D" w:rsidRPr="00D03F8D" w:rsidRDefault="00D03F8D" w:rsidP="00D03F8D">
            <w:pPr>
              <w:spacing w:after="160" w:line="259" w:lineRule="auto"/>
              <w:rPr>
                <w:iCs/>
              </w:rPr>
            </w:pPr>
            <w:r w:rsidRPr="00D03F8D">
              <w:rPr>
                <w:iCs/>
              </w:rPr>
              <w:t>Преподаватель</w:t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  <w:t>Шоев В.И.</w:t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</w:p>
        </w:tc>
        <w:tc>
          <w:tcPr>
            <w:tcW w:w="2500" w:type="pct"/>
            <w:vAlign w:val="center"/>
            <w:hideMark/>
          </w:tcPr>
          <w:p w14:paraId="50BDE1AC" w14:textId="77777777" w:rsidR="00D03F8D" w:rsidRPr="00D03F8D" w:rsidRDefault="00D03F8D" w:rsidP="00D03F8D">
            <w:pPr>
              <w:spacing w:after="160" w:line="259" w:lineRule="auto"/>
              <w:rPr>
                <w:iCs/>
              </w:rPr>
            </w:pPr>
            <w:r w:rsidRPr="00D03F8D">
              <w:rPr>
                <w:iCs/>
              </w:rPr>
              <w:t>Отчет принят</w:t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  <w:r w:rsidRPr="00D03F8D">
              <w:rPr>
                <w:iCs/>
                <w:u w:val="single"/>
              </w:rPr>
              <w:tab/>
            </w:r>
          </w:p>
        </w:tc>
      </w:tr>
    </w:tbl>
    <w:p w14:paraId="2AC2E068" w14:textId="2A36732C" w:rsidR="00D03F8D" w:rsidRPr="00D03F8D" w:rsidRDefault="00D03F8D" w:rsidP="00D03F8D">
      <w:pPr>
        <w:jc w:val="center"/>
        <w:rPr>
          <w:iCs/>
          <w:sz w:val="48"/>
          <w:szCs w:val="48"/>
        </w:rPr>
      </w:pPr>
      <w:r w:rsidRPr="00D03F8D">
        <w:rPr>
          <w:b/>
          <w:iCs/>
          <w:sz w:val="48"/>
          <w:szCs w:val="48"/>
        </w:rPr>
        <w:t>Рабочий протокол и отчет по</w:t>
      </w:r>
      <w:r w:rsidRPr="00D03F8D">
        <w:rPr>
          <w:b/>
          <w:iCs/>
          <w:sz w:val="48"/>
          <w:szCs w:val="48"/>
        </w:rPr>
        <w:br/>
        <w:t>лабораторной работе №5.</w:t>
      </w:r>
      <w:r w:rsidR="00375F6C">
        <w:rPr>
          <w:b/>
          <w:iCs/>
          <w:sz w:val="48"/>
          <w:szCs w:val="48"/>
        </w:rPr>
        <w:t>10</w:t>
      </w:r>
    </w:p>
    <w:p w14:paraId="1127C62F" w14:textId="77777777" w:rsidR="00D03F8D" w:rsidRPr="00D03F8D" w:rsidRDefault="00D03F8D" w:rsidP="00D03F8D">
      <w:pPr>
        <w:rPr>
          <w:iCs/>
        </w:rPr>
      </w:pPr>
      <w:r w:rsidRPr="00D03F8D">
        <w:rPr>
          <w:iCs/>
        </w:rPr>
        <w:pict w14:anchorId="480388E6">
          <v:rect id="_x0000_i1074" style="width:484.45pt;height:.4pt" o:hralign="center" o:hrstd="t" o:hrnoshade="t" o:hr="t" fillcolor="black" stroked="f"/>
        </w:pict>
      </w:r>
    </w:p>
    <w:p w14:paraId="3DEAA8BB" w14:textId="77777777" w:rsidR="00D03F8D" w:rsidRPr="00D03F8D" w:rsidRDefault="00D03F8D" w:rsidP="00D03F8D">
      <w:pPr>
        <w:rPr>
          <w:iCs/>
        </w:rPr>
      </w:pPr>
    </w:p>
    <w:p w14:paraId="6E57D57D" w14:textId="77777777" w:rsidR="00D03F8D" w:rsidRPr="00D03F8D" w:rsidRDefault="00D03F8D" w:rsidP="00D03F8D">
      <w:pPr>
        <w:rPr>
          <w:iCs/>
        </w:rPr>
      </w:pPr>
      <w:r w:rsidRPr="00D03F8D">
        <w:rPr>
          <w:iCs/>
        </w:rPr>
        <w:pict w14:anchorId="4AA7AF5A">
          <v:rect id="_x0000_i1075" style="width:484.45pt;height:.4pt" o:hralign="center" o:hrstd="t" o:hrnoshade="t" o:hr="t" fillcolor="black" stroked="f"/>
        </w:pict>
      </w:r>
    </w:p>
    <w:p w14:paraId="0E93C82B" w14:textId="16520282" w:rsidR="00D03F8D" w:rsidRPr="00D03F8D" w:rsidRDefault="00D03F8D" w:rsidP="00D03F8D">
      <w:pPr>
        <w:rPr>
          <w:b/>
          <w:bCs/>
          <w:iCs/>
        </w:rPr>
      </w:pPr>
      <w:r w:rsidRPr="00D03F8D">
        <w:rPr>
          <w:b/>
          <w:bCs/>
          <w:iCs/>
        </w:rPr>
        <w:t>1. Цель работы</w:t>
      </w:r>
    </w:p>
    <w:p w14:paraId="7510960B" w14:textId="327A68EA" w:rsidR="00375F6C" w:rsidRPr="00375F6C" w:rsidRDefault="00375F6C" w:rsidP="00375F6C">
      <w:pPr>
        <w:pStyle w:val="a7"/>
        <w:numPr>
          <w:ilvl w:val="0"/>
          <w:numId w:val="6"/>
        </w:numPr>
        <w:rPr>
          <w:iCs/>
          <w:lang w:val="en-US"/>
        </w:rPr>
      </w:pPr>
      <w:r w:rsidRPr="00375F6C">
        <w:rPr>
          <w:iCs/>
        </w:rPr>
        <w:t xml:space="preserve">Изучение опыта Франка и Герца </w:t>
      </w:r>
    </w:p>
    <w:p w14:paraId="2ED16A12" w14:textId="1F747A7C" w:rsidR="00375F6C" w:rsidRPr="00375F6C" w:rsidRDefault="00375F6C" w:rsidP="00375F6C">
      <w:pPr>
        <w:pStyle w:val="a7"/>
        <w:numPr>
          <w:ilvl w:val="0"/>
          <w:numId w:val="6"/>
        </w:numPr>
        <w:rPr>
          <w:iCs/>
        </w:rPr>
      </w:pPr>
      <w:r w:rsidRPr="00375F6C">
        <w:rPr>
          <w:iCs/>
        </w:rPr>
        <w:t xml:space="preserve">Ознакомление с методикой измерения ВАХ газоразрядных приборов </w:t>
      </w:r>
    </w:p>
    <w:p w14:paraId="1AF719D9" w14:textId="3A73C39A" w:rsidR="00375F6C" w:rsidRPr="00375F6C" w:rsidRDefault="00375F6C" w:rsidP="00375F6C">
      <w:pPr>
        <w:pStyle w:val="a7"/>
        <w:numPr>
          <w:ilvl w:val="0"/>
          <w:numId w:val="6"/>
        </w:numPr>
        <w:rPr>
          <w:iCs/>
        </w:rPr>
      </w:pPr>
      <w:r w:rsidRPr="00375F6C">
        <w:rPr>
          <w:iCs/>
        </w:rPr>
        <w:t>Экспериментальное определение энергии возбуждения атома неона</w:t>
      </w:r>
    </w:p>
    <w:p w14:paraId="4E1213A2" w14:textId="350EFC70" w:rsidR="00D03F8D" w:rsidRPr="00D03F8D" w:rsidRDefault="00D03F8D" w:rsidP="00D03F8D">
      <w:pPr>
        <w:rPr>
          <w:b/>
          <w:bCs/>
          <w:iCs/>
        </w:rPr>
      </w:pPr>
      <w:r w:rsidRPr="00D03F8D">
        <w:rPr>
          <w:b/>
          <w:bCs/>
          <w:iCs/>
        </w:rPr>
        <w:t>2. Задачи, решаемые при выполнении работы</w:t>
      </w:r>
    </w:p>
    <w:p w14:paraId="4AB84FB8" w14:textId="5F621501" w:rsidR="00C62EB7" w:rsidRPr="00C62EB7" w:rsidRDefault="00C62EB7" w:rsidP="00C62EB7">
      <w:pPr>
        <w:pStyle w:val="a7"/>
        <w:numPr>
          <w:ilvl w:val="0"/>
          <w:numId w:val="8"/>
        </w:numPr>
        <w:rPr>
          <w:iCs/>
        </w:rPr>
      </w:pPr>
      <w:r w:rsidRPr="00C62EB7">
        <w:rPr>
          <w:iCs/>
        </w:rPr>
        <w:t>Провести эксперимент по изучению опыта Франка и Герца и зарегистрировать полученные данные.</w:t>
      </w:r>
    </w:p>
    <w:p w14:paraId="26C7AFAC" w14:textId="3F3FF932" w:rsidR="00C62EB7" w:rsidRPr="00C62EB7" w:rsidRDefault="00C62EB7" w:rsidP="00C62EB7">
      <w:pPr>
        <w:pStyle w:val="a7"/>
        <w:numPr>
          <w:ilvl w:val="0"/>
          <w:numId w:val="8"/>
        </w:numPr>
        <w:rPr>
          <w:iCs/>
        </w:rPr>
      </w:pPr>
      <w:r w:rsidRPr="00C62EB7">
        <w:rPr>
          <w:iCs/>
        </w:rPr>
        <w:t>Измерить вольт-амперные характеристики газоразрядного прибора, используя различные значения напряжения.</w:t>
      </w:r>
    </w:p>
    <w:p w14:paraId="094A8635" w14:textId="15CEC40C" w:rsidR="00D03F8D" w:rsidRPr="00C62EB7" w:rsidRDefault="00C62EB7" w:rsidP="00C62EB7">
      <w:pPr>
        <w:pStyle w:val="a7"/>
        <w:numPr>
          <w:ilvl w:val="0"/>
          <w:numId w:val="8"/>
        </w:numPr>
        <w:rPr>
          <w:iCs/>
        </w:rPr>
      </w:pPr>
      <w:r w:rsidRPr="00C62EB7">
        <w:rPr>
          <w:iCs/>
        </w:rPr>
        <w:t>Определить энергию возбуждения атома неона на основе полученных данных, анализируя пики на графиках ВАХ.</w:t>
      </w:r>
    </w:p>
    <w:p w14:paraId="4D9A0EA3" w14:textId="77777777" w:rsidR="00C62EB7" w:rsidRPr="00C62EB7" w:rsidRDefault="00C62EB7" w:rsidP="00C62EB7">
      <w:pPr>
        <w:rPr>
          <w:iCs/>
        </w:rPr>
      </w:pPr>
    </w:p>
    <w:p w14:paraId="0B0B4326" w14:textId="4C2E1733" w:rsidR="00D03F8D" w:rsidRDefault="00D03F8D" w:rsidP="00D03F8D">
      <w:pPr>
        <w:rPr>
          <w:b/>
          <w:bCs/>
          <w:iCs/>
        </w:rPr>
      </w:pPr>
      <w:r w:rsidRPr="00D03F8D">
        <w:rPr>
          <w:b/>
          <w:bCs/>
          <w:iCs/>
        </w:rPr>
        <w:t>3. Объект исследования</w:t>
      </w:r>
    </w:p>
    <w:p w14:paraId="41F5BE3D" w14:textId="2838D8BA" w:rsidR="00C62EB7" w:rsidRDefault="00C62EB7" w:rsidP="00D03F8D">
      <w:pPr>
        <w:rPr>
          <w:iCs/>
        </w:rPr>
      </w:pPr>
      <w:r w:rsidRPr="00C62EB7">
        <w:rPr>
          <w:iCs/>
        </w:rPr>
        <w:t>Объектом исследования являются атомы неона в газоразрядной трубке, а также электрические характеристики газоразрядных приборов, используемых для изучения взаимодействия электронов с атомами.</w:t>
      </w:r>
    </w:p>
    <w:p w14:paraId="382C9E2E" w14:textId="77777777" w:rsidR="00C62EB7" w:rsidRPr="00D03F8D" w:rsidRDefault="00C62EB7" w:rsidP="00D03F8D">
      <w:pPr>
        <w:rPr>
          <w:iCs/>
        </w:rPr>
      </w:pPr>
    </w:p>
    <w:p w14:paraId="2C27C714" w14:textId="0BE07E43" w:rsidR="00D03F8D" w:rsidRDefault="00D03F8D" w:rsidP="00D03F8D">
      <w:pPr>
        <w:rPr>
          <w:b/>
          <w:bCs/>
          <w:iCs/>
        </w:rPr>
      </w:pPr>
      <w:r w:rsidRPr="00D03F8D">
        <w:rPr>
          <w:b/>
          <w:bCs/>
          <w:iCs/>
        </w:rPr>
        <w:t>4. Метод экспериментального исследования</w:t>
      </w:r>
    </w:p>
    <w:p w14:paraId="6229C5E3" w14:textId="1D21C943" w:rsidR="00C62EB7" w:rsidRPr="00C62EB7" w:rsidRDefault="00C62EB7" w:rsidP="00C62EB7">
      <w:pPr>
        <w:rPr>
          <w:iCs/>
        </w:rPr>
      </w:pPr>
      <w:r w:rsidRPr="00C62EB7">
        <w:rPr>
          <w:iCs/>
        </w:rPr>
        <w:t>Метод экспериментального исследования включает:</w:t>
      </w:r>
    </w:p>
    <w:p w14:paraId="585206D6" w14:textId="1713FD57" w:rsidR="00C62EB7" w:rsidRPr="00C62EB7" w:rsidRDefault="00C62EB7" w:rsidP="00C62EB7">
      <w:pPr>
        <w:pStyle w:val="a7"/>
        <w:numPr>
          <w:ilvl w:val="0"/>
          <w:numId w:val="10"/>
        </w:numPr>
        <w:rPr>
          <w:iCs/>
        </w:rPr>
      </w:pPr>
      <w:r w:rsidRPr="00C62EB7">
        <w:rPr>
          <w:iCs/>
        </w:rPr>
        <w:lastRenderedPageBreak/>
        <w:t>Проведение опыта с использованием газоразрядной трубки с неоном.</w:t>
      </w:r>
    </w:p>
    <w:p w14:paraId="09DA1063" w14:textId="52F2B27A" w:rsidR="00C62EB7" w:rsidRPr="00C62EB7" w:rsidRDefault="00C62EB7" w:rsidP="00C62EB7">
      <w:pPr>
        <w:pStyle w:val="a7"/>
        <w:numPr>
          <w:ilvl w:val="0"/>
          <w:numId w:val="10"/>
        </w:numPr>
        <w:rPr>
          <w:iCs/>
        </w:rPr>
      </w:pPr>
      <w:r w:rsidRPr="00C62EB7">
        <w:rPr>
          <w:iCs/>
        </w:rPr>
        <w:t>Измерение тока в зависимости от приложенного напряжения с помощью вольтметра и амперметра.</w:t>
      </w:r>
    </w:p>
    <w:p w14:paraId="4BEE1561" w14:textId="3A14A1DE" w:rsidR="00C62EB7" w:rsidRPr="00C62EB7" w:rsidRDefault="00C62EB7" w:rsidP="00C62EB7">
      <w:pPr>
        <w:pStyle w:val="a7"/>
        <w:numPr>
          <w:ilvl w:val="0"/>
          <w:numId w:val="10"/>
        </w:numPr>
        <w:rPr>
          <w:iCs/>
        </w:rPr>
      </w:pPr>
      <w:r w:rsidRPr="00C62EB7">
        <w:rPr>
          <w:iCs/>
        </w:rPr>
        <w:t>Анализ полученных вольт-амперных характеристик для выявления энергии возбуждения атома неона.</w:t>
      </w:r>
    </w:p>
    <w:p w14:paraId="7170EC61" w14:textId="7EDE60A0" w:rsidR="00D03F8D" w:rsidRPr="00D03F8D" w:rsidRDefault="00D03F8D" w:rsidP="00D03F8D">
      <w:pPr>
        <w:rPr>
          <w:b/>
          <w:bCs/>
          <w:iCs/>
        </w:rPr>
      </w:pPr>
      <w:r w:rsidRPr="00D03F8D">
        <w:rPr>
          <w:b/>
          <w:bCs/>
          <w:iCs/>
        </w:rPr>
        <w:t>5. Рабочие формулы и исходные данные</w:t>
      </w:r>
    </w:p>
    <w:p w14:paraId="57B67B06" w14:textId="77777777" w:rsidR="003F04CB" w:rsidRPr="003F04CB" w:rsidRDefault="003F04CB" w:rsidP="003F04CB">
      <w:pPr>
        <w:rPr>
          <w:iCs/>
        </w:rPr>
      </w:pPr>
      <w:r w:rsidRPr="003F04CB">
        <w:rPr>
          <w:iCs/>
        </w:rPr>
        <w:t>Напряженность электрического поля положительного заряда внутри атома определяется выражением: </w:t>
      </w:r>
    </w:p>
    <w:p w14:paraId="54B62F18" w14:textId="12E9000A" w:rsidR="003F04CB" w:rsidRPr="003F04CB" w:rsidRDefault="003F04CB" w:rsidP="003F04CB">
      <w:pPr>
        <w:rPr>
          <w:iCs/>
        </w:rPr>
      </w:pPr>
      <w:r w:rsidRPr="003F04CB">
        <w:rPr>
          <w:iCs/>
        </w:rPr>
        <w:drawing>
          <wp:inline distT="0" distB="0" distL="0" distR="0" wp14:anchorId="337EF40C" wp14:editId="3AEB5DEA">
            <wp:extent cx="1095375" cy="448638"/>
            <wp:effectExtent l="0" t="0" r="0" b="8890"/>
            <wp:docPr id="1350986600" name="Рисунок 1" descr="Изображение выглядит как Шрифт, число, бел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86600" name="Рисунок 1" descr="Изображение выглядит как Шрифт, число, белый, линия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05241" cy="45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7DC3" w14:textId="2A9B00B9" w:rsidR="003F04CB" w:rsidRPr="003F04CB" w:rsidRDefault="003F04CB" w:rsidP="003F04CB">
      <w:pPr>
        <w:rPr>
          <w:iCs/>
        </w:rPr>
      </w:pPr>
      <w:r w:rsidRPr="003F04CB">
        <w:rPr>
          <w:iCs/>
        </w:rPr>
        <w:t>В атоме на каждый электрон со стороны положительного заряда действует квазиупругая сила</w:t>
      </w:r>
      <w:r>
        <w:rPr>
          <w:iCs/>
        </w:rPr>
        <w:t>:</w:t>
      </w:r>
      <w:r>
        <w:rPr>
          <w:iCs/>
        </w:rPr>
        <w:br/>
      </w:r>
      <w:r w:rsidRPr="003F04CB">
        <w:rPr>
          <w:iCs/>
        </w:rPr>
        <w:drawing>
          <wp:inline distT="0" distB="0" distL="0" distR="0" wp14:anchorId="177794C6" wp14:editId="3550CB91">
            <wp:extent cx="1866900" cy="385896"/>
            <wp:effectExtent l="0" t="0" r="0" b="0"/>
            <wp:docPr id="1082756998" name="Рисунок 1" descr="Изображение выглядит как Шрифт, линия, диаграмм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56998" name="Рисунок 1" descr="Изображение выглядит как Шрифт, линия, диаграмма, белы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3404" cy="39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9E11" w14:textId="779E4A12" w:rsidR="003F04CB" w:rsidRDefault="003F04CB" w:rsidP="003F04CB">
      <w:pPr>
        <w:rPr>
          <w:iCs/>
        </w:rPr>
      </w:pPr>
      <w:r w:rsidRPr="003F04CB">
        <w:rPr>
          <w:iCs/>
        </w:rPr>
        <w:t xml:space="preserve">Электрон в атоме Томсона, будучи выведенным из положения равновесия, совершает колебания с циклической частотой:  </w:t>
      </w:r>
    </w:p>
    <w:p w14:paraId="41A0754B" w14:textId="0F86980C" w:rsidR="003F04CB" w:rsidRPr="003F04CB" w:rsidRDefault="003F04CB" w:rsidP="003F04CB">
      <w:pPr>
        <w:rPr>
          <w:iCs/>
        </w:rPr>
      </w:pPr>
      <w:r w:rsidRPr="003F04CB">
        <w:rPr>
          <w:iCs/>
        </w:rPr>
        <w:drawing>
          <wp:inline distT="0" distB="0" distL="0" distR="0" wp14:anchorId="3983BCDB" wp14:editId="576A686A">
            <wp:extent cx="1690687" cy="435994"/>
            <wp:effectExtent l="0" t="0" r="5080" b="2540"/>
            <wp:docPr id="653257746" name="Рисунок 1" descr="Изображение выглядит как Шрифт, линия, диаграмм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57746" name="Рисунок 1" descr="Изображение выглядит как Шрифт, линия, диаграмма, белы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6738" cy="44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F8AB" w14:textId="04BA19FF" w:rsidR="003F04CB" w:rsidRPr="003F04CB" w:rsidRDefault="003F04CB" w:rsidP="003F04CB">
      <w:pPr>
        <w:rPr>
          <w:iCs/>
        </w:rPr>
      </w:pPr>
      <w:r w:rsidRPr="003F04CB">
        <w:rPr>
          <w:iCs/>
        </w:rPr>
        <w:t>Связь</w:t>
      </w:r>
      <w:r w:rsidRPr="003F04CB">
        <w:rPr>
          <w:iCs/>
        </w:rPr>
        <w:t xml:space="preserve"> между длинами волн ряда:</w:t>
      </w:r>
    </w:p>
    <w:p w14:paraId="2C9F16B9" w14:textId="3CACA764" w:rsidR="003F04CB" w:rsidRPr="003F04CB" w:rsidRDefault="003F04CB" w:rsidP="003F04CB">
      <w:pPr>
        <w:rPr>
          <w:iCs/>
        </w:rPr>
      </w:pPr>
      <w:r w:rsidRPr="003F04CB">
        <w:rPr>
          <w:iCs/>
        </w:rPr>
        <w:t xml:space="preserve"> </w:t>
      </w:r>
      <w:r w:rsidRPr="003F04CB">
        <w:rPr>
          <w:iCs/>
        </w:rPr>
        <w:drawing>
          <wp:inline distT="0" distB="0" distL="0" distR="0" wp14:anchorId="2BFD7C65" wp14:editId="6A438E08">
            <wp:extent cx="1371600" cy="401179"/>
            <wp:effectExtent l="0" t="0" r="0" b="0"/>
            <wp:docPr id="79468844" name="Рисунок 1" descr="Изображение выглядит как Шрифт, рукописный текст, лин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8844" name="Рисунок 1" descr="Изображение выглядит как Шрифт, рукописный текст, линия, белы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91218" cy="40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7A6A" w14:textId="77777777" w:rsidR="003F04CB" w:rsidRPr="003F04CB" w:rsidRDefault="003F04CB" w:rsidP="003F04CB">
      <w:pPr>
        <w:rPr>
          <w:iCs/>
        </w:rPr>
      </w:pPr>
      <w:r w:rsidRPr="003F04CB">
        <w:rPr>
          <w:iCs/>
        </w:rPr>
        <w:t>Связь между длиной электромагнитной волны и частотой колебаний электрона: </w:t>
      </w:r>
    </w:p>
    <w:p w14:paraId="4A15FD0F" w14:textId="59A1CF00" w:rsidR="003F04CB" w:rsidRDefault="00AA617E" w:rsidP="003F04CB">
      <w:pPr>
        <w:rPr>
          <w:iCs/>
        </w:rPr>
      </w:pPr>
      <w:r w:rsidRPr="00AA617E">
        <w:rPr>
          <w:iCs/>
        </w:rPr>
        <w:drawing>
          <wp:inline distT="0" distB="0" distL="0" distR="0" wp14:anchorId="2F8F29D6" wp14:editId="2E3BFE34">
            <wp:extent cx="853888" cy="342900"/>
            <wp:effectExtent l="0" t="0" r="3810" b="0"/>
            <wp:docPr id="1537163687" name="Рисунок 1" descr="Изображение выглядит как Шрифт, белый, текс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63687" name="Рисунок 1" descr="Изображение выглядит как Шрифт, белый, текст, дизайн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9691" cy="3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D39A" w14:textId="4E93D646" w:rsidR="003F04CB" w:rsidRDefault="003F04CB" w:rsidP="003F04CB">
      <w:pPr>
        <w:rPr>
          <w:rFonts w:ascii="Cambria Math" w:hAnsi="Cambria Math" w:cs="Cambria Math"/>
          <w:iCs/>
        </w:rPr>
      </w:pPr>
      <w:r w:rsidRPr="003F04CB">
        <w:rPr>
          <w:iCs/>
        </w:rPr>
        <w:t xml:space="preserve">Механизм ионизации при соударении двух возбужденных атомов: </w:t>
      </w:r>
    </w:p>
    <w:p w14:paraId="6BB1FC8B" w14:textId="3699CF83" w:rsidR="00AA617E" w:rsidRPr="003F04CB" w:rsidRDefault="00AA617E" w:rsidP="003F04CB">
      <w:pPr>
        <w:rPr>
          <w:iCs/>
        </w:rPr>
      </w:pPr>
      <w:r w:rsidRPr="00AA617E">
        <w:rPr>
          <w:iCs/>
        </w:rPr>
        <w:drawing>
          <wp:inline distT="0" distB="0" distL="0" distR="0" wp14:anchorId="45BA96C0" wp14:editId="458F8587">
            <wp:extent cx="2509837" cy="246444"/>
            <wp:effectExtent l="0" t="0" r="5080" b="1270"/>
            <wp:docPr id="688449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499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7471" cy="25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7C0E" w14:textId="77777777" w:rsidR="003F04CB" w:rsidRPr="003F04CB" w:rsidRDefault="003F04CB" w:rsidP="003F04CB">
      <w:pPr>
        <w:rPr>
          <w:iCs/>
        </w:rPr>
      </w:pPr>
      <w:r w:rsidRPr="003F04CB">
        <w:rPr>
          <w:iCs/>
        </w:rPr>
        <w:t>Схема нижних энергетических уровней неона:</w:t>
      </w:r>
    </w:p>
    <w:p w14:paraId="6ED71F5E" w14:textId="12B0FDEE" w:rsidR="003F04CB" w:rsidRPr="003F04CB" w:rsidRDefault="003F04CB" w:rsidP="003F04CB">
      <w:pPr>
        <w:rPr>
          <w:b/>
          <w:bCs/>
          <w:iCs/>
        </w:rPr>
      </w:pPr>
      <w:r w:rsidRPr="003F04CB">
        <w:rPr>
          <w:b/>
          <w:bCs/>
          <w:iCs/>
        </w:rPr>
        <w:drawing>
          <wp:inline distT="0" distB="0" distL="0" distR="0" wp14:anchorId="780E4D40" wp14:editId="3992FD08">
            <wp:extent cx="2266950" cy="2514600"/>
            <wp:effectExtent l="0" t="0" r="0" b="0"/>
            <wp:docPr id="1530505816" name="Рисунок 16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05816" name="Рисунок 16" descr="Изображение выглядит как текст, диаграмма, линия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A95B6" w14:textId="0872D68B" w:rsidR="00D03F8D" w:rsidRPr="00D03F8D" w:rsidRDefault="00D03F8D" w:rsidP="00D03F8D">
      <w:pPr>
        <w:rPr>
          <w:b/>
          <w:bCs/>
          <w:iCs/>
          <w:lang w:val="en-US"/>
        </w:rPr>
      </w:pPr>
    </w:p>
    <w:p w14:paraId="617C57FC" w14:textId="3B7814C8" w:rsidR="00C62EB7" w:rsidRDefault="00C62EB7" w:rsidP="00D03F8D">
      <w:pPr>
        <w:rPr>
          <w:b/>
          <w:bCs/>
          <w:iCs/>
        </w:rPr>
      </w:pPr>
      <w:r>
        <w:rPr>
          <w:b/>
          <w:bCs/>
          <w:iCs/>
        </w:rPr>
        <w:t>6-7</w:t>
      </w:r>
      <w:r w:rsidR="00D03F8D" w:rsidRPr="00D03F8D">
        <w:rPr>
          <w:b/>
          <w:bCs/>
          <w:iCs/>
        </w:rPr>
        <w:t>. Схема установки</w:t>
      </w:r>
      <w:r>
        <w:rPr>
          <w:b/>
          <w:bCs/>
          <w:iCs/>
        </w:rPr>
        <w:t xml:space="preserve"> и и</w:t>
      </w:r>
      <w:r w:rsidRPr="00D03F8D">
        <w:rPr>
          <w:b/>
          <w:bCs/>
          <w:iCs/>
        </w:rPr>
        <w:t>змерительные приборы</w:t>
      </w:r>
    </w:p>
    <w:p w14:paraId="11D9EE71" w14:textId="77777777" w:rsidR="00C62EB7" w:rsidRDefault="00C62EB7" w:rsidP="00D03F8D">
      <w:pPr>
        <w:rPr>
          <w:iCs/>
        </w:rPr>
      </w:pPr>
      <w:r w:rsidRPr="00C62EB7">
        <w:rPr>
          <w:b/>
          <w:bCs/>
          <w:iCs/>
        </w:rPr>
        <w:drawing>
          <wp:inline distT="0" distB="0" distL="0" distR="0" wp14:anchorId="0DED23F4" wp14:editId="7EA9B359">
            <wp:extent cx="3588622" cy="2833688"/>
            <wp:effectExtent l="0" t="0" r="0" b="5080"/>
            <wp:docPr id="452292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921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7630" cy="284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Cs/>
        </w:rPr>
        <w:br/>
      </w:r>
      <w:r w:rsidRPr="00C62EB7">
        <w:rPr>
          <w:iCs/>
        </w:rPr>
        <w:t xml:space="preserve">1. Дисплей </w:t>
      </w:r>
    </w:p>
    <w:p w14:paraId="588BA4A4" w14:textId="77777777" w:rsidR="00C62EB7" w:rsidRDefault="00C62EB7" w:rsidP="00D03F8D">
      <w:pPr>
        <w:rPr>
          <w:iCs/>
        </w:rPr>
      </w:pPr>
      <w:r w:rsidRPr="00C62EB7">
        <w:rPr>
          <w:iCs/>
        </w:rPr>
        <w:t xml:space="preserve">2. Поворотный регулятор напряжения накала UF. </w:t>
      </w:r>
    </w:p>
    <w:p w14:paraId="01A0A045" w14:textId="77777777" w:rsidR="00C62EB7" w:rsidRDefault="00C62EB7" w:rsidP="00D03F8D">
      <w:pPr>
        <w:rPr>
          <w:iCs/>
        </w:rPr>
      </w:pPr>
      <w:r w:rsidRPr="00C62EB7">
        <w:rPr>
          <w:iCs/>
        </w:rPr>
        <w:t xml:space="preserve">3. Выходное напряжение накала. </w:t>
      </w:r>
    </w:p>
    <w:p w14:paraId="193A4D90" w14:textId="77777777" w:rsidR="00C62EB7" w:rsidRDefault="00C62EB7" w:rsidP="00D03F8D">
      <w:pPr>
        <w:rPr>
          <w:iCs/>
        </w:rPr>
      </w:pPr>
      <w:r w:rsidRPr="00C62EB7">
        <w:rPr>
          <w:iCs/>
        </w:rPr>
        <w:t xml:space="preserve">4. Катодный выход. </w:t>
      </w:r>
    </w:p>
    <w:p w14:paraId="5DBC2988" w14:textId="77777777" w:rsidR="00C62EB7" w:rsidRDefault="00C62EB7" w:rsidP="00D03F8D">
      <w:pPr>
        <w:rPr>
          <w:iCs/>
        </w:rPr>
      </w:pPr>
      <w:r w:rsidRPr="00C62EB7">
        <w:rPr>
          <w:iCs/>
        </w:rPr>
        <w:t xml:space="preserve">5. Выход управляющей сетки. </w:t>
      </w:r>
    </w:p>
    <w:p w14:paraId="7FF456A8" w14:textId="77777777" w:rsidR="00C62EB7" w:rsidRDefault="00C62EB7" w:rsidP="00D03F8D">
      <w:pPr>
        <w:rPr>
          <w:iCs/>
        </w:rPr>
      </w:pPr>
      <w:r w:rsidRPr="00C62EB7">
        <w:rPr>
          <w:iCs/>
        </w:rPr>
        <w:t xml:space="preserve">6. Поворотный регулятор напряжения сетки UG. </w:t>
      </w:r>
    </w:p>
    <w:p w14:paraId="4DC7BCCF" w14:textId="2E0275B1" w:rsidR="00C62EB7" w:rsidRDefault="00C62EB7" w:rsidP="00D03F8D">
      <w:pPr>
        <w:rPr>
          <w:iCs/>
        </w:rPr>
      </w:pPr>
      <w:r w:rsidRPr="00C62EB7">
        <w:rPr>
          <w:iCs/>
        </w:rPr>
        <w:t xml:space="preserve">7. Поворотный регулятор минимального ускоряющего напряжения UAmin. </w:t>
      </w:r>
    </w:p>
    <w:p w14:paraId="4BDBCC18" w14:textId="77777777" w:rsidR="00C62EB7" w:rsidRDefault="00C62EB7" w:rsidP="00D03F8D">
      <w:pPr>
        <w:rPr>
          <w:iCs/>
        </w:rPr>
      </w:pPr>
      <w:r w:rsidRPr="00C62EB7">
        <w:rPr>
          <w:iCs/>
        </w:rPr>
        <w:t xml:space="preserve">8. Выходное ускоряющее напряжение. </w:t>
      </w:r>
    </w:p>
    <w:p w14:paraId="69B2B292" w14:textId="77777777" w:rsidR="00C62EB7" w:rsidRDefault="00C62EB7" w:rsidP="00D03F8D">
      <w:pPr>
        <w:rPr>
          <w:iCs/>
        </w:rPr>
      </w:pPr>
      <w:r w:rsidRPr="00C62EB7">
        <w:rPr>
          <w:iCs/>
        </w:rPr>
        <w:t xml:space="preserve">9. Позиционный переключатель Man/Ramp. </w:t>
      </w:r>
    </w:p>
    <w:p w14:paraId="16A233FB" w14:textId="2F69E57D" w:rsidR="00C62EB7" w:rsidRDefault="00C62EB7" w:rsidP="00D03F8D">
      <w:pPr>
        <w:rPr>
          <w:iCs/>
        </w:rPr>
      </w:pPr>
      <w:r w:rsidRPr="00C62EB7">
        <w:rPr>
          <w:iCs/>
        </w:rPr>
        <w:t xml:space="preserve">10. Поворотный регулятор максимального ускоряющего напряжения </w:t>
      </w:r>
      <w:r w:rsidRPr="00C62EB7">
        <w:rPr>
          <w:iCs/>
        </w:rPr>
        <w:t>UAmax.</w:t>
      </w:r>
      <w:r w:rsidRPr="00C62EB7">
        <w:rPr>
          <w:iCs/>
        </w:rPr>
        <w:t xml:space="preserve"> </w:t>
      </w:r>
    </w:p>
    <w:p w14:paraId="06905D19" w14:textId="77777777" w:rsidR="00C62EB7" w:rsidRDefault="00C62EB7" w:rsidP="00D03F8D">
      <w:pPr>
        <w:rPr>
          <w:iCs/>
        </w:rPr>
      </w:pPr>
      <w:r w:rsidRPr="00C62EB7">
        <w:rPr>
          <w:iCs/>
        </w:rPr>
        <w:t xml:space="preserve">11. Выход "ускоряющее напряжение/10". </w:t>
      </w:r>
    </w:p>
    <w:p w14:paraId="7D43AE90" w14:textId="77777777" w:rsidR="00C62EB7" w:rsidRDefault="00C62EB7" w:rsidP="00D03F8D">
      <w:pPr>
        <w:rPr>
          <w:iCs/>
        </w:rPr>
      </w:pPr>
      <w:r w:rsidRPr="00C62EB7">
        <w:rPr>
          <w:iCs/>
        </w:rPr>
        <w:t xml:space="preserve">12. Разъем с землей. </w:t>
      </w:r>
    </w:p>
    <w:p w14:paraId="39849B42" w14:textId="77777777" w:rsidR="00C62EB7" w:rsidRDefault="00C62EB7" w:rsidP="00D03F8D">
      <w:pPr>
        <w:rPr>
          <w:iCs/>
        </w:rPr>
      </w:pPr>
      <w:r w:rsidRPr="00C62EB7">
        <w:rPr>
          <w:iCs/>
        </w:rPr>
        <w:t xml:space="preserve">13. Выход сигнала Франка-Герца. </w:t>
      </w:r>
    </w:p>
    <w:p w14:paraId="037A4899" w14:textId="77777777" w:rsidR="00C62EB7" w:rsidRDefault="00C62EB7" w:rsidP="00D03F8D">
      <w:pPr>
        <w:rPr>
          <w:iCs/>
        </w:rPr>
      </w:pPr>
      <w:r w:rsidRPr="00C62EB7">
        <w:rPr>
          <w:iCs/>
        </w:rPr>
        <w:t xml:space="preserve">14. Поворотный регулятор амплитуды сигнала Франка-Герца. </w:t>
      </w:r>
    </w:p>
    <w:p w14:paraId="7B4D7367" w14:textId="77777777" w:rsidR="00C62EB7" w:rsidRDefault="00C62EB7" w:rsidP="00D03F8D">
      <w:pPr>
        <w:rPr>
          <w:iCs/>
        </w:rPr>
      </w:pPr>
      <w:r w:rsidRPr="00C62EB7">
        <w:rPr>
          <w:iCs/>
        </w:rPr>
        <w:t xml:space="preserve">15. Вход сигнала Франка-Герца. </w:t>
      </w:r>
    </w:p>
    <w:p w14:paraId="761F754C" w14:textId="77777777" w:rsidR="00C62EB7" w:rsidRDefault="00C62EB7" w:rsidP="00D03F8D">
      <w:pPr>
        <w:rPr>
          <w:iCs/>
        </w:rPr>
      </w:pPr>
      <w:r w:rsidRPr="00C62EB7">
        <w:rPr>
          <w:iCs/>
        </w:rPr>
        <w:t xml:space="preserve">16. Поворотный регулятор «Полярность обратное смещение». </w:t>
      </w:r>
    </w:p>
    <w:p w14:paraId="55326CDB" w14:textId="77777777" w:rsidR="00C62EB7" w:rsidRDefault="00C62EB7" w:rsidP="00D03F8D">
      <w:pPr>
        <w:rPr>
          <w:iCs/>
        </w:rPr>
      </w:pPr>
      <w:r w:rsidRPr="00C62EB7">
        <w:rPr>
          <w:iCs/>
        </w:rPr>
        <w:t xml:space="preserve">17. Поворотный регулятор напряжения задержки UE. </w:t>
      </w:r>
    </w:p>
    <w:p w14:paraId="51AF34AC" w14:textId="2FE3E76F" w:rsidR="00C62EB7" w:rsidRPr="00C62EB7" w:rsidRDefault="00C62EB7" w:rsidP="00D03F8D">
      <w:pPr>
        <w:rPr>
          <w:iCs/>
        </w:rPr>
      </w:pPr>
      <w:r w:rsidRPr="00C62EB7">
        <w:rPr>
          <w:iCs/>
        </w:rPr>
        <w:t>18. Выключатель питания (задняя сторона)</w:t>
      </w:r>
    </w:p>
    <w:p w14:paraId="71D49853" w14:textId="0662E27C" w:rsidR="00673A5C" w:rsidRPr="00D03F8D" w:rsidRDefault="00C62EB7" w:rsidP="00D03F8D">
      <w:pPr>
        <w:rPr>
          <w:b/>
          <w:bCs/>
          <w:iCs/>
        </w:rPr>
      </w:pPr>
      <w:r w:rsidRPr="00C62EB7">
        <w:rPr>
          <w:b/>
          <w:bCs/>
          <w:iCs/>
        </w:rPr>
        <w:lastRenderedPageBreak/>
        <w:drawing>
          <wp:inline distT="0" distB="0" distL="0" distR="0" wp14:anchorId="1A975FFA" wp14:editId="150701F8">
            <wp:extent cx="5419725" cy="2151668"/>
            <wp:effectExtent l="0" t="0" r="0" b="1270"/>
            <wp:docPr id="1576863620" name="Рисунок 1" descr="Изображение выглядит как диаграмма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63620" name="Рисунок 1" descr="Изображение выглядит как диаграмма, снимок экрана, дизайн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5282" cy="215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Cs/>
        </w:rPr>
        <w:br/>
      </w:r>
      <w:r w:rsidRPr="00C62EB7">
        <w:rPr>
          <w:b/>
          <w:bCs/>
          <w:iCs/>
        </w:rPr>
        <w:drawing>
          <wp:inline distT="0" distB="0" distL="0" distR="0" wp14:anchorId="5A1D5107" wp14:editId="13D5443A">
            <wp:extent cx="5940425" cy="3147695"/>
            <wp:effectExtent l="0" t="0" r="3175" b="0"/>
            <wp:docPr id="1398066546" name="Рисунок 1" descr="Изображение выглядит как диаграмма, Технический чертеж, линия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66546" name="Рисунок 1" descr="Изображение выглядит как диаграмма, Технический чертеж, линия, План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85D3" w14:textId="29E4F2D7" w:rsidR="00D03F8D" w:rsidRPr="00D03F8D" w:rsidRDefault="00D03F8D" w:rsidP="00D03F8D">
      <w:pPr>
        <w:rPr>
          <w:b/>
          <w:bCs/>
          <w:iCs/>
        </w:rPr>
      </w:pPr>
      <w:r w:rsidRPr="00D03F8D">
        <w:rPr>
          <w:b/>
          <w:bCs/>
          <w:iCs/>
        </w:rPr>
        <w:t>8. Результаты прямых измерений и их обработки</w:t>
      </w:r>
    </w:p>
    <w:tbl>
      <w:tblPr>
        <w:tblW w:w="5853" w:type="dxa"/>
        <w:tblLook w:val="04A0" w:firstRow="1" w:lastRow="0" w:firstColumn="1" w:lastColumn="0" w:noHBand="0" w:noVBand="1"/>
      </w:tblPr>
      <w:tblGrid>
        <w:gridCol w:w="500"/>
        <w:gridCol w:w="1026"/>
        <w:gridCol w:w="4327"/>
      </w:tblGrid>
      <w:tr w:rsidR="009A4268" w:rsidRPr="009A4268" w14:paraId="2AAD4937" w14:textId="77777777" w:rsidTr="009A4268">
        <w:trPr>
          <w:trHeight w:val="318"/>
        </w:trPr>
        <w:tc>
          <w:tcPr>
            <w:tcW w:w="58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30115" w14:textId="77777777" w:rsidR="009A4268" w:rsidRPr="009A4268" w:rsidRDefault="009A4268" w:rsidP="009A42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 w:eastAsia="ru-RU"/>
                <w14:ligatures w14:val="none"/>
              </w:rPr>
            </w:pPr>
            <w:proofErr w:type="spellStart"/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val="en-US" w:eastAsia="ru-RU"/>
                <w14:ligatures w14:val="none"/>
              </w:rPr>
              <w:t>UA_max</w:t>
            </w:r>
            <w:proofErr w:type="spellEnd"/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val="en-US" w:eastAsia="ru-RU"/>
                <w14:ligatures w14:val="none"/>
              </w:rPr>
              <w:t xml:space="preserve"> = 80 B, UF = 7 B, UG = 5,8 B, UE = 5,4 B</w:t>
            </w:r>
          </w:p>
        </w:tc>
      </w:tr>
      <w:tr w:rsidR="009A4268" w:rsidRPr="009A4268" w14:paraId="1B98DEEA" w14:textId="77777777" w:rsidTr="009A4268">
        <w:trPr>
          <w:trHeight w:val="318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E7A80" w14:textId="77777777" w:rsidR="009A4268" w:rsidRPr="009A4268" w:rsidRDefault="009A4268" w:rsidP="009A426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№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E7130" w14:textId="77777777" w:rsidR="009A4268" w:rsidRPr="009A4268" w:rsidRDefault="009A4268" w:rsidP="009A426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Um, B</w:t>
            </w:r>
          </w:p>
        </w:tc>
        <w:tc>
          <w:tcPr>
            <w:tcW w:w="4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945D6" w14:textId="77777777" w:rsidR="009A4268" w:rsidRPr="009A4268" w:rsidRDefault="009A4268" w:rsidP="009A42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val="en-US" w:eastAsia="ru-RU"/>
                <w14:ligatures w14:val="none"/>
              </w:rPr>
              <w:t xml:space="preserve">delta Um = Um </w:t>
            </w:r>
            <w:proofErr w:type="gramStart"/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val="en-US" w:eastAsia="ru-RU"/>
                <w14:ligatures w14:val="none"/>
              </w:rPr>
              <w:t>-  U</w:t>
            </w:r>
            <w:proofErr w:type="gramEnd"/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val="en-US" w:eastAsia="ru-RU"/>
                <w14:ligatures w14:val="none"/>
              </w:rPr>
              <w:t>(m-1), B</w:t>
            </w:r>
          </w:p>
        </w:tc>
      </w:tr>
      <w:tr w:rsidR="009A4268" w:rsidRPr="009A4268" w14:paraId="3AAC1229" w14:textId="77777777" w:rsidTr="009A4268">
        <w:trPr>
          <w:trHeight w:val="318"/>
        </w:trPr>
        <w:tc>
          <w:tcPr>
            <w:tcW w:w="58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C6503" w14:textId="77777777" w:rsidR="009A4268" w:rsidRPr="009A4268" w:rsidRDefault="009A4268" w:rsidP="009A42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Максимумы ВАХ</w:t>
            </w:r>
          </w:p>
        </w:tc>
      </w:tr>
      <w:tr w:rsidR="009A4268" w:rsidRPr="009A4268" w14:paraId="3C4F6581" w14:textId="77777777" w:rsidTr="009A4268">
        <w:trPr>
          <w:trHeight w:val="318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18236" w14:textId="77777777" w:rsidR="009A4268" w:rsidRPr="009A4268" w:rsidRDefault="009A4268" w:rsidP="009A426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D5138" w14:textId="77777777" w:rsidR="009A4268" w:rsidRPr="009A4268" w:rsidRDefault="009A4268" w:rsidP="009A426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-18</w:t>
            </w:r>
          </w:p>
        </w:tc>
        <w:tc>
          <w:tcPr>
            <w:tcW w:w="4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1B812" w14:textId="77777777" w:rsidR="009A4268" w:rsidRPr="009A4268" w:rsidRDefault="009A4268" w:rsidP="009A42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A4268" w:rsidRPr="009A4268" w14:paraId="0694E76E" w14:textId="77777777" w:rsidTr="009A4268">
        <w:trPr>
          <w:trHeight w:val="318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5CCF8" w14:textId="77777777" w:rsidR="009A4268" w:rsidRPr="009A4268" w:rsidRDefault="009A4268" w:rsidP="009A426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52E66" w14:textId="77777777" w:rsidR="009A4268" w:rsidRPr="009A4268" w:rsidRDefault="009A4268" w:rsidP="009A426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</w:t>
            </w:r>
          </w:p>
        </w:tc>
        <w:tc>
          <w:tcPr>
            <w:tcW w:w="4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1AC8A" w14:textId="77777777" w:rsidR="009A4268" w:rsidRPr="009A4268" w:rsidRDefault="009A4268" w:rsidP="009A42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18</w:t>
            </w:r>
          </w:p>
        </w:tc>
      </w:tr>
      <w:tr w:rsidR="009A4268" w:rsidRPr="009A4268" w14:paraId="6AD53465" w14:textId="77777777" w:rsidTr="009A4268">
        <w:trPr>
          <w:trHeight w:val="318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F0A68" w14:textId="77777777" w:rsidR="009A4268" w:rsidRPr="009A4268" w:rsidRDefault="009A4268" w:rsidP="009A426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3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EE809" w14:textId="77777777" w:rsidR="009A4268" w:rsidRPr="009A4268" w:rsidRDefault="009A4268" w:rsidP="009A426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17</w:t>
            </w:r>
          </w:p>
        </w:tc>
        <w:tc>
          <w:tcPr>
            <w:tcW w:w="4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87A35" w14:textId="77777777" w:rsidR="009A4268" w:rsidRPr="009A4268" w:rsidRDefault="009A4268" w:rsidP="009A42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17</w:t>
            </w:r>
          </w:p>
        </w:tc>
      </w:tr>
      <w:tr w:rsidR="009A4268" w:rsidRPr="009A4268" w14:paraId="321B8088" w14:textId="77777777" w:rsidTr="009A4268">
        <w:trPr>
          <w:trHeight w:val="318"/>
        </w:trPr>
        <w:tc>
          <w:tcPr>
            <w:tcW w:w="58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7EB53" w14:textId="77777777" w:rsidR="009A4268" w:rsidRPr="009A4268" w:rsidRDefault="009A4268" w:rsidP="009A42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Минимумы ВАХ</w:t>
            </w:r>
          </w:p>
        </w:tc>
      </w:tr>
      <w:tr w:rsidR="009A4268" w:rsidRPr="009A4268" w14:paraId="1D612CCF" w14:textId="77777777" w:rsidTr="009A4268">
        <w:trPr>
          <w:trHeight w:val="318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EAFC8" w14:textId="77777777" w:rsidR="009A4268" w:rsidRPr="009A4268" w:rsidRDefault="009A4268" w:rsidP="009A426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A6559" w14:textId="77777777" w:rsidR="009A4268" w:rsidRPr="009A4268" w:rsidRDefault="009A4268" w:rsidP="009A426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-13</w:t>
            </w:r>
          </w:p>
        </w:tc>
        <w:tc>
          <w:tcPr>
            <w:tcW w:w="4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ECB12" w14:textId="77777777" w:rsidR="009A4268" w:rsidRPr="009A4268" w:rsidRDefault="009A4268" w:rsidP="009A42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9A4268" w:rsidRPr="009A4268" w14:paraId="665FA156" w14:textId="77777777" w:rsidTr="009A4268">
        <w:trPr>
          <w:trHeight w:val="318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0CEAD" w14:textId="77777777" w:rsidR="009A4268" w:rsidRPr="009A4268" w:rsidRDefault="009A4268" w:rsidP="009A426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595A5" w14:textId="77777777" w:rsidR="009A4268" w:rsidRPr="009A4268" w:rsidRDefault="009A4268" w:rsidP="009A426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7</w:t>
            </w:r>
          </w:p>
        </w:tc>
        <w:tc>
          <w:tcPr>
            <w:tcW w:w="4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AA9C4" w14:textId="77777777" w:rsidR="009A4268" w:rsidRPr="009A4268" w:rsidRDefault="009A4268" w:rsidP="009A42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20</w:t>
            </w:r>
          </w:p>
        </w:tc>
      </w:tr>
      <w:tr w:rsidR="009A4268" w:rsidRPr="009A4268" w14:paraId="1F82A6C9" w14:textId="77777777" w:rsidTr="009A4268">
        <w:trPr>
          <w:trHeight w:val="318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D57F9" w14:textId="77777777" w:rsidR="009A4268" w:rsidRPr="009A4268" w:rsidRDefault="009A4268" w:rsidP="009A426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3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4F5B3" w14:textId="77777777" w:rsidR="009A4268" w:rsidRPr="009A4268" w:rsidRDefault="009A4268" w:rsidP="009A426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26</w:t>
            </w:r>
          </w:p>
        </w:tc>
        <w:tc>
          <w:tcPr>
            <w:tcW w:w="4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2B2CF" w14:textId="77777777" w:rsidR="009A4268" w:rsidRPr="009A4268" w:rsidRDefault="009A4268" w:rsidP="009A42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9A4268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19</w:t>
            </w:r>
          </w:p>
        </w:tc>
      </w:tr>
    </w:tbl>
    <w:p w14:paraId="17F361F2" w14:textId="53CA07DF" w:rsidR="00D03F8D" w:rsidRPr="00D03F8D" w:rsidRDefault="00D03F8D" w:rsidP="00D03F8D">
      <w:pPr>
        <w:rPr>
          <w:iCs/>
          <w:lang w:val="en-US"/>
        </w:rPr>
      </w:pPr>
    </w:p>
    <w:p w14:paraId="5A94CE9F" w14:textId="0CD81241" w:rsidR="00D03F8D" w:rsidRDefault="00D03F8D" w:rsidP="00D03F8D">
      <w:pPr>
        <w:rPr>
          <w:b/>
          <w:bCs/>
          <w:iCs/>
        </w:rPr>
      </w:pPr>
      <w:r w:rsidRPr="00D03F8D">
        <w:rPr>
          <w:b/>
          <w:bCs/>
          <w:iCs/>
        </w:rPr>
        <w:t>9. Расчет результатов косвенных измерений</w:t>
      </w:r>
    </w:p>
    <w:p w14:paraId="3704FB18" w14:textId="499A413C" w:rsidR="00FF1D68" w:rsidRPr="00D03F8D" w:rsidRDefault="00FF1D68" w:rsidP="00D03F8D">
      <w:pPr>
        <w:rPr>
          <w:i/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возб</m:t>
              </m:r>
            </m:sub>
          </m:sSub>
          <m:r>
            <w:rPr>
              <w:rFonts w:ascii="Cambria Math" w:hAnsi="Cambria Math"/>
              <w:lang w:val="en-US"/>
            </w:rPr>
            <m:t>= &lt;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∆U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lang w:val="en-US"/>
            </w:rPr>
            <m:t>&gt; =18,5 ±</m:t>
          </m:r>
          <m:r>
            <w:rPr>
              <w:rFonts w:ascii="Cambria Math" w:hAnsi="Cambria Math"/>
              <w:lang w:val="en-US"/>
            </w:rPr>
            <m:t>1</m:t>
          </m:r>
          <m:r>
            <w:rPr>
              <w:rFonts w:ascii="Cambria Math" w:hAnsi="Cambria Math"/>
            </w:rPr>
            <m:t>,376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э</m:t>
          </m:r>
          <m:r>
            <w:rPr>
              <w:rFonts w:ascii="Cambria Math" w:hAnsi="Cambria Math"/>
            </w:rPr>
            <m:t>В</m:t>
          </m:r>
        </m:oMath>
      </m:oMathPara>
    </w:p>
    <w:p w14:paraId="469BD1AF" w14:textId="66FBD9B7" w:rsidR="00FF1D68" w:rsidRPr="00FF1D68" w:rsidRDefault="00FF1D68" w:rsidP="00D03F8D">
      <w:pPr>
        <w:rPr>
          <w:i/>
          <w:iCs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</m:t>
                  </m:r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∆U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 xml:space="preserve">=18,5 </m:t>
          </m:r>
          <m:r>
            <w:rPr>
              <w:rFonts w:ascii="Cambria Math" w:hAnsi="Cambria Math"/>
            </w:rPr>
            <m:t>В</m:t>
          </m:r>
        </m:oMath>
      </m:oMathPara>
    </w:p>
    <w:p w14:paraId="2E996A9C" w14:textId="70A0F2DC" w:rsidR="00FF1D68" w:rsidRDefault="00C841A1" w:rsidP="00D03F8D">
      <w:pPr>
        <w:rPr>
          <w:iCs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∆U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iCs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fPr>
              <m:num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∆U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w:rPr>
                    <w:rFonts w:ascii="Cambria Math" w:hAnsi="Cambria Math"/>
                    <w:lang w:val="en-US"/>
                  </w:rPr>
                  <m:t>n(n-1)</m:t>
                </m:r>
              </m:den>
            </m:f>
          </m:e>
        </m:ra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  <w:lang w:val="en-US"/>
          </w:rPr>
          <m:t>,645497</m:t>
        </m:r>
        <m:r>
          <w:rPr>
            <w:rFonts w:ascii="Cambria Math" w:hAnsi="Cambria Math"/>
          </w:rPr>
          <m:t xml:space="preserve"> </m:t>
        </m:r>
      </m:oMath>
      <w:r w:rsidR="008D0906">
        <w:rPr>
          <w:iCs/>
        </w:rPr>
        <w:tab/>
      </w:r>
    </w:p>
    <w:p w14:paraId="47D53CAD" w14:textId="39869FB6" w:rsidR="00FF1D68" w:rsidRPr="0057258B" w:rsidRDefault="001E22D8" w:rsidP="00D03F8D">
      <w:pPr>
        <w:rPr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∆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∆U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b>
              </m:sSub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α</m:t>
              </m:r>
              <m:r>
                <w:rPr>
                  <w:rFonts w:ascii="Cambria Math" w:hAnsi="Cambria Math"/>
                </w:rPr>
                <m:t>=2,132</m:t>
              </m:r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y=0,95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∆U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1,37</m:t>
          </m:r>
          <m:r>
            <w:rPr>
              <w:rFonts w:ascii="Cambria Math" w:hAnsi="Cambria Math"/>
              <w:lang w:val="en-US"/>
            </w:rPr>
            <m:t>6</m:t>
          </m:r>
        </m:oMath>
      </m:oMathPara>
    </w:p>
    <w:p w14:paraId="7CA9EABF" w14:textId="33FF0D4E" w:rsidR="0057258B" w:rsidRPr="00D03F8D" w:rsidRDefault="0057258B" w:rsidP="0057258B">
      <w:pPr>
        <w:rPr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возб</m:t>
              </m:r>
            </m:sub>
          </m:sSub>
          <m:r>
            <w:rPr>
              <w:rFonts w:ascii="Cambria Math" w:hAnsi="Cambria Math"/>
              <w:lang w:val="en-US"/>
            </w:rPr>
            <m:t>= &lt;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∆U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lang w:val="en-US"/>
            </w:rPr>
            <m:t>&gt; =18,5 ±</m:t>
          </m:r>
          <m:r>
            <w:rPr>
              <w:rFonts w:ascii="Cambria Math" w:hAnsi="Cambria Math"/>
              <w:lang w:val="en-US"/>
            </w:rPr>
            <m:t>1</m:t>
          </m:r>
          <m:r>
            <w:rPr>
              <w:rFonts w:ascii="Cambria Math" w:hAnsi="Cambria Math"/>
            </w:rPr>
            <m:t xml:space="preserve">,376 </m:t>
          </m:r>
          <m:r>
            <w:rPr>
              <w:rFonts w:ascii="Cambria Math" w:hAnsi="Cambria Math"/>
            </w:rPr>
            <m:t>э</m:t>
          </m:r>
          <m:r>
            <w:rPr>
              <w:rFonts w:ascii="Cambria Math" w:hAnsi="Cambria Math"/>
            </w:rPr>
            <m:t>В</m:t>
          </m:r>
        </m:oMath>
      </m:oMathPara>
    </w:p>
    <w:p w14:paraId="2AF91476" w14:textId="0AC017B3" w:rsidR="00FF1D68" w:rsidRPr="00FF1D68" w:rsidRDefault="00FF1D68" w:rsidP="0057258B">
      <w:pPr>
        <w:jc w:val="both"/>
        <w:rPr>
          <w:iCs/>
        </w:rPr>
      </w:pPr>
    </w:p>
    <w:p w14:paraId="5EA5023A" w14:textId="3BE7140D" w:rsidR="00D03F8D" w:rsidRPr="00D03F8D" w:rsidRDefault="00D03F8D" w:rsidP="00D03F8D">
      <w:pPr>
        <w:rPr>
          <w:b/>
          <w:bCs/>
          <w:iCs/>
          <w:lang w:val="en-US"/>
        </w:rPr>
      </w:pPr>
      <w:r w:rsidRPr="00D03F8D">
        <w:rPr>
          <w:b/>
          <w:bCs/>
          <w:iCs/>
        </w:rPr>
        <w:t>10. Расчет погрешностей измерений</w:t>
      </w:r>
    </w:p>
    <w:p w14:paraId="490E1B1F" w14:textId="58411144" w:rsidR="005B39D2" w:rsidRDefault="00D03F8D" w:rsidP="00D03F8D">
      <w:pPr>
        <w:rPr>
          <w:b/>
          <w:bCs/>
          <w:iCs/>
        </w:rPr>
      </w:pPr>
      <w:r w:rsidRPr="00D03F8D">
        <w:rPr>
          <w:b/>
          <w:bCs/>
          <w:iCs/>
        </w:rPr>
        <w:t>11. Графики</w:t>
      </w:r>
    </w:p>
    <w:p w14:paraId="29966741" w14:textId="3D8D2CE9" w:rsidR="009257FF" w:rsidRPr="009257FF" w:rsidRDefault="009257FF" w:rsidP="00D03F8D">
      <w:pPr>
        <w:rPr>
          <w:b/>
          <w:bCs/>
          <w:iCs/>
          <w:lang w:val="en-US"/>
        </w:rPr>
      </w:pPr>
      <w:r>
        <w:rPr>
          <w:noProof/>
        </w:rPr>
        <w:drawing>
          <wp:inline distT="0" distB="0" distL="0" distR="0" wp14:anchorId="6C00C37A" wp14:editId="2FF2BE63">
            <wp:extent cx="3754141" cy="5005387"/>
            <wp:effectExtent l="0" t="0" r="0" b="5080"/>
            <wp:docPr id="494571393" name="Рисунок 1" descr="Изображение выглядит как текст, электроника, компьютер, Электронное устрой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71393" name="Рисунок 1" descr="Изображение выглядит как текст, электроника, компьютер, Электронное устройств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0423" cy="501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62E9" w14:textId="7DAB3EEB" w:rsidR="009257FF" w:rsidRPr="00D03F8D" w:rsidRDefault="009257FF" w:rsidP="00D03F8D">
      <w:pPr>
        <w:rPr>
          <w:iCs/>
        </w:rPr>
      </w:pPr>
      <w:r w:rsidRPr="009257FF">
        <w:rPr>
          <w:iCs/>
        </w:rPr>
        <w:t>Вольтамперная характеристика для газоразрядной трубки с неоном.</w:t>
      </w:r>
    </w:p>
    <w:p w14:paraId="6942F45E" w14:textId="10B1989D" w:rsidR="0057258B" w:rsidRDefault="00D03F8D" w:rsidP="00D03F8D">
      <w:pPr>
        <w:rPr>
          <w:b/>
          <w:bCs/>
          <w:iCs/>
        </w:rPr>
      </w:pPr>
      <w:r w:rsidRPr="00D03F8D">
        <w:rPr>
          <w:b/>
          <w:bCs/>
          <w:iCs/>
        </w:rPr>
        <w:t>12. Окончательные результаты</w:t>
      </w:r>
    </w:p>
    <w:p w14:paraId="7AF50195" w14:textId="706144F0" w:rsidR="0057258B" w:rsidRPr="00D03F8D" w:rsidRDefault="0057258B" w:rsidP="00D03F8D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возб</m:t>
              </m:r>
            </m:sub>
          </m:sSub>
          <m:r>
            <w:rPr>
              <w:rFonts w:ascii="Cambria Math" w:hAnsi="Cambria Math"/>
              <w:lang w:val="en-US"/>
            </w:rPr>
            <m:t>= &lt;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∆U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lang w:val="en-US"/>
            </w:rPr>
            <m:t>&gt; =18,5 ±1</m:t>
          </m:r>
          <m:r>
            <w:rPr>
              <w:rFonts w:ascii="Cambria Math" w:hAnsi="Cambria Math"/>
            </w:rPr>
            <m:t>,376 э</m:t>
          </m:r>
          <m:r>
            <w:rPr>
              <w:rFonts w:ascii="Cambria Math" w:hAnsi="Cambria Math"/>
            </w:rPr>
            <m:t>В</m:t>
          </m:r>
        </m:oMath>
      </m:oMathPara>
    </w:p>
    <w:p w14:paraId="3DEDFFE6" w14:textId="2BCDD712" w:rsidR="00251841" w:rsidRPr="0057258B" w:rsidRDefault="00D03F8D">
      <w:pPr>
        <w:rPr>
          <w:b/>
          <w:bCs/>
          <w:iCs/>
        </w:rPr>
      </w:pPr>
      <w:r w:rsidRPr="00D03F8D">
        <w:rPr>
          <w:b/>
          <w:bCs/>
          <w:iCs/>
        </w:rPr>
        <w:t>13. Выводы и анализ результатов работы</w:t>
      </w:r>
    </w:p>
    <w:p w14:paraId="2FEBB74F" w14:textId="77777777" w:rsidR="009A4268" w:rsidRPr="009A4268" w:rsidRDefault="009A4268" w:rsidP="009A4268">
      <w:pPr>
        <w:rPr>
          <w:iCs/>
        </w:rPr>
      </w:pPr>
      <w:r w:rsidRPr="009A4268">
        <w:rPr>
          <w:iCs/>
        </w:rPr>
        <w:t>В ходе лабораторной работы мы изучили опыт Франка-Герца и экспериментально получили энергию возбуждения атома неона. Итоговый результат превышает ожидаемый теоретический результат в 18,7 эВ.</w:t>
      </w:r>
    </w:p>
    <w:p w14:paraId="300EA0AD" w14:textId="77777777" w:rsidR="009A4268" w:rsidRPr="009A4268" w:rsidRDefault="009A4268">
      <w:pPr>
        <w:rPr>
          <w:iCs/>
          <w:lang w:val="en-US"/>
        </w:rPr>
      </w:pPr>
    </w:p>
    <w:sectPr w:rsidR="009A4268" w:rsidRPr="009A42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PT Sans">
    <w:altName w:val="Corbel"/>
    <w:charset w:val="CC"/>
    <w:family w:val="swiss"/>
    <w:pitch w:val="variable"/>
    <w:sig w:usb0="A00002EF" w:usb1="5000204B" w:usb2="00000000" w:usb3="00000000" w:csb0="00000097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549AB"/>
    <w:multiLevelType w:val="hybridMultilevel"/>
    <w:tmpl w:val="F5BA81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A290E"/>
    <w:multiLevelType w:val="hybridMultilevel"/>
    <w:tmpl w:val="58CE6B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1B6B74"/>
    <w:multiLevelType w:val="hybridMultilevel"/>
    <w:tmpl w:val="59627C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E95300"/>
    <w:multiLevelType w:val="hybridMultilevel"/>
    <w:tmpl w:val="D7E2B7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087A0F"/>
    <w:multiLevelType w:val="hybridMultilevel"/>
    <w:tmpl w:val="AE8E29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A34471"/>
    <w:multiLevelType w:val="hybridMultilevel"/>
    <w:tmpl w:val="8DCA18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4C47D6"/>
    <w:multiLevelType w:val="hybridMultilevel"/>
    <w:tmpl w:val="67301D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F87D7E"/>
    <w:multiLevelType w:val="hybridMultilevel"/>
    <w:tmpl w:val="525638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217B88"/>
    <w:multiLevelType w:val="hybridMultilevel"/>
    <w:tmpl w:val="C368EF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111023">
    <w:abstractNumId w:val="7"/>
  </w:num>
  <w:num w:numId="2" w16cid:durableId="1703745705">
    <w:abstractNumId w:val="7"/>
  </w:num>
  <w:num w:numId="3" w16cid:durableId="657343765">
    <w:abstractNumId w:val="1"/>
  </w:num>
  <w:num w:numId="4" w16cid:durableId="1182276672">
    <w:abstractNumId w:val="0"/>
  </w:num>
  <w:num w:numId="5" w16cid:durableId="285895196">
    <w:abstractNumId w:val="8"/>
  </w:num>
  <w:num w:numId="6" w16cid:durableId="1883132127">
    <w:abstractNumId w:val="5"/>
  </w:num>
  <w:num w:numId="7" w16cid:durableId="1936209326">
    <w:abstractNumId w:val="3"/>
  </w:num>
  <w:num w:numId="8" w16cid:durableId="165442018">
    <w:abstractNumId w:val="2"/>
  </w:num>
  <w:num w:numId="9" w16cid:durableId="950935624">
    <w:abstractNumId w:val="4"/>
  </w:num>
  <w:num w:numId="10" w16cid:durableId="4096978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F8D"/>
    <w:rsid w:val="000625C7"/>
    <w:rsid w:val="00082C85"/>
    <w:rsid w:val="001E22D8"/>
    <w:rsid w:val="00251841"/>
    <w:rsid w:val="00375F6C"/>
    <w:rsid w:val="003A342C"/>
    <w:rsid w:val="003B23E2"/>
    <w:rsid w:val="003F04CB"/>
    <w:rsid w:val="0057258B"/>
    <w:rsid w:val="005B39D2"/>
    <w:rsid w:val="00673A5C"/>
    <w:rsid w:val="006D766C"/>
    <w:rsid w:val="006F483D"/>
    <w:rsid w:val="006F761E"/>
    <w:rsid w:val="00823183"/>
    <w:rsid w:val="0088466B"/>
    <w:rsid w:val="008D0906"/>
    <w:rsid w:val="009257FF"/>
    <w:rsid w:val="009A4268"/>
    <w:rsid w:val="00AA617E"/>
    <w:rsid w:val="00C62EB7"/>
    <w:rsid w:val="00C841A1"/>
    <w:rsid w:val="00D03F8D"/>
    <w:rsid w:val="00FF1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A77D6"/>
  <w15:chartTrackingRefBased/>
  <w15:docId w15:val="{BAF5F64E-29D9-4DC1-801F-837B48436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258B"/>
  </w:style>
  <w:style w:type="paragraph" w:styleId="1">
    <w:name w:val="heading 1"/>
    <w:basedOn w:val="a"/>
    <w:next w:val="a"/>
    <w:link w:val="10"/>
    <w:uiPriority w:val="9"/>
    <w:qFormat/>
    <w:rsid w:val="00D03F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3F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3F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3F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03F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03F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03F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03F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03F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F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03F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03F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03F8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03F8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03F8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03F8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03F8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03F8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03F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03F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03F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03F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03F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03F8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03F8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03F8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03F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03F8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03F8D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D03F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link w:val="ae"/>
    <w:rsid w:val="00D03F8D"/>
    <w:pPr>
      <w:widowControl w:val="0"/>
      <w:pBdr>
        <w:top w:val="nil"/>
        <w:left w:val="nil"/>
        <w:bottom w:val="nil"/>
        <w:right w:val="nil"/>
        <w:between w:val="nil"/>
        <w:bar w:val="nil"/>
      </w:pBdr>
      <w:tabs>
        <w:tab w:val="center" w:pos="4677"/>
        <w:tab w:val="right" w:pos="9355"/>
      </w:tabs>
      <w:spacing w:after="0" w:line="240" w:lineRule="auto"/>
    </w:pPr>
    <w:rPr>
      <w:rFonts w:ascii="Arial" w:eastAsia="Arial Unicode MS" w:hAnsi="Arial" w:cs="Arial Unicode MS"/>
      <w:color w:val="000000"/>
      <w:kern w:val="0"/>
      <w:sz w:val="24"/>
      <w:szCs w:val="24"/>
      <w:u w:color="000000"/>
      <w:bdr w:val="nil"/>
      <w:lang w:eastAsia="ru-RU"/>
      <w14:ligatures w14:val="none"/>
    </w:rPr>
  </w:style>
  <w:style w:type="character" w:customStyle="1" w:styleId="ae">
    <w:name w:val="Верхний колонтитул Знак"/>
    <w:basedOn w:val="a0"/>
    <w:link w:val="ad"/>
    <w:rsid w:val="00D03F8D"/>
    <w:rPr>
      <w:rFonts w:ascii="Arial" w:eastAsia="Arial Unicode MS" w:hAnsi="Arial" w:cs="Arial Unicode MS"/>
      <w:color w:val="000000"/>
      <w:kern w:val="0"/>
      <w:sz w:val="24"/>
      <w:szCs w:val="24"/>
      <w:u w:color="000000"/>
      <w:bdr w:val="nil"/>
      <w:lang w:eastAsia="ru-RU"/>
      <w14:ligatures w14:val="none"/>
    </w:rPr>
  </w:style>
  <w:style w:type="character" w:styleId="af">
    <w:name w:val="Placeholder Text"/>
    <w:basedOn w:val="a0"/>
    <w:uiPriority w:val="99"/>
    <w:semiHidden/>
    <w:rsid w:val="00D03F8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9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1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9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3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543</Words>
  <Characters>3097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Ершова Мария Сергеевна</dc:creator>
  <cp:keywords/>
  <dc:description/>
  <cp:lastModifiedBy>Ершова Мария Сергеевна</cp:lastModifiedBy>
  <cp:revision>2</cp:revision>
  <dcterms:created xsi:type="dcterms:W3CDTF">2024-12-03T13:55:00Z</dcterms:created>
  <dcterms:modified xsi:type="dcterms:W3CDTF">2024-12-03T13:55:00Z</dcterms:modified>
</cp:coreProperties>
</file>