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85FA5"/>
          <w:sz w:val="40"/>
          <w:szCs w:val="40"/>
        </w:rPr>
        <w:t xml:space="preserve">Assignment 4 — MySQL</w:t>
      </w:r>
    </w:p>
    <w:p>
      <w:pPr>
        <w:spacing w:after="400"/>
        <w:jc w:val="center"/>
      </w:pPr>
      <w:r>
        <w:rPr>
          <w:color w:val="555555"/>
          <w:sz w:val="22"/>
          <w:szCs w:val="22"/>
        </w:rPr>
        <w:t xml:space="preserve">Mohamed Emad Eldin Asaad   |   01097191995</w:t>
      </w:r>
    </w:p>
    <w:p>
      <w:pPr>
        <w:pStyle w:val="Heading1"/>
        <w:spacing w:after="150" w:before="300"/>
      </w:pPr>
      <w:r>
        <w:t xml:space="preserve">Part 1 — ERD Diagram (Musicana Records)</w:t>
      </w:r>
    </w:p>
    <w:p>
      <w:pPr>
        <w:spacing w:after="120"/>
      </w:pPr>
      <w:r>
        <w:t xml:space="preserve">Requirements summary:</w:t>
      </w:r>
    </w:p>
    <w:p>
      <w:pPr>
        <w:pStyle w:val="ListParagraph"/>
        <w:numPr>
          <w:ilvl w:val="0"/>
          <w:numId w:val="1"/>
        </w:numPr>
        <w:spacing w:after="60"/>
      </w:pPr>
      <w:r>
        <w:t xml:space="preserve">Each MUSICIAN has an ID (PK), Name, Address (Street, City) and Phone.</w:t>
      </w:r>
    </w:p>
    <w:p>
      <w:pPr>
        <w:pStyle w:val="ListParagraph"/>
        <w:numPr>
          <w:ilvl w:val="0"/>
          <w:numId w:val="1"/>
        </w:numPr>
        <w:spacing w:after="60"/>
      </w:pPr>
      <w:r>
        <w:t xml:space="preserve">Each INSTRUMENT has a unique Name (PK) and a Musical Key.</w:t>
      </w:r>
    </w:p>
    <w:p>
      <w:pPr>
        <w:pStyle w:val="ListParagraph"/>
        <w:numPr>
          <w:ilvl w:val="0"/>
          <w:numId w:val="1"/>
        </w:numPr>
        <w:spacing w:after="60"/>
      </w:pPr>
      <w:r>
        <w:t xml:space="preserve">Each ALBUM has a unique Title, a Copyright Date, and an AlbumID (PK).</w:t>
      </w:r>
    </w:p>
    <w:p>
      <w:pPr>
        <w:pStyle w:val="ListParagraph"/>
        <w:numPr>
          <w:ilvl w:val="0"/>
          <w:numId w:val="1"/>
        </w:numPr>
        <w:spacing w:after="60"/>
      </w:pPr>
      <w:r>
        <w:t xml:space="preserve">Each SONG has a unique Title (PK) and an Author.</w:t>
      </w:r>
    </w:p>
    <w:p>
      <w:pPr>
        <w:pStyle w:val="ListParagraph"/>
        <w:numPr>
          <w:ilvl w:val="0"/>
          <w:numId w:val="1"/>
        </w:numPr>
        <w:spacing w:after="60"/>
      </w:pPr>
      <w:r>
        <w:t xml:space="preserve">Musicians and Instruments: many-to-many (PLAYS).</w:t>
      </w:r>
    </w:p>
    <w:p>
      <w:pPr>
        <w:pStyle w:val="ListParagraph"/>
        <w:numPr>
          <w:ilvl w:val="0"/>
          <w:numId w:val="1"/>
        </w:numPr>
        <w:spacing w:after="60"/>
      </w:pPr>
      <w:r>
        <w:t xml:space="preserve">Albums and Songs: one-to-many — a song belongs to exactly one album (CONTAINS).</w:t>
      </w:r>
    </w:p>
    <w:p>
      <w:pPr>
        <w:pStyle w:val="ListParagraph"/>
        <w:numPr>
          <w:ilvl w:val="0"/>
          <w:numId w:val="1"/>
        </w:numPr>
        <w:spacing w:after="60"/>
      </w:pPr>
      <w:r>
        <w:t xml:space="preserve">Musicians and Songs: many-to-many (PERFORMS).</w:t>
      </w:r>
    </w:p>
    <w:p>
      <w:pPr>
        <w:pStyle w:val="ListParagraph"/>
        <w:numPr>
          <w:ilvl w:val="0"/>
          <w:numId w:val="1"/>
        </w:numPr>
        <w:spacing w:after="60"/>
      </w:pPr>
      <w:r>
        <w:t xml:space="preserve">Albums and Producers: one-to-many — one musician produces many albums, each album has exactly one producer (PRODUCES).</w:t>
      </w:r>
    </w:p>
    <w:p>
      <w:pPr>
        <w:spacing w:after="200" w:before="20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p>
    <w:p>
      <w:pPr>
        <w:pStyle w:val="Heading2"/>
        <w:spacing w:after="120" w:before="250"/>
      </w:pPr>
      <w:r>
        <w:t xml:space="preserve">Entities and Attributes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000"/>
      </w:tblGrid>
      <w:tr>
        <w:trPr>
          <w:cantSplit/>
          <w:tblHeader/>
        </w:trPr>
        <w:tc>
          <w:tcPr>
            <w:tcW w:type="dxa" w:w="2200"/>
            <w:shd w:fill="185FA5" w:val="clear"/>
          </w:tcPr>
          <w:p>
            <w:r>
              <w:rPr>
                <w:b/>
                <w:bCs/>
                <w:color w:val="FFFFFF"/>
                <w:sz w:val="20"/>
                <w:szCs w:val="20"/>
              </w:rPr>
              <w:t xml:space="preserve">Entity</w:t>
            </w:r>
          </w:p>
        </w:tc>
        <w:tc>
          <w:tcPr>
            <w:tcW w:type="dxa" w:w="5200"/>
            <w:shd w:fill="185FA5" w:val="clear"/>
          </w:tcPr>
          <w:p>
            <w:r>
              <w:rPr>
                <w:b/>
                <w:bCs/>
                <w:color w:val="FFFFFF"/>
                <w:sz w:val="20"/>
                <w:szCs w:val="20"/>
              </w:rPr>
              <w:t xml:space="preserve">Attributes</w:t>
            </w:r>
          </w:p>
        </w:tc>
        <w:tc>
          <w:tcPr>
            <w:tcW w:type="dxa" w:w="2000"/>
            <w:shd w:fill="185FA5" w:val="clear"/>
          </w:tcPr>
          <w:p>
            <w:r>
              <w:rPr>
                <w:b/>
                <w:bCs/>
                <w:color w:val="FFFFFF"/>
                <w:sz w:val="20"/>
                <w:szCs w:val="20"/>
              </w:rPr>
              <w:t xml:space="preserve">Key</w:t>
            </w:r>
          </w:p>
        </w:tc>
      </w:tr>
      <w:tr>
        <w:trPr>
          <w:cantSplit/>
        </w:trPr>
        <w:tc>
          <w:tcPr>
            <w:tcW w:type="dxa" w:w="2200"/>
          </w:tcPr>
          <w:p>
            <w:r>
              <w:rPr>
                <w:b w:val="false"/>
                <w:bCs w:val="false"/>
                <w:color w:val="000000"/>
                <w:sz w:val="20"/>
                <w:szCs w:val="20"/>
              </w:rPr>
              <w:t xml:space="preserve">Musician</w:t>
            </w:r>
          </w:p>
        </w:tc>
        <w:tc>
          <w:tcPr>
            <w:tcW w:type="dxa" w:w="5200"/>
          </w:tcPr>
          <w:p>
            <w:r>
              <w:rPr>
                <w:b w:val="false"/>
                <w:bCs w:val="false"/>
                <w:color w:val="000000"/>
                <w:sz w:val="20"/>
                <w:szCs w:val="20"/>
              </w:rPr>
              <w:t xml:space="preserve">ID, Name, Street, City, Phone</w:t>
            </w:r>
          </w:p>
        </w:tc>
        <w:tc>
          <w:tcPr>
            <w:tcW w:type="dxa" w:w="2000"/>
          </w:tcPr>
          <w:p>
            <w:r>
              <w:rPr>
                <w:b w:val="false"/>
                <w:bCs w:val="false"/>
                <w:color w:val="000000"/>
                <w:sz w:val="20"/>
                <w:szCs w:val="20"/>
              </w:rPr>
              <w:t xml:space="preserve">ID (PK)</w:t>
            </w:r>
          </w:p>
        </w:tc>
      </w:tr>
      <w:tr>
        <w:trPr>
          <w:cantSplit/>
        </w:trPr>
        <w:tc>
          <w:tcPr>
            <w:tcW w:type="dxa" w:w="2200"/>
          </w:tcPr>
          <w:p>
            <w:r>
              <w:rPr>
                <w:b w:val="false"/>
                <w:bCs w:val="false"/>
                <w:color w:val="000000"/>
                <w:sz w:val="20"/>
                <w:szCs w:val="20"/>
              </w:rPr>
              <w:t xml:space="preserve">Instrument</w:t>
            </w:r>
          </w:p>
        </w:tc>
        <w:tc>
          <w:tcPr>
            <w:tcW w:type="dxa" w:w="5200"/>
          </w:tcPr>
          <w:p>
            <w:r>
              <w:rPr>
                <w:b w:val="false"/>
                <w:bCs w:val="false"/>
                <w:color w:val="000000"/>
                <w:sz w:val="20"/>
                <w:szCs w:val="20"/>
              </w:rPr>
              <w:t xml:space="preserve">Name, MusicalKey</w:t>
            </w:r>
          </w:p>
        </w:tc>
        <w:tc>
          <w:tcPr>
            <w:tcW w:type="dxa" w:w="2000"/>
          </w:tcPr>
          <w:p>
            <w:r>
              <w:rPr>
                <w:b w:val="false"/>
                <w:bCs w:val="false"/>
                <w:color w:val="000000"/>
                <w:sz w:val="20"/>
                <w:szCs w:val="20"/>
              </w:rPr>
              <w:t xml:space="preserve">Name (PK)</w:t>
            </w:r>
          </w:p>
        </w:tc>
      </w:tr>
      <w:tr>
        <w:trPr>
          <w:cantSplit/>
        </w:trPr>
        <w:tc>
          <w:tcPr>
            <w:tcW w:type="dxa" w:w="2200"/>
          </w:tcPr>
          <w:p>
            <w:r>
              <w:rPr>
                <w:b w:val="false"/>
                <w:bCs w:val="false"/>
                <w:color w:val="000000"/>
                <w:sz w:val="20"/>
                <w:szCs w:val="20"/>
              </w:rPr>
              <w:t xml:space="preserve">Album</w:t>
            </w:r>
          </w:p>
        </w:tc>
        <w:tc>
          <w:tcPr>
            <w:tcW w:type="dxa" w:w="5200"/>
          </w:tcPr>
          <w:p>
            <w:r>
              <w:rPr>
                <w:b w:val="false"/>
                <w:bCs w:val="false"/>
                <w:color w:val="000000"/>
                <w:sz w:val="20"/>
                <w:szCs w:val="20"/>
              </w:rPr>
              <w:t xml:space="preserve">AlbumID, Title, CopyrightDate</w:t>
            </w:r>
          </w:p>
        </w:tc>
        <w:tc>
          <w:tcPr>
            <w:tcW w:type="dxa" w:w="2000"/>
          </w:tcPr>
          <w:p>
            <w:r>
              <w:rPr>
                <w:b w:val="false"/>
                <w:bCs w:val="false"/>
                <w:color w:val="000000"/>
                <w:sz w:val="20"/>
                <w:szCs w:val="20"/>
              </w:rPr>
              <w:t xml:space="preserve">AlbumID (PK)</w:t>
            </w:r>
          </w:p>
        </w:tc>
      </w:tr>
      <w:tr>
        <w:trPr>
          <w:cantSplit/>
        </w:trPr>
        <w:tc>
          <w:tcPr>
            <w:tcW w:type="dxa" w:w="2200"/>
          </w:tcPr>
          <w:p>
            <w:r>
              <w:rPr>
                <w:b w:val="false"/>
                <w:bCs w:val="false"/>
                <w:color w:val="000000"/>
                <w:sz w:val="20"/>
                <w:szCs w:val="20"/>
              </w:rPr>
              <w:t xml:space="preserve">Song</w:t>
            </w:r>
          </w:p>
        </w:tc>
        <w:tc>
          <w:tcPr>
            <w:tcW w:type="dxa" w:w="5200"/>
          </w:tcPr>
          <w:p>
            <w:r>
              <w:rPr>
                <w:b w:val="false"/>
                <w:bCs w:val="false"/>
                <w:color w:val="000000"/>
                <w:sz w:val="20"/>
                <w:szCs w:val="20"/>
              </w:rPr>
              <w:t xml:space="preserve">Title, Author, AlbumID (FK)</w:t>
            </w:r>
          </w:p>
        </w:tc>
        <w:tc>
          <w:tcPr>
            <w:tcW w:type="dxa" w:w="2000"/>
          </w:tcPr>
          <w:p>
            <w:r>
              <w:rPr>
                <w:b w:val="false"/>
                <w:bCs w:val="false"/>
                <w:color w:val="000000"/>
                <w:sz w:val="20"/>
                <w:szCs w:val="20"/>
              </w:rPr>
              <w:t xml:space="preserve">Title (PK)</w:t>
            </w:r>
          </w:p>
        </w:tc>
      </w:tr>
    </w:tbl>
    <w:p>
      <w:pPr>
        <w:pStyle w:val="Heading2"/>
        <w:spacing w:after="120" w:before="250"/>
      </w:pPr>
      <w:r>
        <w:t xml:space="preserve">Relationships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cantSplit/>
          <w:tblHeader/>
        </w:trPr>
        <w:tc>
          <w:tcPr>
            <w:tcW w:type="dxa" w:w="2200"/>
            <w:shd w:fill="185FA5" w:val="clear"/>
          </w:tcPr>
          <w:p>
            <w:r>
              <w:rPr>
                <w:b/>
                <w:bCs/>
                <w:color w:val="FFFFFF"/>
                <w:sz w:val="20"/>
                <w:szCs w:val="20"/>
              </w:rPr>
              <w:t xml:space="preserve">Relationship</w:t>
            </w:r>
          </w:p>
        </w:tc>
        <w:tc>
          <w:tcPr>
            <w:tcW w:type="dxa" w:w="4200"/>
            <w:shd w:fill="185FA5" w:val="clear"/>
          </w:tcPr>
          <w:p>
            <w:r>
              <w:rPr>
                <w:b/>
                <w:bCs/>
                <w:color w:val="FFFFFF"/>
                <w:sz w:val="20"/>
                <w:szCs w:val="20"/>
              </w:rPr>
              <w:t xml:space="preserve">Participants</w:t>
            </w:r>
          </w:p>
        </w:tc>
        <w:tc>
          <w:tcPr>
            <w:tcW w:type="dxa" w:w="3000"/>
            <w:shd w:fill="185FA5" w:val="clear"/>
          </w:tcPr>
          <w:p>
            <w:r>
              <w:rPr>
                <w:b/>
                <w:bCs/>
                <w:color w:val="FFFFFF"/>
                <w:sz w:val="20"/>
                <w:szCs w:val="20"/>
              </w:rPr>
              <w:t xml:space="preserve">Cardinality</w:t>
            </w:r>
          </w:p>
        </w:tc>
      </w:tr>
      <w:tr>
        <w:trPr>
          <w:cantSplit/>
        </w:trPr>
        <w:tc>
          <w:tcPr>
            <w:tcW w:type="dxa" w:w="2200"/>
          </w:tcPr>
          <w:p>
            <w:r>
              <w:rPr>
                <w:b w:val="false"/>
                <w:bCs w:val="false"/>
                <w:color w:val="000000"/>
                <w:sz w:val="20"/>
                <w:szCs w:val="20"/>
              </w:rPr>
              <w:t xml:space="preserve">Plays</w:t>
            </w:r>
          </w:p>
        </w:tc>
        <w:tc>
          <w:tcPr>
            <w:tcW w:type="dxa" w:w="4200"/>
          </w:tcPr>
          <w:p>
            <w:r>
              <w:rPr>
                <w:b w:val="false"/>
                <w:bCs w:val="false"/>
                <w:color w:val="000000"/>
                <w:sz w:val="20"/>
                <w:szCs w:val="20"/>
              </w:rPr>
              <w:t xml:space="preserve">Musician ↔ Instrument</w:t>
            </w:r>
          </w:p>
        </w:tc>
        <w:tc>
          <w:tcPr>
            <w:tcW w:type="dxa" w:w="3000"/>
          </w:tcPr>
          <w:p>
            <w:r>
              <w:rPr>
                <w:b w:val="false"/>
                <w:bCs w:val="false"/>
                <w:color w:val="000000"/>
                <w:sz w:val="20"/>
                <w:szCs w:val="20"/>
              </w:rPr>
              <w:t xml:space="preserve">M : N</w:t>
            </w:r>
          </w:p>
        </w:tc>
      </w:tr>
      <w:tr>
        <w:trPr>
          <w:cantSplit/>
        </w:trPr>
        <w:tc>
          <w:tcPr>
            <w:tcW w:type="dxa" w:w="2200"/>
          </w:tcPr>
          <w:p>
            <w:r>
              <w:rPr>
                <w:b w:val="false"/>
                <w:bCs w:val="false"/>
                <w:color w:val="000000"/>
                <w:sz w:val="20"/>
                <w:szCs w:val="20"/>
              </w:rPr>
              <w:t xml:space="preserve">Performs</w:t>
            </w:r>
          </w:p>
        </w:tc>
        <w:tc>
          <w:tcPr>
            <w:tcW w:type="dxa" w:w="4200"/>
          </w:tcPr>
          <w:p>
            <w:r>
              <w:rPr>
                <w:b w:val="false"/>
                <w:bCs w:val="false"/>
                <w:color w:val="000000"/>
                <w:sz w:val="20"/>
                <w:szCs w:val="20"/>
              </w:rPr>
              <w:t xml:space="preserve">Musician ↔ Song</w:t>
            </w:r>
          </w:p>
        </w:tc>
        <w:tc>
          <w:tcPr>
            <w:tcW w:type="dxa" w:w="3000"/>
          </w:tcPr>
          <w:p>
            <w:r>
              <w:rPr>
                <w:b w:val="false"/>
                <w:bCs w:val="false"/>
                <w:color w:val="000000"/>
                <w:sz w:val="20"/>
                <w:szCs w:val="20"/>
              </w:rPr>
              <w:t xml:space="preserve">M : N</w:t>
            </w:r>
          </w:p>
        </w:tc>
      </w:tr>
      <w:tr>
        <w:trPr>
          <w:cantSplit/>
        </w:trPr>
        <w:tc>
          <w:tcPr>
            <w:tcW w:type="dxa" w:w="2200"/>
          </w:tcPr>
          <w:p>
            <w:r>
              <w:rPr>
                <w:b w:val="false"/>
                <w:bCs w:val="false"/>
                <w:color w:val="000000"/>
                <w:sz w:val="20"/>
                <w:szCs w:val="20"/>
              </w:rPr>
              <w:t xml:space="preserve">Contains</w:t>
            </w:r>
          </w:p>
        </w:tc>
        <w:tc>
          <w:tcPr>
            <w:tcW w:type="dxa" w:w="4200"/>
          </w:tcPr>
          <w:p>
            <w:r>
              <w:rPr>
                <w:b w:val="false"/>
                <w:bCs w:val="false"/>
                <w:color w:val="000000"/>
                <w:sz w:val="20"/>
                <w:szCs w:val="20"/>
              </w:rPr>
              <w:t xml:space="preserve">Album → Song</w:t>
            </w:r>
          </w:p>
        </w:tc>
        <w:tc>
          <w:tcPr>
            <w:tcW w:type="dxa" w:w="3000"/>
          </w:tcPr>
          <w:p>
            <w:r>
              <w:rPr>
                <w:b w:val="false"/>
                <w:bCs w:val="false"/>
                <w:color w:val="000000"/>
                <w:sz w:val="20"/>
                <w:szCs w:val="20"/>
              </w:rPr>
              <w:t xml:space="preserve">1 : N</w:t>
            </w:r>
          </w:p>
        </w:tc>
      </w:tr>
      <w:tr>
        <w:trPr>
          <w:cantSplit/>
        </w:trPr>
        <w:tc>
          <w:tcPr>
            <w:tcW w:type="dxa" w:w="2200"/>
          </w:tcPr>
          <w:p>
            <w:r>
              <w:rPr>
                <w:b w:val="false"/>
                <w:bCs w:val="false"/>
                <w:color w:val="000000"/>
                <w:sz w:val="20"/>
                <w:szCs w:val="20"/>
              </w:rPr>
              <w:t xml:space="preserve">Produces</w:t>
            </w:r>
          </w:p>
        </w:tc>
        <w:tc>
          <w:tcPr>
            <w:tcW w:type="dxa" w:w="4200"/>
          </w:tcPr>
          <w:p>
            <w:r>
              <w:rPr>
                <w:b w:val="false"/>
                <w:bCs w:val="false"/>
                <w:color w:val="000000"/>
                <w:sz w:val="20"/>
                <w:szCs w:val="20"/>
              </w:rPr>
              <w:t xml:space="preserve">Musician (Producer) → Album</w:t>
            </w:r>
          </w:p>
        </w:tc>
        <w:tc>
          <w:tcPr>
            <w:tcW w:type="dxa" w:w="3000"/>
          </w:tcPr>
          <w:p>
            <w:r>
              <w:rPr>
                <w:b w:val="false"/>
                <w:bCs w:val="false"/>
                <w:color w:val="000000"/>
                <w:sz w:val="20"/>
                <w:szCs w:val="20"/>
              </w:rPr>
              <w:t xml:space="preserve">1 : N</w:t>
            </w:r>
          </w:p>
        </w:tc>
      </w:tr>
    </w:tbl>
    <w:p>
      <w:pPr>
        <w:pageBreakBefore/>
      </w:pPr>
      <w:r>
        <w:t xml:space="preserve"/>
      </w:r>
    </w:p>
    <w:p>
      <w:pPr>
        <w:pStyle w:val="Heading1"/>
        <w:spacing w:after="150" w:before="300"/>
      </w:pPr>
      <w:r>
        <w:t xml:space="preserve">Part 2 — Schema Mapping (User–Own–Product ERD)</w:t>
      </w:r>
    </w:p>
    <w:p>
      <w:pPr>
        <w:spacing w:after="120"/>
      </w:pPr>
      <w:r>
        <w:t xml:space="preserve">The ERD shows a User entity related to a Product entity through a 1:N relationship named "Own" (one user owns many products).</w:t>
      </w:r>
    </w:p>
    <w:p>
      <w:pPr>
        <w:spacing w:after="200"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76500"/>
                    </a:xfrm>
                    <a:prstGeom prst="rect">
                      <a:avLst/>
                    </a:prstGeom>
                  </pic:spPr>
                </pic:pic>
              </a:graphicData>
            </a:graphic>
          </wp:inline>
        </w:drawing>
      </w:r>
    </w:p>
    <w:p>
      <w:pPr>
        <w:pStyle w:val="Heading2"/>
        <w:spacing w:after="120" w:before="250"/>
      </w:pPr>
      <w:r>
        <w:t xml:space="preserve">Mapping Rule Applied</w:t>
      </w:r>
    </w:p>
    <w:p>
      <w:pPr>
        <w:spacing w:after="120"/>
      </w:pPr>
      <w:r>
        <w:t xml:space="preserve">Because the relationship "Own" is 1:N (one User owns many Products), no separate relationship table is needed. Instead, the foreign key is placed on the "many" side (Product), referencing the primary key of the "one" side (User).</w:t>
      </w:r>
    </w:p>
    <w:p>
      <w:pPr>
        <w:pStyle w:val="Heading2"/>
        <w:spacing w:after="120" w:before="250"/>
      </w:pPr>
      <w:r>
        <w:t xml:space="preserve">Resulting Relational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cantSplit/>
          <w:tblHeader/>
        </w:trPr>
        <w:tc>
          <w:tcPr>
            <w:tcW w:type="dxa" w:w="2000"/>
            <w:shd w:fill="185FA5" w:val="clear"/>
          </w:tcPr>
          <w:p>
            <w:r>
              <w:rPr>
                <w:b/>
                <w:bCs/>
                <w:color w:val="FFFFFF"/>
                <w:sz w:val="20"/>
                <w:szCs w:val="20"/>
              </w:rPr>
              <w:t xml:space="preserve">Table</w:t>
            </w:r>
          </w:p>
        </w:tc>
        <w:tc>
          <w:tcPr>
            <w:tcW w:type="dxa" w:w="7400"/>
            <w:shd w:fill="185FA5" w:val="clear"/>
          </w:tcPr>
          <w:p>
            <w:r>
              <w:rPr>
                <w:b/>
                <w:bCs/>
                <w:color w:val="FFFFFF"/>
                <w:sz w:val="20"/>
                <w:szCs w:val="20"/>
              </w:rPr>
              <w:t xml:space="preserve">Columns</w:t>
            </w:r>
          </w:p>
        </w:tc>
      </w:tr>
      <w:tr>
        <w:trPr>
          <w:cantSplit/>
        </w:trPr>
        <w:tc>
          <w:tcPr>
            <w:tcW w:type="dxa" w:w="2000"/>
          </w:tcPr>
          <w:p>
            <w:r>
              <w:rPr>
                <w:b w:val="false"/>
                <w:bCs w:val="false"/>
                <w:color w:val="000000"/>
                <w:sz w:val="20"/>
                <w:szCs w:val="20"/>
              </w:rPr>
              <w:t xml:space="preserve">User</w:t>
            </w:r>
          </w:p>
        </w:tc>
        <w:tc>
          <w:tcPr>
            <w:tcW w:type="dxa" w:w="7400"/>
          </w:tcPr>
          <w:p>
            <w:r>
              <w:rPr>
                <w:b w:val="false"/>
                <w:bCs w:val="false"/>
                <w:color w:val="000000"/>
                <w:sz w:val="20"/>
                <w:szCs w:val="20"/>
              </w:rPr>
              <w:t xml:space="preserve">id (PK), firstName, lastName, userName, phone (UNIQUE), email (UNIQUE), role, password</w:t>
            </w:r>
          </w:p>
        </w:tc>
      </w:tr>
      <w:tr>
        <w:trPr>
          <w:cantSplit/>
        </w:trPr>
        <w:tc>
          <w:tcPr>
            <w:tcW w:type="dxa" w:w="2000"/>
          </w:tcPr>
          <w:p>
            <w:r>
              <w:rPr>
                <w:b w:val="false"/>
                <w:bCs w:val="false"/>
                <w:color w:val="000000"/>
                <w:sz w:val="20"/>
                <w:szCs w:val="20"/>
              </w:rPr>
              <w:t xml:space="preserve">Product</w:t>
            </w:r>
          </w:p>
        </w:tc>
        <w:tc>
          <w:tcPr>
            <w:tcW w:type="dxa" w:w="7400"/>
          </w:tcPr>
          <w:p>
            <w:r>
              <w:rPr>
                <w:b w:val="false"/>
                <w:bCs w:val="false"/>
                <w:color w:val="000000"/>
                <w:sz w:val="20"/>
                <w:szCs w:val="20"/>
              </w:rPr>
              <w:t xml:space="preserve">id (PK), name, stock, price, isDeleted, userId (FK → User.id)</w:t>
            </w:r>
          </w:p>
        </w:tc>
      </w:tr>
    </w:tbl>
    <w:p>
      <w:pPr>
        <w:spacing w:after="120"/>
      </w:pPr>
      <w:r>
        <w:t xml:space="preserve"/>
      </w:r>
    </w:p>
    <w:p>
      <w:pPr>
        <w:spacing w:after="120"/>
      </w:pPr>
      <w:r>
        <w:rPr>
          <w:b/>
          <w:bCs/>
        </w:rPr>
        <w:t xml:space="preserve">SQL DDL equivalent:</w:t>
      </w:r>
    </w:p>
    <w:p>
      <w:pPr>
        <w:spacing w:after="0"/>
      </w:pPr>
      <w:r>
        <w:rPr>
          <w:rFonts w:ascii="Consolas" w:cs="Consolas" w:eastAsia="Consolas" w:hAnsi="Consolas"/>
          <w:sz w:val="18"/>
          <w:szCs w:val="18"/>
        </w:rPr>
        <w:t xml:space="preserve">CREATE TABLE User (</w:t>
      </w:r>
    </w:p>
    <w:p>
      <w:pPr>
        <w:spacing w:after="0"/>
      </w:pPr>
      <w:r>
        <w:rPr>
          <w:rFonts w:ascii="Consolas" w:cs="Consolas" w:eastAsia="Consolas" w:hAnsi="Consolas"/>
          <w:sz w:val="18"/>
          <w:szCs w:val="18"/>
        </w:rPr>
        <w:t xml:space="preserve">  id INT AUTO_INCREMENT PRIMARY KEY,</w:t>
      </w:r>
    </w:p>
    <w:p>
      <w:pPr>
        <w:spacing w:after="0"/>
      </w:pPr>
      <w:r>
        <w:rPr>
          <w:rFonts w:ascii="Consolas" w:cs="Consolas" w:eastAsia="Consolas" w:hAnsi="Consolas"/>
          <w:sz w:val="18"/>
          <w:szCs w:val="18"/>
        </w:rPr>
        <w:t xml:space="preserve">  firstName VARCHAR(50) NOT NULL,</w:t>
      </w:r>
    </w:p>
    <w:p>
      <w:pPr>
        <w:spacing w:after="0"/>
      </w:pPr>
      <w:r>
        <w:rPr>
          <w:rFonts w:ascii="Consolas" w:cs="Consolas" w:eastAsia="Consolas" w:hAnsi="Consolas"/>
          <w:sz w:val="18"/>
          <w:szCs w:val="18"/>
        </w:rPr>
        <w:t xml:space="preserve">  lastName VARCHAR(50) NOT NULL,</w:t>
      </w:r>
    </w:p>
    <w:p>
      <w:pPr>
        <w:spacing w:after="0"/>
      </w:pPr>
      <w:r>
        <w:rPr>
          <w:rFonts w:ascii="Consolas" w:cs="Consolas" w:eastAsia="Consolas" w:hAnsi="Consolas"/>
          <w:sz w:val="18"/>
          <w:szCs w:val="18"/>
        </w:rPr>
        <w:t xml:space="preserve">  userName VARCHAR(50) NOT NULL,</w:t>
      </w:r>
    </w:p>
    <w:p>
      <w:pPr>
        <w:spacing w:after="0"/>
      </w:pPr>
      <w:r>
        <w:rPr>
          <w:rFonts w:ascii="Consolas" w:cs="Consolas" w:eastAsia="Consolas" w:hAnsi="Consolas"/>
          <w:sz w:val="18"/>
          <w:szCs w:val="18"/>
        </w:rPr>
        <w:t xml:space="preserve">  phone VARCHAR(20) UNIQUE,</w:t>
      </w:r>
    </w:p>
    <w:p>
      <w:pPr>
        <w:spacing w:after="0"/>
      </w:pPr>
      <w:r>
        <w:rPr>
          <w:rFonts w:ascii="Consolas" w:cs="Consolas" w:eastAsia="Consolas" w:hAnsi="Consolas"/>
          <w:sz w:val="18"/>
          <w:szCs w:val="18"/>
        </w:rPr>
        <w:t xml:space="preserve">  email VARCHAR(100) UNIQUE NOT NULL,</w:t>
      </w:r>
    </w:p>
    <w:p>
      <w:pPr>
        <w:spacing w:after="0"/>
      </w:pPr>
      <w:r>
        <w:rPr>
          <w:rFonts w:ascii="Consolas" w:cs="Consolas" w:eastAsia="Consolas" w:hAnsi="Consolas"/>
          <w:sz w:val="18"/>
          <w:szCs w:val="18"/>
        </w:rPr>
        <w:t xml:space="preserve">  role VARCHAR(30) NOT NULL,</w:t>
      </w:r>
    </w:p>
    <w:p>
      <w:pPr>
        <w:spacing w:after="0"/>
      </w:pPr>
      <w:r>
        <w:rPr>
          <w:rFonts w:ascii="Consolas" w:cs="Consolas" w:eastAsia="Consolas" w:hAnsi="Consolas"/>
          <w:sz w:val="18"/>
          <w:szCs w:val="18"/>
        </w:rPr>
        <w:t xml:space="preserve">  password VARCHAR(255)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Product (</w:t>
      </w:r>
    </w:p>
    <w:p>
      <w:pPr>
        <w:spacing w:after="0"/>
      </w:pPr>
      <w:r>
        <w:rPr>
          <w:rFonts w:ascii="Consolas" w:cs="Consolas" w:eastAsia="Consolas" w:hAnsi="Consolas"/>
          <w:sz w:val="18"/>
          <w:szCs w:val="18"/>
        </w:rPr>
        <w:t xml:space="preserve">  id INT AUTO_INCREMENT PRIMARY KEY,</w:t>
      </w:r>
    </w:p>
    <w:p>
      <w:pPr>
        <w:spacing w:after="0"/>
      </w:pPr>
      <w:r>
        <w:rPr>
          <w:rFonts w:ascii="Consolas" w:cs="Consolas" w:eastAsia="Consolas" w:hAnsi="Consolas"/>
          <w:sz w:val="18"/>
          <w:szCs w:val="18"/>
        </w:rPr>
        <w:t xml:space="preserve">  name VARCHAR(100) NOT NULL,</w:t>
      </w:r>
    </w:p>
    <w:p>
      <w:pPr>
        <w:spacing w:after="0"/>
      </w:pPr>
      <w:r>
        <w:rPr>
          <w:rFonts w:ascii="Consolas" w:cs="Consolas" w:eastAsia="Consolas" w:hAnsi="Consolas"/>
          <w:sz w:val="18"/>
          <w:szCs w:val="18"/>
        </w:rPr>
        <w:t xml:space="preserve">  stock INT DEFAULT 0,</w:t>
      </w:r>
    </w:p>
    <w:p>
      <w:pPr>
        <w:spacing w:after="0"/>
      </w:pPr>
      <w:r>
        <w:rPr>
          <w:rFonts w:ascii="Consolas" w:cs="Consolas" w:eastAsia="Consolas" w:hAnsi="Consolas"/>
          <w:sz w:val="18"/>
          <w:szCs w:val="18"/>
        </w:rPr>
        <w:t xml:space="preserve">  price DECIMAL(10,2) NOT NULL,</w:t>
      </w:r>
    </w:p>
    <w:p>
      <w:pPr>
        <w:spacing w:after="0"/>
      </w:pPr>
      <w:r>
        <w:rPr>
          <w:rFonts w:ascii="Consolas" w:cs="Consolas" w:eastAsia="Consolas" w:hAnsi="Consolas"/>
          <w:sz w:val="18"/>
          <w:szCs w:val="18"/>
        </w:rPr>
        <w:t xml:space="preserve">  isDeleted BOOLEAN DEFAULT FALSE,</w:t>
      </w:r>
    </w:p>
    <w:p>
      <w:pPr>
        <w:spacing w:after="0"/>
      </w:pPr>
      <w:r>
        <w:rPr>
          <w:rFonts w:ascii="Consolas" w:cs="Consolas" w:eastAsia="Consolas" w:hAnsi="Consolas"/>
          <w:sz w:val="18"/>
          <w:szCs w:val="18"/>
        </w:rPr>
        <w:t xml:space="preserve">  userId INT NOT NULL,</w:t>
      </w:r>
    </w:p>
    <w:p>
      <w:pPr>
        <w:spacing w:after="0"/>
      </w:pPr>
      <w:r>
        <w:rPr>
          <w:rFonts w:ascii="Consolas" w:cs="Consolas" w:eastAsia="Consolas" w:hAnsi="Consolas"/>
          <w:sz w:val="18"/>
          <w:szCs w:val="18"/>
        </w:rPr>
        <w:t xml:space="preserve">  FOREIGN KEY (userId) REFERENCES User(id)</w:t>
      </w:r>
    </w:p>
    <w:p>
      <w:pPr>
        <w:spacing w:after="0"/>
      </w:pPr>
      <w:r>
        <w:rPr>
          <w:rFonts w:ascii="Consolas" w:cs="Consolas" w:eastAsia="Consolas" w:hAnsi="Consolas"/>
          <w:sz w:val="18"/>
          <w:szCs w:val="18"/>
        </w:rPr>
        <w:t xml:space="preserve">);</w:t>
      </w:r>
    </w:p>
    <w:p>
      <w:pPr>
        <w:spacing w:after="120"/>
      </w:pPr>
      <w:r>
        <w:t xml:space="preserve"/>
      </w:r>
    </w:p>
    <w:p>
      <w:pPr>
        <w:pStyle w:val="Heading1"/>
        <w:spacing w:after="150" w:before="300"/>
      </w:pPr>
      <w:r>
        <w:t xml:space="preserve">Part 3 &amp; Bonus</w:t>
      </w:r>
    </w:p>
    <w:p>
      <w:pPr>
        <w:spacing w:after="120"/>
      </w:pPr>
      <w:r>
        <w:t xml:space="preserve">The full RESTful API (Node.js + Express.js + MySQL) implementing all 16 required endpoints, the database initialization script, and the LeetCode bonus solution are delivered as separate files alongside this document:</w:t>
      </w:r>
    </w:p>
    <w:p>
      <w:pPr>
        <w:pStyle w:val="ListParagraph"/>
        <w:numPr>
          <w:ilvl w:val="0"/>
          <w:numId w:val="1"/>
        </w:numPr>
        <w:spacing w:after="60"/>
      </w:pPr>
      <w:r>
        <w:t xml:space="preserve">retail-api/  — complete Express + mysql2/promise project (see README.md inside for setup &amp; endpoint list)</w:t>
      </w:r>
    </w:p>
    <w:p>
      <w:pPr>
        <w:pStyle w:val="ListParagraph"/>
        <w:numPr>
          <w:ilvl w:val="0"/>
          <w:numId w:val="1"/>
        </w:numPr>
        <w:spacing w:after="60"/>
      </w:pPr>
      <w:r>
        <w:t xml:space="preserve">bonus.txt — SQL solution for "Customers Who Visited but Did Not Make Any Transactions"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d4f72db7de515a9b1098fc40024473c1bd7d2a.png"/><Relationship Id="rId8" Type="http://schemas.openxmlformats.org/officeDocument/2006/relationships/image" Target="media/1088a866e149e8850ed1c2a83a07b1d67c80471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2026-08-27T20:23:11.456Z</dcterms:created>
  <dcterms:modified xsi:type="dcterms:W3CDTF">2026-08-27T20:23:11.456Z</dcterms:modified>
</cp:coreProperties>
</file>

<file path=docProps/custom.xml><?xml version="1.0" encoding="utf-8"?>
<Properties xmlns="http://schemas.openxmlformats.org/officeDocument/2006/custom-properties" xmlns:vt="http://schemas.openxmlformats.org/officeDocument/2006/docPropsVTypes"/>
</file>