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8226B" w14:textId="77777777" w:rsidR="00A045A4" w:rsidRPr="00A045A4" w:rsidRDefault="00A045A4" w:rsidP="00A045A4">
      <w:pPr>
        <w:jc w:val="center"/>
        <w:rPr>
          <w:rFonts w:hint="eastAsia"/>
          <w:b/>
          <w:bCs/>
          <w:sz w:val="24"/>
          <w:szCs w:val="28"/>
        </w:rPr>
      </w:pPr>
      <w:r w:rsidRPr="00A045A4">
        <w:rPr>
          <w:rFonts w:hint="eastAsia"/>
          <w:b/>
          <w:bCs/>
          <w:sz w:val="24"/>
          <w:szCs w:val="28"/>
        </w:rPr>
        <w:t>2025年中国软件产业：规模突破15</w:t>
      </w:r>
      <w:proofErr w:type="gramStart"/>
      <w:r w:rsidRPr="00A045A4">
        <w:rPr>
          <w:rFonts w:hint="eastAsia"/>
          <w:b/>
          <w:bCs/>
          <w:sz w:val="24"/>
          <w:szCs w:val="28"/>
        </w:rPr>
        <w:t>万亿</w:t>
      </w:r>
      <w:proofErr w:type="gramEnd"/>
      <w:r w:rsidRPr="00A045A4">
        <w:rPr>
          <w:rFonts w:hint="eastAsia"/>
          <w:b/>
          <w:bCs/>
          <w:sz w:val="24"/>
          <w:szCs w:val="28"/>
        </w:rPr>
        <w:t>，三大引擎重塑发展格局</w:t>
      </w:r>
    </w:p>
    <w:p w14:paraId="43BD49E6" w14:textId="77777777" w:rsidR="00A045A4" w:rsidRDefault="00A045A4" w:rsidP="00A045A4">
      <w:pPr>
        <w:rPr>
          <w:rFonts w:hint="eastAsia"/>
        </w:rPr>
      </w:pPr>
    </w:p>
    <w:p w14:paraId="656E6287" w14:textId="137488BA" w:rsidR="00A045A4" w:rsidRDefault="00A045A4" w:rsidP="00A045A4">
      <w:pPr>
        <w:rPr>
          <w:rFonts w:hint="eastAsia"/>
        </w:rPr>
      </w:pPr>
      <w:r>
        <w:rPr>
          <w:rFonts w:hint="eastAsia"/>
        </w:rPr>
        <w:t xml:space="preserve">    2025年，中国软件产业交出了一份亮眼的成绩单：全年总收入突破15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元，达到154,831亿元，同比增长13.2%。在这组宏观数据背后，产业内部正在经历一场深刻的结构性变革——从单纯的规模扩张转向质量提升，从技术追赶到范式引领。</w:t>
      </w:r>
    </w:p>
    <w:p w14:paraId="21942A3B" w14:textId="453CF044" w:rsidR="00A045A4" w:rsidRPr="00A045A4" w:rsidRDefault="00A045A4" w:rsidP="00A045A4">
      <w:pPr>
        <w:ind w:firstLine="420"/>
        <w:rPr>
          <w:rFonts w:hint="eastAsia"/>
        </w:rPr>
      </w:pPr>
      <w:r>
        <w:rPr>
          <w:rFonts w:hint="eastAsia"/>
        </w:rPr>
        <w:t>一、主流赛道：信息技术服务一马当先</w:t>
      </w:r>
    </w:p>
    <w:p w14:paraId="3B73F134" w14:textId="78ADF92B" w:rsidR="00A045A4" w:rsidRDefault="00A045A4" w:rsidP="00A045A4">
      <w:pPr>
        <w:rPr>
          <w:rFonts w:hint="eastAsia"/>
        </w:rPr>
      </w:pPr>
      <w:r>
        <w:rPr>
          <w:rFonts w:hint="eastAsia"/>
        </w:rPr>
        <w:t xml:space="preserve">    从收入构成来看，我国软件产业形成了清晰的“金字塔”格局。</w:t>
      </w:r>
    </w:p>
    <w:p w14:paraId="186B7F4E" w14:textId="4DDA2E1B" w:rsidR="00A045A4" w:rsidRDefault="00A045A4" w:rsidP="00A045A4">
      <w:pPr>
        <w:rPr>
          <w:rFonts w:hint="eastAsia"/>
        </w:rPr>
      </w:pPr>
      <w:r>
        <w:rPr>
          <w:rFonts w:hint="eastAsia"/>
        </w:rPr>
        <w:t xml:space="preserve">    信息技术服务以106,366亿元的收入占据绝对主导地位，占全行业比重高达68.7%。这意味着每产生100元软件收入，就有近69元来自信息技术服务。其中，云计算、大数据服务同比增长12.6%，集成电路设计增速更是高达18.5%，成为增长最快的细分领域。这些高增长板块恰恰是数字技术创新最活跃的领域，表明软件业已从基础工具支持演进为融合创新、智能引领的关键角色。</w:t>
      </w:r>
    </w:p>
    <w:p w14:paraId="5F3F2490" w14:textId="46278DA3" w:rsidR="00A045A4" w:rsidRDefault="00A045A4" w:rsidP="00A045A4">
      <w:pPr>
        <w:rPr>
          <w:rFonts w:hint="eastAsia"/>
        </w:rPr>
      </w:pPr>
      <w:r>
        <w:rPr>
          <w:rFonts w:hint="eastAsia"/>
        </w:rPr>
        <w:t xml:space="preserve">    软件产品实现收入32,361亿元，占比20.9%，稳居第二。值得注意的是，基础软件和工业软件成为这一赛道的亮点——银河麒麟操作系统基于6.6内核打造“计算核+可信核”双体系架构，成功支撑</w:t>
      </w:r>
      <w:proofErr w:type="gramStart"/>
      <w:r>
        <w:rPr>
          <w:rFonts w:hint="eastAsia"/>
        </w:rPr>
        <w:t>天问探火</w:t>
      </w:r>
      <w:proofErr w:type="gramEnd"/>
      <w:r>
        <w:rPr>
          <w:rFonts w:hint="eastAsia"/>
        </w:rPr>
        <w:t>、空间站等重大航天工程；中控技术发布的工业AI大模型通过分析生产时序数据，实现流程工业的闭环优化，使某化工企业生产效率提升18%。这些突破标志着国产核心软件正在从“可用”向“好用”迈进。</w:t>
      </w:r>
    </w:p>
    <w:p w14:paraId="5A11EA29" w14:textId="76717928" w:rsidR="00A045A4" w:rsidRDefault="00A045A4" w:rsidP="00A045A4">
      <w:pPr>
        <w:rPr>
          <w:rFonts w:hint="eastAsia"/>
        </w:rPr>
      </w:pPr>
      <w:r>
        <w:rPr>
          <w:rFonts w:hint="eastAsia"/>
        </w:rPr>
        <w:t xml:space="preserve">    嵌入式系统软件实现收入13,869亿元，同比增长9.3%，占全行业比重9.0%。信息安全赛道实现收入2,235亿元，同比增长6.7%，占全行业比重1.4%。虽然信息安全占比最小，但其战略价值不容忽视。360集团创始人周鸿祎指出，</w:t>
      </w:r>
      <w:proofErr w:type="gramStart"/>
      <w:r>
        <w:rPr>
          <w:rFonts w:hint="eastAsia"/>
        </w:rPr>
        <w:t>数智时代</w:t>
      </w:r>
      <w:proofErr w:type="gramEnd"/>
      <w:r>
        <w:rPr>
          <w:rFonts w:hint="eastAsia"/>
        </w:rPr>
        <w:t>“一切皆可编程，万物均要互联”，应对AI时代的新型安全挑战需要“以模制模”，推出大模型卫士解决大模型遭受攻击、隐私泄露等风险。</w:t>
      </w:r>
    </w:p>
    <w:p w14:paraId="4B08F8CC" w14:textId="7A41F6A7" w:rsidR="00A045A4" w:rsidRPr="00A045A4" w:rsidRDefault="00A045A4" w:rsidP="00A045A4">
      <w:pPr>
        <w:ind w:firstLine="420"/>
        <w:rPr>
          <w:rFonts w:hint="eastAsia"/>
        </w:rPr>
      </w:pPr>
      <w:r>
        <w:rPr>
          <w:rFonts w:hint="eastAsia"/>
        </w:rPr>
        <w:t>二、三大引擎：重塑产业的核心力量</w:t>
      </w:r>
    </w:p>
    <w:p w14:paraId="7B3B671F" w14:textId="4FA06013" w:rsidR="00A045A4" w:rsidRPr="00A045A4" w:rsidRDefault="00A045A4" w:rsidP="00A045A4">
      <w:pPr>
        <w:rPr>
          <w:rFonts w:hint="eastAsia"/>
        </w:rPr>
      </w:pPr>
      <w:r>
        <w:rPr>
          <w:rFonts w:hint="eastAsia"/>
        </w:rPr>
        <w:t xml:space="preserve">    如果说收入数据描绘的是产业的“骨架”，那么驱动变革的力量则构成了产业的“灵魂”。</w:t>
      </w:r>
    </w:p>
    <w:p w14:paraId="033EC7CB" w14:textId="56929909" w:rsidR="00A045A4" w:rsidRDefault="00A045A4" w:rsidP="00A045A4">
      <w:pPr>
        <w:rPr>
          <w:rFonts w:hint="eastAsia"/>
        </w:rPr>
      </w:pPr>
      <w:r>
        <w:rPr>
          <w:rFonts w:hint="eastAsia"/>
        </w:rPr>
        <w:t xml:space="preserve">    第一引擎：人工智能大模型正在“吃掉”软件。蚂蚁集团CEO韩歆毅在外</w:t>
      </w:r>
      <w:proofErr w:type="gramStart"/>
      <w:r>
        <w:rPr>
          <w:rFonts w:hint="eastAsia"/>
        </w:rPr>
        <w:t>滩大会</w:t>
      </w:r>
      <w:proofErr w:type="gramEnd"/>
      <w:r>
        <w:rPr>
          <w:rFonts w:hint="eastAsia"/>
        </w:rPr>
        <w:t>期间提出：“大语言模型会吃掉所有软件”，因为软件是用相对确定性的方式解决确定性问题，而这正是大语言模型擅长之处。从软件开发范式看，AI辅助开发工具的大规模应用正在显著提升研发效率。智能集成开发环境与编码智能体等工具的广泛应用，使专业开发者工作效率大幅提升，同时也让业务人员等非专业用户能够通过低代码工具参与软件开发。截至2025年6月，我国累计有439款生成式人工智能服务完成备案。Gartner预测，到2028年，集成代理型人工智能的企业软件占比将跃升至33%，远超2024年的不足1%。</w:t>
      </w:r>
    </w:p>
    <w:p w14:paraId="3F553575" w14:textId="5105C9D5" w:rsidR="00A045A4" w:rsidRDefault="00A045A4" w:rsidP="00A045A4">
      <w:pPr>
        <w:rPr>
          <w:rFonts w:hint="eastAsia"/>
        </w:rPr>
      </w:pPr>
      <w:r>
        <w:rPr>
          <w:rFonts w:hint="eastAsia"/>
        </w:rPr>
        <w:t xml:space="preserve">    第二引擎：基础软件国产化实现历史跨越。基础软件是产业发展的“基石”，其创新突破直接关系产业安全。在操作系统领域，国产操作系统已完成超723万项软硬件适配，在党政、金融等关键领域实现规模化替代。麒麟信安在2025年上半年财报中指出，中国操作系</w:t>
      </w:r>
      <w:proofErr w:type="gramStart"/>
      <w:r>
        <w:rPr>
          <w:rFonts w:hint="eastAsia"/>
        </w:rPr>
        <w:t>统产业</w:t>
      </w:r>
      <w:proofErr w:type="gramEnd"/>
      <w:r>
        <w:rPr>
          <w:rFonts w:hint="eastAsia"/>
        </w:rPr>
        <w:t>正从“跟跑”迈向“并跑”，与国际先进水平差距缩小。在数据库领域，达梦、</w:t>
      </w:r>
      <w:proofErr w:type="gramStart"/>
      <w:r>
        <w:rPr>
          <w:rFonts w:hint="eastAsia"/>
        </w:rPr>
        <w:t>人大金</w:t>
      </w:r>
      <w:proofErr w:type="gramEnd"/>
      <w:r>
        <w:rPr>
          <w:rFonts w:hint="eastAsia"/>
        </w:rPr>
        <w:t>仓等国产数据库在政务数据管理、金融交易等场景的市场份额突破30%。办公软件方面，WPS Office PC</w:t>
      </w:r>
      <w:proofErr w:type="gramStart"/>
      <w:r>
        <w:rPr>
          <w:rFonts w:hint="eastAsia"/>
        </w:rPr>
        <w:t>端国内日活设备数</w:t>
      </w:r>
      <w:proofErr w:type="gramEnd"/>
      <w:r>
        <w:rPr>
          <w:rFonts w:hint="eastAsia"/>
        </w:rPr>
        <w:t>已突破1亿，主要产品的</w:t>
      </w:r>
      <w:proofErr w:type="gramStart"/>
      <w:r>
        <w:rPr>
          <w:rFonts w:hint="eastAsia"/>
        </w:rPr>
        <w:t>全球月活设备数</w:t>
      </w:r>
      <w:proofErr w:type="gramEnd"/>
      <w:r>
        <w:rPr>
          <w:rFonts w:hint="eastAsia"/>
        </w:rPr>
        <w:t>达6.51亿——这些数字背后，是国产基础软件从边缘到核心的突围之路。</w:t>
      </w:r>
    </w:p>
    <w:p w14:paraId="42F0AA16" w14:textId="77777777" w:rsidR="00A045A4" w:rsidRDefault="00A045A4" w:rsidP="00A045A4">
      <w:pPr>
        <w:rPr>
          <w:rFonts w:hint="eastAsia"/>
        </w:rPr>
      </w:pPr>
      <w:r>
        <w:rPr>
          <w:rFonts w:hint="eastAsia"/>
        </w:rPr>
        <w:t xml:space="preserve">    第三引擎：数据资产化从概念走向实践。数据资产化正从资源管理向价值创造深度演进。中关村</w:t>
      </w:r>
      <w:proofErr w:type="gramStart"/>
      <w:r>
        <w:rPr>
          <w:rFonts w:hint="eastAsia"/>
        </w:rPr>
        <w:t>软联发布</w:t>
      </w:r>
      <w:proofErr w:type="gramEnd"/>
      <w:r>
        <w:rPr>
          <w:rFonts w:hint="eastAsia"/>
        </w:rPr>
        <w:t>的《2025数据资产入表开发监测报告》显示，数据资产入</w:t>
      </w:r>
      <w:proofErr w:type="gramStart"/>
      <w:r>
        <w:rPr>
          <w:rFonts w:hint="eastAsia"/>
        </w:rPr>
        <w:t>表开发</w:t>
      </w:r>
      <w:proofErr w:type="gramEnd"/>
      <w:r>
        <w:rPr>
          <w:rFonts w:hint="eastAsia"/>
        </w:rPr>
        <w:t>呈现出政策合力日益增强、入表热度波动上升、入表融资小步快跑等特征与趋势。一个生动的案例是农业领域的“农业农村一张图”系统，通过整合土壤、气象、作物生长等多源数据，实现精准播种、智能灌溉和病虫害预警，让每亩农田增产10%-15%。这正是软件赋能实体经济的最佳</w:t>
      </w:r>
      <w:r>
        <w:rPr>
          <w:rFonts w:hint="eastAsia"/>
        </w:rPr>
        <w:lastRenderedPageBreak/>
        <w:t>注脚，也印证了北京社科院研究员王鹏的观点：软件产业的创新不仅驱动自身发展，更通过与实体经济的深度融合，赋能各行各业转型升级。</w:t>
      </w:r>
    </w:p>
    <w:p w14:paraId="25B9ED01" w14:textId="77777777" w:rsidR="00A045A4" w:rsidRDefault="00A045A4" w:rsidP="00A045A4">
      <w:pPr>
        <w:rPr>
          <w:rFonts w:hint="eastAsia"/>
        </w:rPr>
      </w:pPr>
    </w:p>
    <w:p w14:paraId="362FF098" w14:textId="7A8F38CF" w:rsidR="000E5676" w:rsidRDefault="000E5676" w:rsidP="00A045A4">
      <w:pPr>
        <w:rPr>
          <w:rFonts w:hint="eastAsia"/>
        </w:rPr>
      </w:pPr>
    </w:p>
    <w:sectPr w:rsidR="000E56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10"/>
    <w:rsid w:val="00063EC8"/>
    <w:rsid w:val="000E5676"/>
    <w:rsid w:val="002C3F10"/>
    <w:rsid w:val="006A58B8"/>
    <w:rsid w:val="00A045A4"/>
    <w:rsid w:val="00AA7542"/>
    <w:rsid w:val="00AC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886B4"/>
  <w15:chartTrackingRefBased/>
  <w15:docId w15:val="{4BD96F28-D023-420F-8E76-4A1B2A4DA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3F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F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F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F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F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F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F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F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3F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3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3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3F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3F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3F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3F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3F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3F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3F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3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F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3F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3F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3F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3F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3F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3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3F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3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心晨 曹</dc:creator>
  <cp:keywords/>
  <dc:description/>
  <cp:lastModifiedBy>心晨 曹</cp:lastModifiedBy>
  <cp:revision>3</cp:revision>
  <dcterms:created xsi:type="dcterms:W3CDTF">2026-03-08T15:18:00Z</dcterms:created>
  <dcterms:modified xsi:type="dcterms:W3CDTF">2026-03-09T03:20:00Z</dcterms:modified>
</cp:coreProperties>
</file>