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1F" w:rsidRPr="00086A36" w:rsidRDefault="00A5551F" w:rsidP="0089042F">
      <w:pPr>
        <w:rPr>
          <w:lang w:val="es-ES"/>
        </w:rPr>
      </w:pPr>
      <w:r w:rsidRPr="00086A36">
        <w:rPr>
          <w:lang w:val="es-ES"/>
        </w:rPr>
        <w:t>REPÚBLICA BOLIVARIANA DE VENEZUELA</w:t>
      </w:r>
      <w:r w:rsidRPr="00086A36">
        <w:rPr>
          <w:lang w:val="es-ES"/>
        </w:rPr>
        <w:br/>
        <w:t>MINISTERIO DEL PODER POPULAR</w:t>
      </w:r>
      <w:r w:rsidR="00086A36">
        <w:rPr>
          <w:lang w:val="es-ES"/>
        </w:rPr>
        <w:t xml:space="preserve"> PARA</w:t>
      </w:r>
      <w:r w:rsidRPr="00086A36">
        <w:rPr>
          <w:lang w:val="es-ES"/>
        </w:rPr>
        <w:t xml:space="preserve"> LA EDUCACIÓN SUPERIOR</w:t>
      </w:r>
      <w:r w:rsidRPr="00086A36">
        <w:rPr>
          <w:lang w:val="es-ES"/>
        </w:rPr>
        <w:br/>
        <w:t>UNIVERSIDAD POLITÉCNICA TERRITORIAL DEL ESTADO PORTUGUESA J.J. MONTILLA</w:t>
      </w:r>
      <w:r w:rsidRPr="00086A36">
        <w:rPr>
          <w:lang w:val="es-ES"/>
        </w:rPr>
        <w:br/>
        <w:t>GUANARE-PORTUGUESA</w:t>
      </w:r>
    </w:p>
    <w:p w:rsidR="00A5551F" w:rsidRDefault="00A5551F" w:rsidP="0089042F">
      <w:pPr>
        <w:rPr>
          <w:lang w:val="es-ES"/>
        </w:rPr>
      </w:pPr>
      <w:r w:rsidRPr="00A5551F">
        <w:rPr>
          <w:lang w:val="es-ES"/>
        </w:rPr>
        <w:t>ENSAMBLAJE</w:t>
      </w:r>
    </w:p>
    <w:p w:rsidR="00A5551F" w:rsidRDefault="00A5551F" w:rsidP="0089042F">
      <w:pPr>
        <w:rPr>
          <w:lang w:val="es-ES"/>
        </w:rPr>
      </w:pPr>
    </w:p>
    <w:p w:rsidR="00A5551F" w:rsidRDefault="00941133" w:rsidP="0089042F">
      <w:pPr>
        <w:rPr>
          <w:lang w:val="es-ES"/>
        </w:rPr>
      </w:pPr>
      <w:r>
        <w:rPr>
          <w:noProof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.55pt;margin-top:225.75pt;width:145.6pt;height:66.5pt;z-index:251661312;mso-height-percent:200;mso-height-percent:200;mso-width-relative:margin;mso-height-relative:margin" stroked="f">
            <v:textbox style="mso-fit-shape-to-text:t">
              <w:txbxContent>
                <w:p w:rsidR="00A5551F" w:rsidRPr="00A5551F" w:rsidRDefault="00A5551F" w:rsidP="0089042F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PROFESORA:</w:t>
                  </w:r>
                </w:p>
                <w:p w:rsidR="00A5551F" w:rsidRPr="00A5551F" w:rsidRDefault="00A5551F" w:rsidP="0089042F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LYSMAR RANGEL</w:t>
                  </w:r>
                </w:p>
              </w:txbxContent>
            </v:textbox>
          </v:shape>
        </w:pict>
      </w:r>
      <w:r w:rsidRPr="00941133">
        <w:rPr>
          <w:noProof/>
          <w:lang w:val="es-ES"/>
        </w:rPr>
        <w:pict>
          <v:shape id="_x0000_s1026" type="#_x0000_t202" style="position:absolute;margin-left:239.3pt;margin-top:225.8pt;width:257.65pt;height:66.5pt;z-index:251660288;mso-height-percent:200;mso-height-percent:200;mso-width-relative:margin;mso-height-relative:margin" stroked="f">
            <v:textbox style="mso-fit-shape-to-text:t">
              <w:txbxContent>
                <w:p w:rsidR="00A5551F" w:rsidRPr="00A5551F" w:rsidRDefault="00A5551F" w:rsidP="0089042F">
                  <w:pPr>
                    <w:rPr>
                      <w:lang w:val="es-ES"/>
                    </w:rPr>
                  </w:pPr>
                  <w:r w:rsidRPr="00A5551F">
                    <w:rPr>
                      <w:lang w:val="es-ES"/>
                    </w:rPr>
                    <w:t>INTEGRANTES:</w:t>
                  </w:r>
                </w:p>
                <w:p w:rsidR="00A5551F" w:rsidRPr="00A5551F" w:rsidRDefault="00A5551F" w:rsidP="0089042F">
                  <w:pPr>
                    <w:rPr>
                      <w:lang w:val="es-ES"/>
                    </w:rPr>
                  </w:pPr>
                  <w:r w:rsidRPr="00A5551F">
                    <w:rPr>
                      <w:lang w:val="es-ES"/>
                    </w:rPr>
                    <w:t>CI: 27.944.863 NEOMAR RODRIGUEZ</w:t>
                  </w:r>
                </w:p>
              </w:txbxContent>
            </v:textbox>
          </v:shape>
        </w:pict>
      </w:r>
      <w:r w:rsidR="00A5551F">
        <w:rPr>
          <w:lang w:val="es-ES"/>
        </w:rPr>
        <w:br w:type="page"/>
      </w:r>
    </w:p>
    <w:p w:rsidR="003B6242" w:rsidRPr="00B32716" w:rsidRDefault="003B6242" w:rsidP="007132CB">
      <w:pPr>
        <w:pStyle w:val="Ttulo"/>
        <w:rPr>
          <w:szCs w:val="30"/>
        </w:rPr>
      </w:pPr>
      <w:r w:rsidRPr="00B32716">
        <w:lastRenderedPageBreak/>
        <w:t>Ensamblaje de un Computador</w:t>
      </w:r>
    </w:p>
    <w:p w:rsidR="0080208E" w:rsidRPr="0080208E" w:rsidRDefault="0080208E" w:rsidP="0089042F">
      <w:r>
        <w:t xml:space="preserve">El </w:t>
      </w:r>
      <w:r w:rsidR="0089042F">
        <w:t>ensamblaje</w:t>
      </w:r>
      <w:r>
        <w:t xml:space="preserve"> de un computador</w:t>
      </w:r>
      <w:r w:rsidRPr="0080208E">
        <w:t xml:space="preserve"> es un procedim</w:t>
      </w:r>
      <w:r w:rsidR="0089042F">
        <w:t xml:space="preserve">iento que consiste en colocar </w:t>
      </w:r>
      <w:r w:rsidRPr="0080208E">
        <w:t xml:space="preserve">todas las partes de una computadora con la finalidad que todo funcione </w:t>
      </w:r>
      <w:r w:rsidR="0089042F">
        <w:t>correctamente,</w:t>
      </w:r>
      <w:r w:rsidRPr="0080208E">
        <w:t xml:space="preserve"> para luego poder instalar el sistema operativo y demás programas de acuerdo a las necesidades del usuario.</w:t>
      </w:r>
    </w:p>
    <w:p w:rsidR="00892151" w:rsidRDefault="0089042F" w:rsidP="0089042F">
      <w:r>
        <w:t>Esto permite</w:t>
      </w:r>
      <w:r w:rsidR="0080208E">
        <w:t xml:space="preserve"> </w:t>
      </w:r>
      <w:r w:rsidR="0080208E" w:rsidRPr="0080208E">
        <w:t xml:space="preserve">conocer </w:t>
      </w:r>
      <w:r>
        <w:t>el equipo, lo que puede ser de ayuda al realizar mantenimiento</w:t>
      </w:r>
      <w:r w:rsidR="0080208E" w:rsidRPr="0080208E">
        <w:t xml:space="preserve"> sin necesidad de acudir y pagar a expertos.</w:t>
      </w:r>
    </w:p>
    <w:p w:rsidR="007132CB" w:rsidRDefault="007132CB" w:rsidP="0089042F">
      <w:r w:rsidRPr="007132CB">
        <w:t xml:space="preserve">Lo primero </w:t>
      </w:r>
      <w:r>
        <w:t>a</w:t>
      </w:r>
      <w:r w:rsidRPr="007132CB">
        <w:t xml:space="preserve"> hacer es </w:t>
      </w:r>
      <w:r>
        <w:t>despejar</w:t>
      </w:r>
      <w:r w:rsidRPr="007132CB">
        <w:t xml:space="preserve"> el </w:t>
      </w:r>
      <w:r>
        <w:t>gabinete</w:t>
      </w:r>
      <w:r w:rsidRPr="007132CB">
        <w:t xml:space="preserve"> </w:t>
      </w:r>
      <w:r>
        <w:t>tanto como sea posible. Retirando todos los paneles</w:t>
      </w:r>
      <w:r w:rsidRPr="007132CB">
        <w:t xml:space="preserve"> y gu</w:t>
      </w:r>
      <w:r>
        <w:t>ardándolos</w:t>
      </w:r>
      <w:r w:rsidRPr="007132CB">
        <w:t xml:space="preserve"> en un lugar seguro (dentro </w:t>
      </w:r>
      <w:r>
        <w:t>una</w:t>
      </w:r>
      <w:r w:rsidRPr="007132CB">
        <w:t xml:space="preserve"> caja es la mejor opción). </w:t>
      </w:r>
      <w:r>
        <w:t xml:space="preserve">Es recomendable usar un tazón o un imán </w:t>
      </w:r>
      <w:r w:rsidRPr="007132CB">
        <w:t xml:space="preserve">para sujetar los tornillos durante el </w:t>
      </w:r>
      <w:r>
        <w:t>proceso de construcción del equipo</w:t>
      </w:r>
      <w:r w:rsidRPr="007132CB">
        <w:t>.</w:t>
      </w:r>
    </w:p>
    <w:p w:rsidR="0080208E" w:rsidRDefault="00F756FB" w:rsidP="0089042F">
      <w:pPr>
        <w:pStyle w:val="Ttulo1"/>
      </w:pPr>
      <w:r>
        <w:t>Normas de Seguridad</w:t>
      </w:r>
    </w:p>
    <w:p w:rsidR="00EA7F4D" w:rsidRDefault="00B32716" w:rsidP="0089042F">
      <w:r>
        <w:t>Para garantizar la seguridad personal y del equipo</w:t>
      </w:r>
      <w:r w:rsidR="00F756FB">
        <w:t xml:space="preserve"> se deben tener en cuenta ciertas medidas</w:t>
      </w:r>
      <w:r>
        <w:t xml:space="preserve"> básicas</w:t>
      </w:r>
      <w:r w:rsidR="00F756FB">
        <w:t xml:space="preserve"> de seguridad</w:t>
      </w:r>
      <w:r>
        <w:t>.</w:t>
      </w:r>
    </w:p>
    <w:p w:rsidR="00B32716" w:rsidRDefault="00B32716" w:rsidP="0089042F">
      <w:r>
        <w:t>Antes de comenzar, se debe desconectar el equipo de cualquier fuente de energía y quitar todos los cables exteriores.</w:t>
      </w:r>
    </w:p>
    <w:p w:rsidR="0089042F" w:rsidRDefault="0089042F" w:rsidP="0089042F">
      <w:pPr>
        <w:pStyle w:val="Ttulo1"/>
      </w:pPr>
      <w:r>
        <w:t>Herramientas Requeridas para el Ensamblaje</w:t>
      </w:r>
    </w:p>
    <w:p w:rsidR="005B5534" w:rsidRDefault="004963A8" w:rsidP="0089042F">
      <w:r>
        <w:t>Aunque un</w:t>
      </w:r>
      <w:r w:rsidR="0089042F" w:rsidRPr="0089042F">
        <w:t xml:space="preserve"> destornillador </w:t>
      </w:r>
      <w:r w:rsidR="005B5534">
        <w:t>de estrella o cruz</w:t>
      </w:r>
      <w:r w:rsidR="0089042F" w:rsidRPr="0089042F">
        <w:t xml:space="preserve"> es todo lo que</w:t>
      </w:r>
      <w:r w:rsidR="005B5534">
        <w:t xml:space="preserve"> se</w:t>
      </w:r>
      <w:r w:rsidR="0089042F" w:rsidRPr="0089042F">
        <w:t xml:space="preserve"> necesita para construir un </w:t>
      </w:r>
      <w:r>
        <w:t>computador</w:t>
      </w:r>
      <w:r w:rsidR="0089042F" w:rsidRPr="0089042F">
        <w:t xml:space="preserve">, es </w:t>
      </w:r>
      <w:r>
        <w:t>recomendable</w:t>
      </w:r>
      <w:r w:rsidR="0089042F" w:rsidRPr="0089042F">
        <w:t xml:space="preserve"> tener alguna</w:t>
      </w:r>
      <w:r>
        <w:t>s cosas más a mano por si acaso, algunas herramientas útiles pueden ser:</w:t>
      </w:r>
    </w:p>
    <w:p w:rsidR="005B5534" w:rsidRPr="005B5534" w:rsidRDefault="005B5534" w:rsidP="004963A8">
      <w:pPr>
        <w:pStyle w:val="Prrafodelista"/>
        <w:numPr>
          <w:ilvl w:val="0"/>
          <w:numId w:val="1"/>
        </w:numPr>
      </w:pPr>
      <w:r>
        <w:t>Una mesa de madera o cualquier superficie aislante.</w:t>
      </w:r>
    </w:p>
    <w:p w:rsidR="004963A8" w:rsidRPr="004963A8" w:rsidRDefault="004963A8" w:rsidP="004963A8">
      <w:pPr>
        <w:pStyle w:val="Prrafodelista"/>
        <w:numPr>
          <w:ilvl w:val="0"/>
          <w:numId w:val="1"/>
        </w:numPr>
      </w:pPr>
      <w:r w:rsidRPr="004963A8">
        <w:rPr>
          <w:szCs w:val="30"/>
        </w:rPr>
        <w:t>Alicates de punta fina o un simple par de pinzas</w:t>
      </w:r>
      <w:r>
        <w:rPr>
          <w:szCs w:val="30"/>
        </w:rPr>
        <w:t>.</w:t>
      </w:r>
    </w:p>
    <w:p w:rsidR="0080208E" w:rsidRDefault="004963A8" w:rsidP="004963A8">
      <w:pPr>
        <w:pStyle w:val="Prrafodelista"/>
        <w:numPr>
          <w:ilvl w:val="0"/>
          <w:numId w:val="1"/>
        </w:numPr>
      </w:pPr>
      <w:r>
        <w:t>Bridas (también llamadas cinchos, tirrá, corbatas para cables,</w:t>
      </w:r>
      <w:r w:rsidR="005B5534">
        <w:t xml:space="preserve"> amarras, etc.</w:t>
      </w:r>
      <w:r>
        <w:t>)</w:t>
      </w:r>
      <w:r w:rsidR="005B5534">
        <w:t>.</w:t>
      </w:r>
    </w:p>
    <w:p w:rsidR="005B5534" w:rsidRDefault="005B5534" w:rsidP="004963A8">
      <w:pPr>
        <w:pStyle w:val="Prrafodelista"/>
        <w:numPr>
          <w:ilvl w:val="0"/>
          <w:numId w:val="1"/>
        </w:numPr>
      </w:pPr>
      <w:r>
        <w:t>Aunque no es estrictamente necesaria, se recomienda una pulsera antiestática.</w:t>
      </w:r>
    </w:p>
    <w:p w:rsidR="004963A8" w:rsidRDefault="004963A8" w:rsidP="004963A8"/>
    <w:p w:rsidR="004963A8" w:rsidRDefault="004963A8" w:rsidP="004963A8"/>
    <w:p w:rsidR="004963A8" w:rsidRPr="004963A8" w:rsidRDefault="004963A8" w:rsidP="004963A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  <w:r>
        <w:br w:type="page"/>
      </w:r>
    </w:p>
    <w:p w:rsidR="0080208E" w:rsidRDefault="0080208E" w:rsidP="0089042F">
      <w:pPr>
        <w:pStyle w:val="Ttulo"/>
      </w:pPr>
      <w:r>
        <w:lastRenderedPageBreak/>
        <w:t>Referencias Bibliográficas</w:t>
      </w:r>
    </w:p>
    <w:p w:rsidR="0080208E" w:rsidRPr="0080208E" w:rsidRDefault="0080208E" w:rsidP="0089042F"/>
    <w:sectPr w:rsidR="0080208E" w:rsidRPr="0080208E" w:rsidSect="00A5551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157B7"/>
    <w:multiLevelType w:val="hybridMultilevel"/>
    <w:tmpl w:val="B09621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6BEB"/>
    <w:rsid w:val="00086A36"/>
    <w:rsid w:val="001F380B"/>
    <w:rsid w:val="0033596A"/>
    <w:rsid w:val="003B6242"/>
    <w:rsid w:val="004963A8"/>
    <w:rsid w:val="00587E5E"/>
    <w:rsid w:val="005B5534"/>
    <w:rsid w:val="005E2210"/>
    <w:rsid w:val="005F07CF"/>
    <w:rsid w:val="00636BEB"/>
    <w:rsid w:val="007132CB"/>
    <w:rsid w:val="0080208E"/>
    <w:rsid w:val="0089042F"/>
    <w:rsid w:val="00892151"/>
    <w:rsid w:val="00941133"/>
    <w:rsid w:val="009541EA"/>
    <w:rsid w:val="00A17A55"/>
    <w:rsid w:val="00A5551F"/>
    <w:rsid w:val="00A6079A"/>
    <w:rsid w:val="00B32716"/>
    <w:rsid w:val="00E82E4B"/>
    <w:rsid w:val="00EA7F4D"/>
    <w:rsid w:val="00F7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2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271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51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020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020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32716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Prrafodelista">
    <w:name w:val="List Paragraph"/>
    <w:basedOn w:val="Normal"/>
    <w:uiPriority w:val="34"/>
    <w:qFormat/>
    <w:rsid w:val="00496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59E41-735E-40BF-87C8-C8C969FBC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</cp:lastModifiedBy>
  <cp:revision>12</cp:revision>
  <dcterms:created xsi:type="dcterms:W3CDTF">2020-03-19T23:37:00Z</dcterms:created>
  <dcterms:modified xsi:type="dcterms:W3CDTF">2020-03-24T19:36:00Z</dcterms:modified>
</cp:coreProperties>
</file>