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Introduction to Business Scenario</w:t>
      </w:r>
      <w:r/>
    </w:p>
    <w:p w14:paraId="21C2F3DC">
      <w:pPr>
        <w:pStyle w:val="668"/>
        <w:numPr>
          <w:ilvl w:val="0"/>
          <w:numId w:val="1"/>
        </w:numPr>
        <w:pBdr/>
        <w:spacing/>
        <w:ind/>
        <w:rPr/>
      </w:pPr>
      <w:r>
        <w:rPr>
          <w:highlight w:val="none"/>
        </w:rPr>
        <w:t xml:space="preserve">The e-comm site has got excellent statistical data, but the rates could always be better</w:t>
      </w:r>
      <w:r/>
    </w:p>
    <w:p w14:paraId="54381DB8">
      <w:pPr>
        <w:pStyle w:val="668"/>
        <w:numPr>
          <w:ilvl w:val="0"/>
          <w:numId w:val="1"/>
        </w:numPr>
        <w:pBdr/>
        <w:spacing/>
        <w:ind/>
        <w:rPr/>
      </w:pPr>
      <w:r>
        <w:rPr>
          <w:highlight w:val="none"/>
        </w:rPr>
        <w:t xml:space="preserve">Hypothesis, the need of more traffic could provide more yield and imp[ore customer feedback that would help in sorting / funneling the source of products refining the process in order to maintaion brand status and customer respect and appreciation.</w:t>
      </w:r>
      <w:r/>
    </w:p>
    <w:p w14:paraId="19BE47C8">
      <w:pPr>
        <w:pStyle w:val="668"/>
        <w:numPr>
          <w:ilvl w:val="1"/>
          <w:numId w:val="1"/>
        </w:numPr>
        <w:pBdr/>
        <w:spacing/>
        <w:ind/>
        <w:rPr/>
      </w:pPr>
      <w:r>
        <w:rPr>
          <w:highlight w:val="none"/>
        </w:rPr>
        <w:t xml:space="preserve">This would also help the sourcing synergybe goiod in product forcasting and re-stock insight</w:t>
      </w:r>
      <w:r/>
    </w:p>
    <w:p w14:paraId="31EE17F8">
      <w:pPr>
        <w:pBdr/>
        <w:spacing/>
        <w:ind w:firstLine="0" w:left="0"/>
        <w:rPr>
          <w:highlight w:val="none"/>
        </w:rPr>
      </w:pPr>
      <w:r>
        <w:rPr>
          <w:highlight w:val="none"/>
        </w:rPr>
        <w:t xml:space="preserve">KPI Scenario Driving the Research</w:t>
      </w:r>
      <w:r/>
    </w:p>
    <w:p w14:paraId="2B57D706">
      <w:pPr>
        <w:pStyle w:val="668"/>
        <w:numPr>
          <w:ilvl w:val="0"/>
          <w:numId w:val="2"/>
        </w:numPr>
        <w:pBdr/>
        <w:spacing/>
        <w:ind/>
        <w:rPr/>
      </w:pPr>
      <w:r>
        <w:rPr>
          <w:highlight w:val="none"/>
        </w:rPr>
        <w:t xml:space="preserve">In this scenario dataset provided include 2 - .csv files, one with products while the other has reviews. Both files relate with an ASIN number that is a Primary key due to its characteristic of appering once as a data row identifier, to one and a foreign key to the other noticed by the characterisitic of repeating its self in multiple rows, as a value</w:t>
      </w:r>
      <w:r/>
    </w:p>
    <w:p w14:paraId="431478E1">
      <w:pPr>
        <w:pStyle w:val="668"/>
        <w:numPr>
          <w:ilvl w:val="0"/>
          <w:numId w:val="2"/>
        </w:numPr>
        <w:pBdr/>
        <w:spacing/>
        <w:ind/>
        <w:rPr/>
      </w:pPr>
      <w:r>
        <w:rPr>
          <w:highlight w:val="none"/>
        </w:rPr>
        <w:t xml:space="preserve">With the goal in mind yielding more traffic, one of the key performance indicator will be the  Sale conversion index, that is influenced by factors such as the price of product, rate on the reviews together with their sentiment score, without ignoring the availability rate and time required to receive the product. All these factor influence a consumer towards making a purchase and as the moderators, make a sale.</w:t>
      </w:r>
      <w:r/>
    </w:p>
    <w:p w14:paraId="16FD4D9A">
      <w:pPr>
        <w:pBdr/>
        <w:spacing/>
        <w:ind w:firstLine="0" w:left="0"/>
        <w:rPr>
          <w:highlight w:val="none"/>
        </w:rPr>
      </w:pPr>
      <w:r>
        <w:rPr>
          <w:highlight w:val="none"/>
        </w:rPr>
      </w:r>
      <w:r>
        <w:rPr>
          <w:highlight w:val="none"/>
        </w:rPr>
        <w:t xml:space="preserve">Equation Explaining the KPI</w:t>
      </w:r>
      <w:r/>
    </w:p>
    <w:p w14:paraId="4413FA23">
      <w:pPr>
        <w:pStyle w:val="668"/>
        <w:numPr>
          <w:ilvl w:val="0"/>
          <w:numId w:val="3"/>
        </w:numPr>
        <w:pBdr/>
        <w:spacing/>
        <w:ind/>
        <w:rPr/>
      </w:pPr>
      <w:r>
        <w:rPr>
          <w:highlight w:val="none"/>
        </w:rPr>
        <w:t xml:space="preserve">With the indicators of choice and data provided from the dataset. Relations and preprocessig should be done in order to perfectly attain a relationship between the values and the performance indicator.</w:t>
      </w:r>
      <w:r/>
    </w:p>
    <w:p w14:paraId="498F1CFA">
      <w:pPr>
        <w:pStyle w:val="668"/>
        <w:numPr>
          <w:ilvl w:val="0"/>
          <w:numId w:val="3"/>
        </w:numPr>
        <w:pBdr/>
        <w:spacing/>
        <w:ind/>
        <w:rPr/>
      </w:pPr>
      <w:r>
        <w:rPr>
          <w:highlight w:val="none"/>
        </w:rPr>
        <w:t xml:space="preserve">In our case the following equation was formulated: Where by the factor of influence of our performance indicator is directly propotional with the recent_purchases (when they go up, means  somthing is working hence the sale conversion rate goes higher), similarily the saame could be applied for the product_rating but rather inversly propotional to the price, since when price goes up then consumers have a tendency to shy away. </w:t>
      </w:r>
      <w:r/>
    </w:p>
    <w:p w14:paraId="6AB18FA7">
      <w:pPr>
        <w:pStyle w:val="668"/>
        <w:numPr>
          <w:ilvl w:val="0"/>
          <w:numId w:val="3"/>
        </w:numPr>
        <w:pBdr/>
        <w:spacing/>
        <w:ind/>
        <w:rPr/>
      </w:pPr>
      <w:r>
        <w:rPr>
          <w:highlight w:val="none"/>
        </w:rPr>
        <w:t xml:space="preserve">Factor of influence = K (W1.recent_purchases x W2.product_rating ) / (W3.price_value)</w:t>
      </w:r>
      <w:r/>
    </w:p>
    <w:p w14:paraId="17AC74EB">
      <w:pPr>
        <w:pBdr/>
        <w:spacing/>
        <w:ind/>
        <w:rPr>
          <w:highlight w:val="none"/>
        </w:rPr>
      </w:pPr>
      <w:r>
        <w:rPr>
          <w:highlight w:val="none"/>
        </w:rPr>
        <w:tab/>
      </w:r>
      <w:r>
        <w:rPr>
          <w:highlight w:val="none"/>
        </w:rPr>
        <w:t xml:space="preserve">While the K being a constant value representing the average_trime_delivery_index and the W1, 2 and W3 being the wighted value of influence to the datapoint  since as to presented different values hae different levels of influence towards the indicator.</w:t>
      </w:r>
      <w:r/>
    </w:p>
    <w:p w14:paraId="28933C85">
      <w:pPr>
        <w:pBdr/>
        <w:spacing/>
        <w:ind/>
        <w:rPr>
          <w:highlight w:val="none"/>
        </w:rPr>
      </w:pPr>
      <w:r>
        <w:t xml:space="preserve">Why is the KPI needed.</w:t>
      </w:r>
      <w:r/>
    </w:p>
    <w:p w14:paraId="0BB94F31">
      <w:pPr>
        <w:pStyle w:val="668"/>
        <w:numPr>
          <w:ilvl w:val="0"/>
          <w:numId w:val="5"/>
        </w:numPr>
        <w:pBdr/>
        <w:spacing/>
        <w:ind/>
        <w:rPr/>
      </w:pPr>
      <w:r>
        <w:rPr>
          <w:highlight w:val="none"/>
        </w:rPr>
        <w:t xml:space="preserve">In such a case scenario, where by data in its vastness, is a complication to deal with. A sign is needed to help steer the priorioties of the next course of action to be taken, inorder to achieve set goals</w:t>
      </w:r>
      <w:r/>
    </w:p>
    <w:p w14:paraId="679F03F3">
      <w:pPr>
        <w:pStyle w:val="668"/>
        <w:numPr>
          <w:ilvl w:val="0"/>
          <w:numId w:val="5"/>
        </w:numPr>
        <w:pBdr/>
        <w:spacing/>
        <w:ind/>
        <w:rPr/>
      </w:pPr>
      <w:r>
        <w:rPr>
          <w:highlight w:val="none"/>
        </w:rPr>
        <w:t xml:space="preserve">A KPI is introduced to link the leaders and the mathematicans, in which case a variable is introduced and based on its perfomance in either going up which indicates the course of actions applied are useful, while if it tanks / goes down indicates an immediate course of different actions subjected toweards turining the KPI  in a positive direction.</w:t>
      </w:r>
      <w:r>
        <w:rPr>
          <w:highlight w:val="none"/>
        </w:rPr>
      </w:r>
      <w:r/>
    </w:p>
    <w:p w14:paraId="135A82D3">
      <w:pPr>
        <w:pBdr/>
        <w:spacing/>
        <w:ind/>
        <w:rPr>
          <w:highlight w:val="none"/>
        </w:rPr>
      </w:pPr>
      <w:r>
        <w:rPr>
          <w:highlight w:val="none"/>
        </w:rPr>
        <w:t xml:space="preserve">Methodology and Data Preprocessing</w:t>
      </w:r>
      <w:r>
        <w:rPr>
          <w:highlight w:val="none"/>
        </w:rPr>
        <w:t xml:space="preserve">.</w:t>
      </w:r>
      <w:r/>
    </w:p>
    <w:p w14:paraId="1240E4BC">
      <w:pPr>
        <w:pBdr/>
        <w:spacing/>
        <w:ind/>
        <w:rPr>
          <w:highlight w:val="none"/>
        </w:rPr>
      </w:pPr>
      <w:r>
        <w:rPr>
          <w:highlight w:val="none"/>
        </w:rPr>
        <w:t xml:space="preserve">As we begin working with our dataset provided, the preprocessing step involved cleansing of dirty, unreasonable data present in the dataset. This preprocessing step acts like a bridge transforming raw, noisy data into usable data. In our case, deleteing Columns with null values  more than 75%-null values, were eliminated, since they will just be unnecessary clutter.</w:t>
      </w:r>
      <w:r>
        <w:rPr>
          <w:highlight w:val="none"/>
        </w:rPr>
      </w:r>
    </w:p>
    <w:p w14:paraId="311C8C76">
      <w:pPr>
        <w:pBdr/>
        <w:spacing/>
        <w:ind/>
        <w:rPr>
          <w:highlight w:val="none"/>
        </w:rPr>
      </w:pPr>
      <w:r>
        <w:rPr>
          <w:highlight w:val="none"/>
        </w:rPr>
        <w:t xml:space="preserve">Following up on this in order to get the full spectrum of the dataset the 2-.csv files were linked with reference on their ASIN values. Challenge encountered while doing such was, the 2-.csv filles had different data sizes, and this was going to be a problem later down the line of intergration and testing.</w:t>
      </w:r>
      <w:r>
        <w:rPr>
          <w:highlight w:val="none"/>
        </w:rPr>
      </w:r>
    </w:p>
    <w:p w14:paraId="2ADF7C43">
      <w:pPr>
        <w:pBdr/>
        <w:spacing/>
        <w:ind/>
        <w:rPr>
          <w:highlight w:val="none"/>
        </w:rPr>
      </w:pPr>
      <w:r>
        <w:rPr>
          <w:highlight w:val="none"/>
        </w:rPr>
        <w:t xml:space="preserve">This was solved by grouping all rows under the condition their  ASIN numbers are the same. There for as for the ASIN column, we have a value, based on the characteristic of the different column, averages were calculated, sum-count was calculated, as for the natural lang data, words were concatenated. </w:t>
      </w:r>
      <w:r>
        <w:rPr>
          <w:highlight w:val="none"/>
        </w:rPr>
      </w:r>
      <w:r>
        <w:rPr>
          <w:highlight w:val="none"/>
        </w:rPr>
      </w:r>
    </w:p>
    <w:p w14:paraId="7F6B8423">
      <w:pPr>
        <w:pBdr/>
        <w:shd w:val="nil"/>
        <w:spacing/>
        <w:ind/>
        <w:rPr>
          <w:highlight w:val="none"/>
        </w:rPr>
      </w:pPr>
      <w:r>
        <w:rPr>
          <w:highlight w:val="none"/>
        </w:rPr>
      </w:r>
      <w:r>
        <w:rPr>
          <w:rFonts w:ascii="Arial" w:hAnsi="Arial" w:eastAsia="Arial" w:cs="Arial"/>
          <w:b w:val="0"/>
          <w:i w:val="0"/>
          <w:caps w:val="0"/>
          <w:smallCaps w:val="0"/>
          <w:strike w:val="0"/>
          <w:color w:val="000000" w:themeColor="text1"/>
          <w:spacing w:val="0"/>
          <w:u w:val="none"/>
          <w:lang w:val="en-US"/>
        </w:rPr>
        <w:t xml:space="preserve">Data Splitting: Partitioning datasets securely into training, validation, and test subsets to guarantee</w:t>
      </w:r>
      <w:r>
        <w:rPr>
          <w:rFonts w:ascii="Arial" w:hAnsi="Arial" w:cs="Arial"/>
          <w:b w:val="0"/>
          <w:i w:val="0"/>
          <w:caps w:val="0"/>
          <w:smallCaps w:val="0"/>
          <w:strike w:val="0"/>
          <w:color w:val="000000" w:themeColor="text1"/>
          <w:spacing w:val="0"/>
          <w:sz w:val="38"/>
          <w:szCs w:val="38"/>
          <w:u w:val="none"/>
          <w:lang w:val="en-US"/>
        </w:rPr>
      </w:r>
      <w:r>
        <w:rPr>
          <w:rFonts w:ascii="Arial" w:hAnsi="Arial" w:cs="Arial"/>
          <w:b w:val="0"/>
          <w:bCs w:val="0"/>
          <w:i w:val="0"/>
          <w:caps w:val="0"/>
          <w:smallCaps w:val="0"/>
          <w:strike w:val="0"/>
          <w:color w:val="000000" w:themeColor="text1"/>
          <w:spacing w:val="0"/>
          <w:sz w:val="38"/>
          <w:szCs w:val="38"/>
          <w:u w:val="none"/>
          <w:lang w:val="en-US"/>
        </w:rPr>
      </w:r>
      <w:r>
        <w:rPr>
          <w:highlight w:val="none"/>
        </w:rPr>
      </w:r>
    </w:p>
    <w:p w14:paraId="2D348D9D">
      <w:pPr>
        <w:pBdr/>
        <w:spacing/>
        <w:ind/>
        <w:rPr>
          <w:highlight w:val="none"/>
        </w:rPr>
      </w:pPr>
      <w:r>
        <w:rPr>
          <w:rFonts w:ascii="Arial" w:hAnsi="Arial" w:eastAsia="Arial" w:cs="Arial"/>
          <w:b w:val="0"/>
          <w:i w:val="0"/>
          <w:caps w:val="0"/>
          <w:smallCaps w:val="0"/>
          <w:strike w:val="0"/>
          <w:color w:val="000000" w:themeColor="text1"/>
          <w:spacing w:val="0"/>
          <w:u w:val="none"/>
          <w:lang w:val="en-US"/>
        </w:rPr>
        <w:t xml:space="preserve">generalization capability while strictly fitting scaling objects to the training subset only.</w:t>
      </w:r>
      <w:r/>
      <w:r/>
      <w:r>
        <w:rPr>
          <w:highlight w:val="none"/>
        </w:rPr>
      </w:r>
      <w:r>
        <w:rPr>
          <w:highlight w:val="none"/>
        </w:rPr>
      </w:r>
      <w:r>
        <w:rPr>
          <w:highlight w:val="none"/>
        </w:rPr>
      </w:r>
    </w:p>
    <w:p w14:paraId="49F399E1">
      <w:pPr>
        <w:pBdr/>
        <w:spacing/>
        <w:ind/>
        <w:rPr>
          <w:rFonts w:ascii="Arial" w:hAnsi="Arial" w:cs="Arial"/>
          <w:b w:val="0"/>
          <w:bCs w:val="0"/>
          <w:i w:val="0"/>
          <w:caps w:val="0"/>
          <w:smallCaps w:val="0"/>
          <w:strike w:val="0"/>
          <w:color w:val="000000" w:themeColor="text1"/>
          <w:spacing w:val="0"/>
          <w:sz w:val="38"/>
          <w:szCs w:val="38"/>
          <w:u w:val="none"/>
          <w:lang w:val="en-US"/>
        </w:rPr>
      </w:pPr>
      <w:r>
        <w:rPr>
          <w:rFonts w:ascii="Arial" w:hAnsi="Arial" w:eastAsia="Arial" w:cs="Arial"/>
          <w:b w:val="0"/>
          <w:i w:val="0"/>
          <w:caps w:val="0"/>
          <w:smallCaps w:val="0"/>
          <w:strike w:val="0"/>
          <w:color w:val="000000" w:themeColor="text1"/>
          <w:spacing w:val="0"/>
          <w:u w:val="none"/>
          <w:lang w:val="en-US"/>
        </w:rPr>
        <w:t xml:space="preserve">Data Transformation: Standardizing the data format via numerical scaling (Min-Max scaling, Z-score</w:t>
      </w:r>
      <w:r>
        <w:rPr>
          <w:rFonts w:ascii="Arial" w:hAnsi="Arial" w:cs="Arial"/>
          <w:b w:val="0"/>
          <w:i w:val="0"/>
          <w:caps w:val="0"/>
          <w:smallCaps w:val="0"/>
          <w:strike w:val="0"/>
          <w:color w:val="000000" w:themeColor="text1"/>
          <w:spacing w:val="0"/>
          <w:sz w:val="38"/>
          <w:szCs w:val="38"/>
          <w:u w:val="none"/>
          <w:lang w:val="en-US"/>
        </w:rPr>
      </w:r>
      <w:r>
        <w:rPr>
          <w:rFonts w:ascii="Arial" w:hAnsi="Arial" w:cs="Arial"/>
          <w:b w:val="0"/>
          <w:bCs w:val="0"/>
          <w:i w:val="0"/>
          <w:caps w:val="0"/>
          <w:smallCaps w:val="0"/>
          <w:strike w:val="0"/>
          <w:color w:val="000000" w:themeColor="text1"/>
          <w:spacing w:val="0"/>
          <w:sz w:val="38"/>
          <w:szCs w:val="38"/>
          <w:u w:val="none"/>
          <w:lang w:val="en-US"/>
        </w:rPr>
      </w:r>
    </w:p>
    <w:p w14:paraId="7A6F72B7">
      <w:pPr>
        <w:pBdr/>
        <w:spacing/>
        <w:ind/>
        <w:rPr>
          <w:rFonts w:ascii="Arial" w:hAnsi="Arial" w:cs="Arial"/>
          <w:b w:val="0"/>
          <w:bCs w:val="0"/>
          <w:i w:val="0"/>
          <w:caps w:val="0"/>
          <w:smallCaps w:val="0"/>
          <w:strike w:val="0"/>
          <w:color w:val="000000" w:themeColor="text1"/>
          <w:spacing w:val="0"/>
          <w:sz w:val="38"/>
          <w:szCs w:val="38"/>
          <w:u w:val="none"/>
          <w:lang w:val="en-US"/>
        </w:rPr>
      </w:pPr>
      <w:r>
        <w:rPr>
          <w:rFonts w:ascii="Arial" w:hAnsi="Arial" w:eastAsia="Arial" w:cs="Arial"/>
          <w:b w:val="0"/>
          <w:i w:val="0"/>
          <w:caps w:val="0"/>
          <w:smallCaps w:val="0"/>
          <w:strike w:val="0"/>
          <w:color w:val="000000" w:themeColor="text1"/>
          <w:spacing w:val="0"/>
          <w:u w:val="none"/>
          <w:lang w:val="en-US"/>
        </w:rPr>
        <w:t xml:space="preserve">standardization, Log transforms) and converting non-numerical features (One-Hot, Ordinal, or Target</w:t>
      </w:r>
      <w:r>
        <w:rPr>
          <w:rFonts w:ascii="Arial" w:hAnsi="Arial" w:cs="Arial"/>
          <w:b w:val="0"/>
          <w:i w:val="0"/>
          <w:caps w:val="0"/>
          <w:smallCaps w:val="0"/>
          <w:strike w:val="0"/>
          <w:color w:val="000000" w:themeColor="text1"/>
          <w:spacing w:val="0"/>
          <w:sz w:val="38"/>
          <w:szCs w:val="38"/>
          <w:u w:val="none"/>
          <w:lang w:val="en-US"/>
        </w:rPr>
      </w:r>
      <w:r>
        <w:rPr>
          <w:rFonts w:ascii="Arial" w:hAnsi="Arial" w:cs="Arial"/>
          <w:b w:val="0"/>
          <w:bCs w:val="0"/>
          <w:i w:val="0"/>
          <w:caps w:val="0"/>
          <w:smallCaps w:val="0"/>
          <w:strike w:val="0"/>
          <w:color w:val="000000" w:themeColor="text1"/>
          <w:spacing w:val="0"/>
          <w:sz w:val="38"/>
          <w:szCs w:val="38"/>
          <w:u w:val="none"/>
          <w:lang w:val="en-US"/>
        </w:rPr>
      </w:r>
    </w:p>
    <w:p w14:paraId="5F15AC89">
      <w:pPr>
        <w:pBdr/>
        <w:spacing/>
        <w:ind/>
        <w:rPr>
          <w:highlight w:val="none"/>
        </w:rPr>
      </w:pPr>
      <w:r>
        <w:rPr>
          <w:rFonts w:ascii="Arial" w:hAnsi="Arial" w:eastAsia="Arial" w:cs="Arial"/>
          <w:b w:val="0"/>
          <w:i w:val="0"/>
          <w:caps w:val="0"/>
          <w:smallCaps w:val="0"/>
          <w:strike w:val="0"/>
          <w:color w:val="000000" w:themeColor="text1"/>
          <w:spacing w:val="0"/>
          <w:u w:val="none"/>
          <w:lang w:val="en-US"/>
        </w:rPr>
        <w:t xml:space="preserve">encoding).</w:t>
      </w:r>
      <w:r>
        <w:rPr>
          <w:rFonts w:ascii="Arial" w:hAnsi="Arial" w:cs="Arial"/>
          <w:b w:val="0"/>
          <w:i w:val="0"/>
          <w:caps w:val="0"/>
          <w:smallCaps w:val="0"/>
          <w:strike w:val="0"/>
          <w:color w:val="000000" w:themeColor="text1"/>
          <w:spacing w:val="0"/>
          <w:sz w:val="38"/>
          <w:szCs w:val="38"/>
          <w:u w:val="none"/>
          <w:lang w:val="en-US"/>
        </w:rPr>
      </w:r>
      <w:r>
        <w:rPr>
          <w:rFonts w:ascii="Arial" w:hAnsi="Arial" w:cs="Arial"/>
          <w:b w:val="0"/>
          <w:bCs w:val="0"/>
          <w:i w:val="0"/>
          <w:caps w:val="0"/>
          <w:smallCaps w:val="0"/>
          <w:strike w:val="0"/>
          <w:color w:val="000000" w:themeColor="text1"/>
          <w:spacing w:val="0"/>
          <w:sz w:val="38"/>
          <w:szCs w:val="38"/>
          <w:u w:val="none"/>
          <w:lang w:val="en-US"/>
        </w:rPr>
      </w:r>
      <w:r>
        <w:rPr>
          <w:highlight w:val="none"/>
        </w:rPr>
      </w:r>
    </w:p>
    <w:p w14:paraId="182AEFEA">
      <w:pPr>
        <w:pBdr/>
        <w:spacing/>
        <w:ind/>
        <w:rPr>
          <w:rFonts w:ascii="Arial" w:hAnsi="Arial" w:cs="Arial"/>
          <w:b w:val="0"/>
          <w:bCs w:val="0"/>
          <w:i w:val="0"/>
          <w:caps w:val="0"/>
          <w:smallCaps w:val="0"/>
          <w:strike w:val="0"/>
          <w:color w:val="000000" w:themeColor="text1"/>
          <w:spacing w:val="0"/>
          <w:sz w:val="38"/>
          <w:szCs w:val="38"/>
          <w:u w:val="none"/>
          <w:lang w:val="en-US"/>
        </w:rPr>
      </w:pPr>
      <w:r>
        <w:rPr>
          <w:rFonts w:ascii="Arial" w:hAnsi="Arial" w:eastAsia="Arial" w:cs="Arial"/>
          <w:b w:val="0"/>
          <w:i w:val="0"/>
          <w:caps w:val="0"/>
          <w:smallCaps w:val="0"/>
          <w:strike w:val="0"/>
          <w:color w:val="000000" w:themeColor="text1"/>
          <w:spacing w:val="0"/>
          <w:u w:val="none"/>
          <w:lang w:val="en-US"/>
        </w:rPr>
        <w:t xml:space="preserve">Data Cleaning: Addressing structural issues by handling missing values (via deletion, statistical imputation</w:t>
      </w:r>
      <w:r>
        <w:rPr>
          <w:rFonts w:ascii="Arial" w:hAnsi="Arial" w:cs="Arial"/>
          <w:b w:val="0"/>
          <w:i w:val="0"/>
          <w:caps w:val="0"/>
          <w:smallCaps w:val="0"/>
          <w:strike w:val="0"/>
          <w:color w:val="000000" w:themeColor="text1"/>
          <w:spacing w:val="0"/>
          <w:sz w:val="38"/>
          <w:szCs w:val="38"/>
          <w:u w:val="none"/>
          <w:lang w:val="en-US"/>
        </w:rPr>
      </w:r>
      <w:r>
        <w:rPr>
          <w:rFonts w:ascii="Arial" w:hAnsi="Arial" w:cs="Arial"/>
          <w:b w:val="0"/>
          <w:bCs w:val="0"/>
          <w:i w:val="0"/>
          <w:caps w:val="0"/>
          <w:smallCaps w:val="0"/>
          <w:strike w:val="0"/>
          <w:color w:val="000000" w:themeColor="text1"/>
          <w:spacing w:val="0"/>
          <w:sz w:val="38"/>
          <w:szCs w:val="38"/>
          <w:u w:val="none"/>
          <w:lang w:val="en-US"/>
        </w:rPr>
      </w:r>
    </w:p>
    <w:p w14:paraId="11AAF1C7">
      <w:pPr>
        <w:pBdr/>
        <w:spacing/>
        <w:ind/>
        <w:rPr>
          <w:rFonts w:ascii="Arial" w:hAnsi="Arial" w:cs="Arial"/>
          <w:b w:val="0"/>
          <w:bCs w:val="0"/>
          <w:i w:val="0"/>
          <w:caps w:val="0"/>
          <w:smallCaps w:val="0"/>
          <w:strike w:val="0"/>
          <w:color w:val="000000" w:themeColor="text1"/>
          <w:spacing w:val="0"/>
          <w:sz w:val="38"/>
          <w:szCs w:val="38"/>
          <w:u w:val="none"/>
          <w:lang w:val="en-US"/>
        </w:rPr>
      </w:pPr>
      <w:r>
        <w:rPr>
          <w:rFonts w:ascii="Arial" w:hAnsi="Arial" w:eastAsia="Arial" w:cs="Arial"/>
          <w:b w:val="0"/>
          <w:i w:val="0"/>
          <w:caps w:val="0"/>
          <w:smallCaps w:val="0"/>
          <w:strike w:val="0"/>
          <w:color w:val="000000" w:themeColor="text1"/>
          <w:spacing w:val="0"/>
          <w:u w:val="none"/>
          <w:lang w:val="en-US"/>
        </w:rPr>
        <w:t xml:space="preserve">like mean/median/mode, or advanced algorithms like k-NN and autoencoders) and neutralizing outliers</w:t>
      </w:r>
      <w:r>
        <w:rPr>
          <w:rFonts w:ascii="Arial" w:hAnsi="Arial" w:cs="Arial"/>
          <w:b w:val="0"/>
          <w:i w:val="0"/>
          <w:caps w:val="0"/>
          <w:smallCaps w:val="0"/>
          <w:strike w:val="0"/>
          <w:color w:val="000000" w:themeColor="text1"/>
          <w:spacing w:val="0"/>
          <w:sz w:val="38"/>
          <w:szCs w:val="38"/>
          <w:u w:val="none"/>
          <w:lang w:val="en-US"/>
        </w:rPr>
      </w:r>
      <w:r>
        <w:rPr>
          <w:rFonts w:ascii="Arial" w:hAnsi="Arial" w:cs="Arial"/>
          <w:b w:val="0"/>
          <w:bCs w:val="0"/>
          <w:i w:val="0"/>
          <w:caps w:val="0"/>
          <w:smallCaps w:val="0"/>
          <w:strike w:val="0"/>
          <w:color w:val="000000" w:themeColor="text1"/>
          <w:spacing w:val="0"/>
          <w:sz w:val="38"/>
          <w:szCs w:val="38"/>
          <w:u w:val="none"/>
          <w:lang w:val="en-US"/>
        </w:rPr>
      </w:r>
    </w:p>
    <w:p w14:paraId="0C6D8783">
      <w:pPr>
        <w:pBdr/>
        <w:spacing/>
        <w:ind/>
        <w:rPr>
          <w:highlight w:val="none"/>
        </w:rPr>
      </w:pPr>
      <w:r>
        <w:rPr>
          <w:rFonts w:ascii="Arial" w:hAnsi="Arial" w:eastAsia="Arial" w:cs="Arial"/>
          <w:b w:val="0"/>
          <w:i w:val="0"/>
          <w:caps w:val="0"/>
          <w:smallCaps w:val="0"/>
          <w:strike w:val="0"/>
          <w:color w:val="000000" w:themeColor="text1"/>
          <w:spacing w:val="0"/>
          <w:u w:val="none"/>
          <w:lang w:val="en-US"/>
        </w:rPr>
        <w:t xml:space="preserve">using statistical methods (Z-score, IQR, DBSCAN, or Isolation Forests).</w:t>
      </w:r>
      <w:r>
        <w:rPr>
          <w:rFonts w:ascii="Arial" w:hAnsi="Arial" w:cs="Arial"/>
          <w:b w:val="0"/>
          <w:i w:val="0"/>
          <w:caps w:val="0"/>
          <w:smallCaps w:val="0"/>
          <w:strike w:val="0"/>
          <w:color w:val="000000" w:themeColor="text1"/>
          <w:spacing w:val="0"/>
          <w:sz w:val="38"/>
          <w:szCs w:val="38"/>
          <w:u w:val="none"/>
          <w:lang w:val="en-US"/>
        </w:rPr>
      </w:r>
      <w:r>
        <w:rPr>
          <w:rFonts w:ascii="Arial" w:hAnsi="Arial" w:cs="Arial"/>
          <w:b w:val="0"/>
          <w:bCs w:val="0"/>
          <w:i w:val="0"/>
          <w:caps w:val="0"/>
          <w:smallCaps w:val="0"/>
          <w:strike w:val="0"/>
          <w:color w:val="000000" w:themeColor="text1"/>
          <w:spacing w:val="0"/>
          <w:sz w:val="38"/>
          <w:szCs w:val="38"/>
          <w:u w:val="none"/>
          <w:lang w:val="en-US"/>
        </w:rPr>
      </w:r>
      <w:r>
        <w:rPr>
          <w:highlight w:val="none"/>
        </w:rPr>
        <w:t xml:space="preserve">.</w:t>
      </w:r>
      <w:r/>
      <w:r/>
    </w:p>
    <w:p w14:paraId="5A7D6D55">
      <w:pPr>
        <w:pBdr/>
        <w:spacing/>
        <w:ind/>
        <w:rPr>
          <w:rFonts w:ascii="Arial" w:hAnsi="Arial" w:cs="Arial"/>
          <w:b w:val="0"/>
          <w:bCs w:val="0"/>
          <w:i w:val="0"/>
          <w:caps w:val="0"/>
          <w:smallCaps w:val="0"/>
          <w:strike w:val="0"/>
          <w:color w:val="000000" w:themeColor="text1"/>
          <w:spacing w:val="0"/>
          <w:sz w:val="38"/>
          <w:szCs w:val="38"/>
          <w:u w:val="none"/>
          <w:lang w:val="en-US"/>
        </w:rPr>
      </w:pPr>
      <w:r>
        <w:rPr>
          <w:rFonts w:ascii="Arial" w:hAnsi="Arial" w:eastAsia="Arial" w:cs="Arial"/>
          <w:b w:val="0"/>
          <w:i w:val="0"/>
          <w:caps w:val="0"/>
          <w:smallCaps w:val="0"/>
          <w:strike w:val="0"/>
          <w:color w:val="000000" w:themeColor="text1"/>
          <w:spacing w:val="0"/>
          <w:u w:val="none"/>
          <w:lang w:val="en-US"/>
        </w:rPr>
        <w:t xml:space="preserve">Data Integration: Merging disparate multi-source data through schema matching, entity resolution, and</w:t>
      </w:r>
      <w:r>
        <w:rPr>
          <w:rFonts w:ascii="Arial" w:hAnsi="Arial" w:cs="Arial"/>
          <w:b w:val="0"/>
          <w:i w:val="0"/>
          <w:caps w:val="0"/>
          <w:smallCaps w:val="0"/>
          <w:strike w:val="0"/>
          <w:color w:val="000000" w:themeColor="text1"/>
          <w:spacing w:val="0"/>
          <w:sz w:val="38"/>
          <w:szCs w:val="38"/>
          <w:u w:val="none"/>
          <w:lang w:val="en-US"/>
        </w:rPr>
      </w:r>
      <w:r>
        <w:rPr>
          <w:rFonts w:ascii="Arial" w:hAnsi="Arial" w:cs="Arial"/>
          <w:b w:val="0"/>
          <w:bCs w:val="0"/>
          <w:i w:val="0"/>
          <w:caps w:val="0"/>
          <w:smallCaps w:val="0"/>
          <w:strike w:val="0"/>
          <w:color w:val="000000" w:themeColor="text1"/>
          <w:spacing w:val="0"/>
          <w:sz w:val="38"/>
          <w:szCs w:val="38"/>
          <w:u w:val="none"/>
          <w:lang w:val="en-US"/>
        </w:rPr>
      </w:r>
    </w:p>
    <w:p w14:paraId="1A3264AF">
      <w:pPr>
        <w:pBdr/>
        <w:spacing/>
        <w:ind/>
        <w:rPr/>
      </w:pPr>
      <w:r>
        <w:rPr>
          <w:rFonts w:ascii="Arial" w:hAnsi="Arial" w:eastAsia="Arial" w:cs="Arial"/>
          <w:b w:val="0"/>
          <w:i w:val="0"/>
          <w:caps w:val="0"/>
          <w:smallCaps w:val="0"/>
          <w:strike w:val="0"/>
          <w:color w:val="000000" w:themeColor="text1"/>
          <w:spacing w:val="0"/>
          <w:u w:val="none"/>
          <w:lang w:val="en-US"/>
        </w:rPr>
        <w:t xml:space="preserve">correlation analysis to remove systemic redundancies.</w:t>
      </w:r>
      <w:r>
        <w:rPr>
          <w:rFonts w:ascii="Arial" w:hAnsi="Arial" w:cs="Arial"/>
          <w:b w:val="0"/>
          <w:i w:val="0"/>
          <w:caps w:val="0"/>
          <w:smallCaps w:val="0"/>
          <w:strike w:val="0"/>
          <w:color w:val="000000" w:themeColor="text1"/>
          <w:spacing w:val="0"/>
          <w:sz w:val="38"/>
          <w:szCs w:val="38"/>
          <w:u w:val="none"/>
          <w:lang w:val="en-US"/>
        </w:rPr>
      </w:r>
      <w:r>
        <w:rPr>
          <w:rFonts w:ascii="Arial" w:hAnsi="Arial" w:cs="Arial"/>
          <w:b w:val="0"/>
          <w:bCs w:val="0"/>
          <w:i w:val="0"/>
          <w:caps w:val="0"/>
          <w:smallCaps w:val="0"/>
          <w:strike w:val="0"/>
          <w:color w:val="000000" w:themeColor="text1"/>
          <w:spacing w:val="0"/>
          <w:sz w:val="38"/>
          <w:szCs w:val="38"/>
          <w:u w:val="none"/>
          <w:lang w:val="en-US"/>
        </w:rPr>
      </w:r>
      <w:r>
        <w:rPr>
          <w:highlight w:val="none"/>
        </w:rPr>
      </w:r>
      <w:r>
        <w:rPr>
          <w:highlight w:val="none"/>
        </w:rPr>
        <w:t xml:space="preserve"> </w:t>
      </w:r>
      <w:r>
        <mc:AlternateContent>
          <mc:Choice Requires="wpg">
            <w:drawing>
              <wp:inline xmlns:wp="http://schemas.openxmlformats.org/drawingml/2006/wordprocessingDrawing" distT="0" distB="0" distL="0" distR="0">
                <wp:extent cx="5943600" cy="358511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86329" name=""/>
                        <pic:cNvPicPr>
                          <a:picLocks noChangeAspect="1"/>
                        </pic:cNvPicPr>
                        <pic:nvPr/>
                      </pic:nvPicPr>
                      <pic:blipFill rotWithShape="1">
                        <a:blip r:embed="rId10"/>
                        <a:stretch/>
                      </pic:blipFill>
                      <pic:spPr bwMode="auto">
                        <a:xfrm>
                          <a:off x="0" y="0"/>
                          <a:ext cx="5943599" cy="35851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82.29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84EEB79">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E89B1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8B6AD0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0D44E4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0D44E4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347A14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2026-10-28T07:29:56Z</dcterms:modified>
</cp:coreProperties>
</file>