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5.png" ContentType="image/png"/>
  <Override PartName="/word/media/rId29.png" ContentType="image/png"/>
  <Override PartName="/word/media/rId33.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3.png" ContentType="image/png"/>
  <Override PartName="/word/media/rId40.png" ContentType="image/png"/>
  <Override PartName="/word/media/rId45.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FirstParagraph"/>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r>
        <w:t xml:space="preserve"> </w:t>
      </w:r>
      <w:r>
        <w:t xml:space="preserve">(Russ Cox).</w:t>
      </w:r>
    </w:p>
    <w:p>
      <w:pPr>
        <w:pStyle w:val="a0"/>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контейнеризация приложений,</w:t>
      </w:r>
    </w:p>
    <w:p>
      <w:pPr>
        <w:numPr>
          <w:ilvl w:val="0"/>
          <w:numId w:val="1001"/>
        </w:numPr>
        <w:pStyle w:val="Compact"/>
      </w:pPr>
      <w:r>
        <w:t xml:space="preserve">непрерывная интеграция,</w:t>
      </w:r>
    </w:p>
    <w:p>
      <w:pPr>
        <w:numPr>
          <w:ilvl w:val="0"/>
          <w:numId w:val="1001"/>
        </w:numPr>
        <w:pStyle w:val="Compact"/>
      </w:pPr>
      <w:r>
        <w:t xml:space="preserve">системы управления проектами и задачами,</w:t>
      </w:r>
    </w:p>
    <w:p>
      <w:pPr>
        <w:numPr>
          <w:ilvl w:val="0"/>
          <w:numId w:val="1001"/>
        </w:numPr>
        <w:pStyle w:val="Compact"/>
      </w:pPr>
      <w:r>
        <w:t xml:space="preserve">генераторы документации.</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отследживания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3670300" cy="6502400"/>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3670300" cy="6502400"/>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39"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Текст.</w:t>
      </w:r>
    </w:p>
    <w:bookmarkEnd w:id="39"/>
    <w:bookmarkStart w:id="50" w:name="менеджеры-пакетов"/>
    <w:p>
      <w:pPr>
        <w:pStyle w:val="1"/>
      </w:pPr>
      <w:r>
        <w:rPr>
          <w:rStyle w:val="SectionNumber"/>
        </w:rPr>
        <w:t xml:space="preserve">3</w:t>
      </w:r>
      <w:r>
        <w:tab/>
      </w:r>
      <w:r>
        <w:t xml:space="preserve">Менеджеры пакетов</w:t>
      </w:r>
    </w:p>
    <w:bookmarkStart w:id="44"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06"/>
        </w:numPr>
        <w:pStyle w:val="Compact"/>
      </w:pPr>
      <w:r>
        <w:t xml:space="preserve">последовательные значения,</w:t>
      </w:r>
    </w:p>
    <w:p>
      <w:pPr>
        <w:numPr>
          <w:ilvl w:val="0"/>
          <w:numId w:val="1006"/>
        </w:numPr>
        <w:pStyle w:val="Compact"/>
      </w:pPr>
      <w:r>
        <w:t xml:space="preserve">по дате выпуска,</w:t>
      </w:r>
    </w:p>
    <w:p>
      <w:pPr>
        <w:numPr>
          <w:ilvl w:val="0"/>
          <w:numId w:val="1006"/>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07"/>
        </w:numPr>
        <w:pStyle w:val="Compact"/>
      </w:pPr>
      <w:r>
        <w:t xml:space="preserve">начальная стадия разработки — альфа (например, 1.2.0-alpha.1),</w:t>
      </w:r>
    </w:p>
    <w:p>
      <w:pPr>
        <w:numPr>
          <w:ilvl w:val="0"/>
          <w:numId w:val="1007"/>
        </w:numPr>
        <w:pStyle w:val="Compact"/>
      </w:pPr>
      <w:r>
        <w:t xml:space="preserve">Стадия тестирования и отладки — бета (например, 1.2.0-beta),</w:t>
      </w:r>
    </w:p>
    <w:p>
      <w:pPr>
        <w:numPr>
          <w:ilvl w:val="0"/>
          <w:numId w:val="1007"/>
        </w:numPr>
        <w:pStyle w:val="Compact"/>
      </w:pPr>
      <w:r>
        <w:t xml:space="preserve">Выпуск-кандидат (например, 1.2.0-rc.3),</w:t>
      </w:r>
    </w:p>
    <w:p>
      <w:pPr>
        <w:numPr>
          <w:ilvl w:val="0"/>
          <w:numId w:val="1007"/>
        </w:numPr>
        <w:pStyle w:val="Compact"/>
      </w:pPr>
      <w:r>
        <w:t xml:space="preserve">Публичный выпуск (например, 1.2.0),</w:t>
      </w:r>
    </w:p>
    <w:p>
      <w:pPr>
        <w:numPr>
          <w:ilvl w:val="0"/>
          <w:numId w:val="1007"/>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5.</w:t>
      </w:r>
    </w:p>
    <w:p>
      <w:pPr>
        <w:pStyle w:val="CaptionedFigure"/>
      </w:pPr>
      <w:bookmarkStart w:id="43" w:name="fig:pm1"/>
      <w:r>
        <w:drawing>
          <wp:inline>
            <wp:extent cx="4800600" cy="1625600"/>
            <wp:effectExtent b="0" l="0" r="0" t="0"/>
            <wp:docPr descr="Рис. 5. Семантическая нумерация версий" title="" id="41" name="Picture"/>
            <a:graphic>
              <a:graphicData uri="http://schemas.openxmlformats.org/drawingml/2006/picture">
                <pic:pic>
                  <pic:nvPicPr>
                    <pic:cNvPr descr="pm1.png" id="42" name="Picture"/>
                    <pic:cNvPicPr>
                      <a:picLocks noChangeArrowheads="1" noChangeAspect="1"/>
                    </pic:cNvPicPr>
                  </pic:nvPicPr>
                  <pic:blipFill>
                    <a:blip r:embed="rId40"/>
                    <a:stretch>
                      <a:fillRect/>
                    </a:stretch>
                  </pic:blipFill>
                  <pic:spPr bwMode="auto">
                    <a:xfrm>
                      <a:off x="0" y="0"/>
                      <a:ext cx="4800600" cy="1625600"/>
                    </a:xfrm>
                    <a:prstGeom prst="rect">
                      <a:avLst/>
                    </a:prstGeom>
                    <a:noFill/>
                    <a:ln w="9525">
                      <a:noFill/>
                      <a:headEnd/>
                      <a:tailEnd/>
                    </a:ln>
                  </pic:spPr>
                </pic:pic>
              </a:graphicData>
            </a:graphic>
          </wp:inline>
        </w:drawing>
      </w:r>
      <w:bookmarkEnd w:id="43"/>
    </w:p>
    <w:p>
      <w:pPr>
        <w:pStyle w:val="ImageCaption"/>
      </w:pPr>
      <w:r>
        <w:t xml:space="preserve">Рис. 5.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08"/>
        </w:numPr>
        <w:pStyle w:val="Compact"/>
      </w:pPr>
      <w:r>
        <w:t xml:space="preserve">МАЖОРНУЮ версию, когда сделаны обратно несовместимые изменения API.</w:t>
      </w:r>
    </w:p>
    <w:p>
      <w:pPr>
        <w:numPr>
          <w:ilvl w:val="0"/>
          <w:numId w:val="1008"/>
        </w:numPr>
        <w:pStyle w:val="Compact"/>
      </w:pPr>
      <w:r>
        <w:t xml:space="preserve">МИНОРНУЮ версию, когда вы добавляете новую функциональность, не нарушая обратной совместимости.</w:t>
      </w:r>
    </w:p>
    <w:p>
      <w:pPr>
        <w:numPr>
          <w:ilvl w:val="0"/>
          <w:numId w:val="1008"/>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44"/>
    <w:bookmarkStart w:id="49"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09"/>
        </w:numPr>
        <w:pStyle w:val="Compact"/>
      </w:pPr>
      <w:r>
        <w:t xml:space="preserve">уровня ОС (например, RPM в Linux),</w:t>
      </w:r>
    </w:p>
    <w:p>
      <w:pPr>
        <w:numPr>
          <w:ilvl w:val="0"/>
          <w:numId w:val="1009"/>
        </w:numPr>
        <w:pStyle w:val="Compact"/>
      </w:pPr>
      <w:r>
        <w:t xml:space="preserve">уровня языка программирования (например, npm для JavaScript),</w:t>
      </w:r>
    </w:p>
    <w:p>
      <w:pPr>
        <w:numPr>
          <w:ilvl w:val="0"/>
          <w:numId w:val="1009"/>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0"/>
        </w:numPr>
        <w:pStyle w:val="Compact"/>
      </w:pPr>
      <w:r>
        <w:t xml:space="preserve">указание авторства, версии и описание пакета,</w:t>
      </w:r>
    </w:p>
    <w:p>
      <w:pPr>
        <w:numPr>
          <w:ilvl w:val="0"/>
          <w:numId w:val="1010"/>
        </w:numPr>
        <w:pStyle w:val="Compact"/>
      </w:pPr>
      <w:r>
        <w:t xml:space="preserve">список зависимостей пакета,</w:t>
      </w:r>
    </w:p>
    <w:p>
      <w:pPr>
        <w:numPr>
          <w:ilvl w:val="0"/>
          <w:numId w:val="1010"/>
        </w:numPr>
        <w:pStyle w:val="Compact"/>
      </w:pPr>
      <w:r>
        <w:t xml:space="preserve">хэш-значение содержимого пакета.</w:t>
      </w:r>
    </w:p>
    <w:p>
      <w:pPr>
        <w:numPr>
          <w:ilvl w:val="0"/>
          <w:numId w:val="1010"/>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6.</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48" w:name="fig:pm2"/>
      <w:r>
        <w:drawing>
          <wp:inline>
            <wp:extent cx="5016500" cy="2794000"/>
            <wp:effectExtent b="0" l="0" r="0" t="0"/>
            <wp:docPr descr="Рис. 6. Пример ромбовидной зависимости между пакетами" title="" id="46" name="Picture"/>
            <a:graphic>
              <a:graphicData uri="http://schemas.openxmlformats.org/drawingml/2006/picture">
                <pic:pic>
                  <pic:nvPicPr>
                    <pic:cNvPr descr="pm2.png" id="47" name="Picture"/>
                    <pic:cNvPicPr>
                      <a:picLocks noChangeArrowheads="1" noChangeAspect="1"/>
                    </pic:cNvPicPr>
                  </pic:nvPicPr>
                  <pic:blipFill>
                    <a:blip r:embed="rId45"/>
                    <a:stretch>
                      <a:fillRect/>
                    </a:stretch>
                  </pic:blipFill>
                  <pic:spPr bwMode="auto">
                    <a:xfrm>
                      <a:off x="0" y="0"/>
                      <a:ext cx="5016500" cy="2794000"/>
                    </a:xfrm>
                    <a:prstGeom prst="rect">
                      <a:avLst/>
                    </a:prstGeom>
                    <a:noFill/>
                    <a:ln w="9525">
                      <a:noFill/>
                      <a:headEnd/>
                      <a:tailEnd/>
                    </a:ln>
                  </pic:spPr>
                </pic:pic>
              </a:graphicData>
            </a:graphic>
          </wp:inline>
        </w:drawing>
      </w:r>
      <w:bookmarkEnd w:id="48"/>
    </w:p>
    <w:p>
      <w:pPr>
        <w:pStyle w:val="ImageCaption"/>
      </w:pPr>
      <w:r>
        <w:t xml:space="preserve">Рис. 6.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49"/>
    <w:bookmarkEnd w:id="50"/>
    <w:bookmarkStart w:id="61" w:name="конфигурационные-языки"/>
    <w:p>
      <w:pPr>
        <w:pStyle w:val="1"/>
      </w:pPr>
      <w:r>
        <w:rPr>
          <w:rStyle w:val="SectionNumber"/>
        </w:rPr>
        <w:t xml:space="preserve">4</w:t>
      </w:r>
      <w:r>
        <w:tab/>
      </w:r>
      <w:r>
        <w:t xml:space="preserve">Конфигурационные языки</w:t>
      </w:r>
    </w:p>
    <w:bookmarkStart w:id="51"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1"/>
        </w:numPr>
        <w:pStyle w:val="Compact"/>
      </w:pPr>
      <w:r>
        <w:t xml:space="preserve">непрограммируемые форматы описания конфигурации,</w:t>
      </w:r>
    </w:p>
    <w:p>
      <w:pPr>
        <w:numPr>
          <w:ilvl w:val="0"/>
          <w:numId w:val="1011"/>
        </w:numPr>
        <w:pStyle w:val="Compact"/>
      </w:pPr>
      <w:r>
        <w:t xml:space="preserve">языки программирования общего назначения,</w:t>
      </w:r>
    </w:p>
    <w:p>
      <w:pPr>
        <w:numPr>
          <w:ilvl w:val="0"/>
          <w:numId w:val="1011"/>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2"/>
        </w:numPr>
        <w:pStyle w:val="Compact"/>
      </w:pPr>
      <w:r>
        <w:t xml:space="preserve">синтаксис — форма или структура выражений, предложений и программных единиц,</w:t>
      </w:r>
    </w:p>
    <w:p>
      <w:pPr>
        <w:numPr>
          <w:ilvl w:val="0"/>
          <w:numId w:val="1012"/>
        </w:numPr>
        <w:pStyle w:val="Compact"/>
      </w:pPr>
      <w:r>
        <w:t xml:space="preserve">семантика — значение выражений, предложений и программных единиц.</w:t>
      </w:r>
    </w:p>
    <w:bookmarkEnd w:id="51"/>
    <w:bookmarkStart w:id="52"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3"/>
        </w:numPr>
        <w:pStyle w:val="Compact"/>
      </w:pPr>
      <w:r>
        <w:t xml:space="preserve">нетерминальные символы: абстракции BNF.</w:t>
      </w:r>
    </w:p>
    <w:p>
      <w:pPr>
        <w:numPr>
          <w:ilvl w:val="0"/>
          <w:numId w:val="1013"/>
        </w:numPr>
        <w:pStyle w:val="Compact"/>
      </w:pPr>
      <w:r>
        <w:t xml:space="preserve">терминальные символы: лексемы.</w:t>
      </w:r>
    </w:p>
    <w:p>
      <w:pPr>
        <w:numPr>
          <w:ilvl w:val="0"/>
          <w:numId w:val="1013"/>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52"/>
    <w:bookmarkStart w:id="54"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14"/>
        </w:numPr>
        <w:pStyle w:val="Compact"/>
      </w:pPr>
      <w:r>
        <w:t xml:space="preserve">атом,</w:t>
      </w:r>
    </w:p>
    <w:p>
      <w:pPr>
        <w:numPr>
          <w:ilvl w:val="0"/>
          <w:numId w:val="1014"/>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15"/>
        </w:numPr>
        <w:pStyle w:val="Compact"/>
      </w:pPr>
      <w:r>
        <w:t xml:space="preserve">сложность чтения для человека синтаксиса с большим числом скобок,</w:t>
      </w:r>
    </w:p>
    <w:p>
      <w:pPr>
        <w:numPr>
          <w:ilvl w:val="0"/>
          <w:numId w:val="1015"/>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16"/>
        </w:numPr>
        <w:pStyle w:val="Compact"/>
      </w:pPr>
      <w:r>
        <w:t xml:space="preserve">состав элементов, которые могут использоваться в XML документе;</w:t>
      </w:r>
    </w:p>
    <w:p>
      <w:pPr>
        <w:numPr>
          <w:ilvl w:val="0"/>
          <w:numId w:val="1016"/>
        </w:numPr>
        <w:pStyle w:val="Compact"/>
      </w:pPr>
      <w:r>
        <w:t xml:space="preserve">описание моделей содержания, т.е. правил вхождения одних элементов в другие;</w:t>
      </w:r>
    </w:p>
    <w:p>
      <w:pPr>
        <w:numPr>
          <w:ilvl w:val="0"/>
          <w:numId w:val="1016"/>
        </w:numPr>
        <w:pStyle w:val="Compact"/>
      </w:pPr>
      <w:r>
        <w:t xml:space="preserve">состав атрибутов, с какими элементами XML документа они могут использоваться;</w:t>
      </w:r>
    </w:p>
    <w:p>
      <w:pPr>
        <w:numPr>
          <w:ilvl w:val="0"/>
          <w:numId w:val="1016"/>
        </w:numPr>
        <w:pStyle w:val="Compact"/>
      </w:pPr>
      <w:r>
        <w:t xml:space="preserve">каким образом атрибуты могут применяться в элементах;</w:t>
      </w:r>
    </w:p>
    <w:p>
      <w:pPr>
        <w:numPr>
          <w:ilvl w:val="0"/>
          <w:numId w:val="1016"/>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17"/>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18"/>
        </w:numPr>
        <w:pStyle w:val="Compact"/>
      </w:pPr>
      <w:r>
        <w:t xml:space="preserve">число в формате double,</w:t>
      </w:r>
    </w:p>
    <w:p>
      <w:pPr>
        <w:numPr>
          <w:ilvl w:val="0"/>
          <w:numId w:val="1018"/>
        </w:numPr>
        <w:pStyle w:val="Compact"/>
      </w:pPr>
      <w:r>
        <w:t xml:space="preserve">строка,</w:t>
      </w:r>
    </w:p>
    <w:p>
      <w:pPr>
        <w:numPr>
          <w:ilvl w:val="0"/>
          <w:numId w:val="1018"/>
        </w:numPr>
        <w:pStyle w:val="Compact"/>
      </w:pPr>
      <w:r>
        <w:t xml:space="preserve">логическое значение true или false,</w:t>
      </w:r>
    </w:p>
    <w:p>
      <w:pPr>
        <w:numPr>
          <w:ilvl w:val="0"/>
          <w:numId w:val="1018"/>
        </w:numPr>
        <w:pStyle w:val="Compact"/>
      </w:pPr>
      <w:r>
        <w:t xml:space="preserve">массив значений любого поддерживаемого типа,</w:t>
      </w:r>
    </w:p>
    <w:p>
      <w:pPr>
        <w:numPr>
          <w:ilvl w:val="0"/>
          <w:numId w:val="1018"/>
        </w:numPr>
        <w:pStyle w:val="Compact"/>
      </w:pPr>
      <w:r>
        <w:t xml:space="preserve">объект — словарь пар ключ-значение, где ключ — строка, а значение — любой поддерживаемый тип.</w:t>
      </w:r>
    </w:p>
    <w:p>
      <w:pPr>
        <w:numPr>
          <w:ilvl w:val="0"/>
          <w:numId w:val="1018"/>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19"/>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0"/>
        </w:numPr>
        <w:pStyle w:val="Compact"/>
      </w:pPr>
      <w:r>
        <w:t xml:space="preserve">сложность редактирования сильно вложенных элементов, проблемы с отступом,</w:t>
      </w:r>
    </w:p>
    <w:p>
      <w:pPr>
        <w:numPr>
          <w:ilvl w:val="0"/>
          <w:numId w:val="1020"/>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53">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1"/>
        </w:numPr>
        <w:pStyle w:val="Compact"/>
      </w:pPr>
      <w:r>
        <w:t xml:space="preserve">сложность спецификации языка.</w:t>
      </w:r>
    </w:p>
    <w:bookmarkEnd w:id="54"/>
    <w:bookmarkStart w:id="59"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2"/>
        </w:numPr>
        <w:pStyle w:val="Compact"/>
      </w:pPr>
      <w:r>
        <w:t xml:space="preserve">поддержка функций,</w:t>
      </w:r>
    </w:p>
    <w:p>
      <w:pPr>
        <w:numPr>
          <w:ilvl w:val="0"/>
          <w:numId w:val="1022"/>
        </w:numPr>
        <w:pStyle w:val="Compact"/>
      </w:pPr>
      <w:r>
        <w:t xml:space="preserve">поддержка циклов,</w:t>
      </w:r>
    </w:p>
    <w:p>
      <w:pPr>
        <w:numPr>
          <w:ilvl w:val="0"/>
          <w:numId w:val="1022"/>
        </w:numPr>
        <w:pStyle w:val="Compact"/>
      </w:pPr>
      <w:r>
        <w:t xml:space="preserve">поддержка типов данных,</w:t>
      </w:r>
    </w:p>
    <w:p>
      <w:pPr>
        <w:numPr>
          <w:ilvl w:val="0"/>
          <w:numId w:val="1022"/>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3"/>
        </w:numPr>
        <w:pStyle w:val="Compact"/>
      </w:pPr>
      <w:r>
        <w:t xml:space="preserve">В текстовом редакторе Emacs используется встроенный язык</w:t>
      </w:r>
      <w:r>
        <w:t xml:space="preserve"> </w:t>
      </w:r>
      <w:hyperlink r:id="rId55">
        <w:r>
          <w:rPr>
            <w:rStyle w:val="ae"/>
          </w:rPr>
          <w:t xml:space="preserve">Elisp</w:t>
        </w:r>
      </w:hyperlink>
      <w:r>
        <w:t xml:space="preserve"> </w:t>
      </w:r>
      <w:r>
        <w:t xml:space="preserve">для описания конфигурации.</w:t>
      </w:r>
    </w:p>
    <w:p>
      <w:pPr>
        <w:numPr>
          <w:ilvl w:val="0"/>
          <w:numId w:val="1023"/>
        </w:numPr>
        <w:pStyle w:val="Compact"/>
      </w:pPr>
      <w:r>
        <w:t xml:space="preserve">В БД</w:t>
      </w:r>
      <w:r>
        <w:t xml:space="preserve"> </w:t>
      </w:r>
      <w:hyperlink r:id="rId56">
        <w:r>
          <w:rPr>
            <w:rStyle w:val="ae"/>
          </w:rPr>
          <w:t xml:space="preserve">Tarantool</w:t>
        </w:r>
      </w:hyperlink>
      <w:r>
        <w:t xml:space="preserve"> </w:t>
      </w:r>
      <w:r>
        <w:t xml:space="preserve">используется Lua.</w:t>
      </w:r>
    </w:p>
    <w:p>
      <w:pPr>
        <w:numPr>
          <w:ilvl w:val="0"/>
          <w:numId w:val="1023"/>
        </w:numPr>
        <w:pStyle w:val="Compact"/>
      </w:pPr>
      <w:r>
        <w:t xml:space="preserve">Конфигурации на языке Python используются в</w:t>
      </w:r>
      <w:r>
        <w:t xml:space="preserve"> </w:t>
      </w:r>
      <w:hyperlink r:id="rId57">
        <w:r>
          <w:rPr>
            <w:rStyle w:val="ae"/>
          </w:rPr>
          <w:t xml:space="preserve">setuptools</w:t>
        </w:r>
      </w:hyperlink>
      <w:r>
        <w:t xml:space="preserve"> </w:t>
      </w:r>
      <w:r>
        <w:t xml:space="preserve">и Jupyter.</w:t>
      </w:r>
    </w:p>
    <w:p>
      <w:pPr>
        <w:numPr>
          <w:ilvl w:val="0"/>
          <w:numId w:val="1023"/>
        </w:numPr>
        <w:pStyle w:val="Compact"/>
      </w:pPr>
      <w:r>
        <w:t xml:space="preserve">В</w:t>
      </w:r>
      <w:r>
        <w:t xml:space="preserve"> </w:t>
      </w:r>
      <w:hyperlink r:id="rId58">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59"/>
    <w:bookmarkStart w:id="60"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60"/>
    <w:bookmarkEnd w:id="61"/>
    <w:bookmarkStart w:id="88"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7.</w:t>
      </w:r>
    </w:p>
    <w:p>
      <w:pPr>
        <w:pStyle w:val="CaptionedFigure"/>
      </w:pPr>
      <w:bookmarkStart w:id="65" w:name="fig:make1"/>
      <w:r>
        <w:drawing>
          <wp:inline>
            <wp:extent cx="6324600" cy="1457622"/>
            <wp:effectExtent b="0" l="0" r="0" t="0"/>
            <wp:docPr descr="Рис. 7. Граф зависимостей задач и два варианта сборки: а) полное перестроение, б) частичное перестроение." title="" id="63" name="Picture"/>
            <a:graphic>
              <a:graphicData uri="http://schemas.openxmlformats.org/drawingml/2006/picture">
                <pic:pic>
                  <pic:nvPicPr>
                    <pic:cNvPr descr="make1.png" id="64" name="Picture"/>
                    <pic:cNvPicPr>
                      <a:picLocks noChangeArrowheads="1" noChangeAspect="1"/>
                    </pic:cNvPicPr>
                  </pic:nvPicPr>
                  <pic:blipFill>
                    <a:blip r:embed="rId62"/>
                    <a:stretch>
                      <a:fillRect/>
                    </a:stretch>
                  </pic:blipFill>
                  <pic:spPr bwMode="auto">
                    <a:xfrm>
                      <a:off x="0" y="0"/>
                      <a:ext cx="6324600" cy="1457622"/>
                    </a:xfrm>
                    <a:prstGeom prst="rect">
                      <a:avLst/>
                    </a:prstGeom>
                    <a:noFill/>
                    <a:ln w="9525">
                      <a:noFill/>
                      <a:headEnd/>
                      <a:tailEnd/>
                    </a:ln>
                  </pic:spPr>
                </pic:pic>
              </a:graphicData>
            </a:graphic>
          </wp:inline>
        </w:drawing>
      </w:r>
      <w:bookmarkEnd w:id="65"/>
    </w:p>
    <w:p>
      <w:pPr>
        <w:pStyle w:val="ImageCaption"/>
      </w:pPr>
      <w:r>
        <w:t xml:space="preserve">Рис. 7.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24"/>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24"/>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24"/>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24"/>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25"/>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25"/>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25"/>
        </w:numPr>
        <w:pStyle w:val="Compact"/>
      </w:pPr>
      <w:r>
        <w:t xml:space="preserve">Граф зависимостей, в котором хранятся хеш-значения файлов-зависимостей.</w:t>
      </w:r>
    </w:p>
    <w:p>
      <w:pPr>
        <w:numPr>
          <w:ilvl w:val="0"/>
          <w:numId w:val="1025"/>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26"/>
        </w:numPr>
        <w:pStyle w:val="Compact"/>
      </w:pPr>
      <w:r>
        <w:t xml:space="preserve">Топологическая сортировка,</w:t>
      </w:r>
    </w:p>
    <w:p>
      <w:pPr>
        <w:numPr>
          <w:ilvl w:val="0"/>
          <w:numId w:val="1026"/>
        </w:numPr>
        <w:pStyle w:val="Compact"/>
      </w:pPr>
      <w:r>
        <w:t xml:space="preserve">Выполнение с рестартами задач.</w:t>
      </w:r>
    </w:p>
    <w:p>
      <w:pPr>
        <w:numPr>
          <w:ilvl w:val="0"/>
          <w:numId w:val="1026"/>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27"/>
        </w:numPr>
        <w:pStyle w:val="Compact"/>
      </w:pPr>
      <w:r>
        <w:t xml:space="preserve">Статические зависимости.</w:t>
      </w:r>
    </w:p>
    <w:p>
      <w:pPr>
        <w:numPr>
          <w:ilvl w:val="0"/>
          <w:numId w:val="1027"/>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8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69" w:name="fig:make2"/>
      <w:r>
        <w:drawing>
          <wp:inline>
            <wp:extent cx="6324600" cy="5855196"/>
            <wp:effectExtent b="0" l="0" r="0" t="0"/>
            <wp:docPr descr="Рис. 8. Пример использования динамической зависимости" title="" id="67" name="Picture"/>
            <a:graphic>
              <a:graphicData uri="http://schemas.openxmlformats.org/drawingml/2006/picture">
                <pic:pic>
                  <pic:nvPicPr>
                    <pic:cNvPr descr="make2.png" id="68" name="Picture"/>
                    <pic:cNvPicPr>
                      <a:picLocks noChangeArrowheads="1" noChangeAspect="1"/>
                    </pic:cNvPicPr>
                  </pic:nvPicPr>
                  <pic:blipFill>
                    <a:blip r:embed="rId66"/>
                    <a:stretch>
                      <a:fillRect/>
                    </a:stretch>
                  </pic:blipFill>
                  <pic:spPr bwMode="auto">
                    <a:xfrm>
                      <a:off x="0" y="0"/>
                      <a:ext cx="6324600" cy="5855196"/>
                    </a:xfrm>
                    <a:prstGeom prst="rect">
                      <a:avLst/>
                    </a:prstGeom>
                    <a:noFill/>
                    <a:ln w="9525">
                      <a:noFill/>
                      <a:headEnd/>
                      <a:tailEnd/>
                    </a:ln>
                  </pic:spPr>
                </pic:pic>
              </a:graphicData>
            </a:graphic>
          </wp:inline>
        </w:drawing>
      </w:r>
      <w:bookmarkEnd w:id="69"/>
    </w:p>
    <w:p>
      <w:pPr>
        <w:pStyle w:val="ImageCaption"/>
      </w:pPr>
      <w:r>
        <w:t xml:space="preserve">Рис. 8.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9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73" w:name="fig:make3"/>
      <w:r>
        <w:drawing>
          <wp:inline>
            <wp:extent cx="4203700" cy="2844800"/>
            <wp:effectExtent b="0" l="0" r="0" t="0"/>
            <wp:docPr descr="Рис. 9. Пример оптимизации раннего среза" title="" id="71" name="Picture"/>
            <a:graphic>
              <a:graphicData uri="http://schemas.openxmlformats.org/drawingml/2006/picture">
                <pic:pic>
                  <pic:nvPicPr>
                    <pic:cNvPr descr="make3.png" id="72" name="Picture"/>
                    <pic:cNvPicPr>
                      <a:picLocks noChangeArrowheads="1" noChangeAspect="1"/>
                    </pic:cNvPicPr>
                  </pic:nvPicPr>
                  <pic:blipFill>
                    <a:blip r:embed="rId70"/>
                    <a:stretch>
                      <a:fillRect/>
                    </a:stretch>
                  </pic:blipFill>
                  <pic:spPr bwMode="auto">
                    <a:xfrm>
                      <a:off x="0" y="0"/>
                      <a:ext cx="4203700" cy="2844800"/>
                    </a:xfrm>
                    <a:prstGeom prst="rect">
                      <a:avLst/>
                    </a:prstGeom>
                    <a:noFill/>
                    <a:ln w="9525">
                      <a:noFill/>
                      <a:headEnd/>
                      <a:tailEnd/>
                    </a:ln>
                  </pic:spPr>
                </pic:pic>
              </a:graphicData>
            </a:graphic>
          </wp:inline>
        </w:drawing>
      </w:r>
      <w:bookmarkEnd w:id="73"/>
    </w:p>
    <w:p>
      <w:pPr>
        <w:pStyle w:val="ImageCaption"/>
      </w:pPr>
      <w:r>
        <w:t xml:space="preserve">Рис. 9.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10 приведен пример сценария работы с облачной системой сборки. Пользователь совершает следующие действия:</w:t>
      </w:r>
    </w:p>
    <w:p>
      <w:pPr>
        <w:numPr>
          <w:ilvl w:val="0"/>
          <w:numId w:val="1028"/>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28"/>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77" w:name="fig:make4"/>
      <w:r>
        <w:drawing>
          <wp:inline>
            <wp:extent cx="6324600" cy="1581150"/>
            <wp:effectExtent b="0" l="0" r="0" t="0"/>
            <wp:docPr descr="Рис. 10. Пример сценария работы с облачной системой сборки" title="" id="75" name="Picture"/>
            <a:graphic>
              <a:graphicData uri="http://schemas.openxmlformats.org/drawingml/2006/picture">
                <pic:pic>
                  <pic:nvPicPr>
                    <pic:cNvPr descr="make4.png" id="76" name="Picture"/>
                    <pic:cNvPicPr>
                      <a:picLocks noChangeArrowheads="1" noChangeAspect="1"/>
                    </pic:cNvPicPr>
                  </pic:nvPicPr>
                  <pic:blipFill>
                    <a:blip r:embed="rId74"/>
                    <a:stretch>
                      <a:fillRect/>
                    </a:stretch>
                  </pic:blipFill>
                  <pic:spPr bwMode="auto">
                    <a:xfrm>
                      <a:off x="0" y="0"/>
                      <a:ext cx="6324600" cy="1581150"/>
                    </a:xfrm>
                    <a:prstGeom prst="rect">
                      <a:avLst/>
                    </a:prstGeom>
                    <a:noFill/>
                    <a:ln w="9525">
                      <a:noFill/>
                      <a:headEnd/>
                      <a:tailEnd/>
                    </a:ln>
                  </pic:spPr>
                </pic:pic>
              </a:graphicData>
            </a:graphic>
          </wp:inline>
        </w:drawing>
      </w:r>
      <w:bookmarkEnd w:id="77"/>
    </w:p>
    <w:p>
      <w:pPr>
        <w:pStyle w:val="ImageCaption"/>
      </w:pPr>
      <w:r>
        <w:t xml:space="preserve">Рис. 10. Пример сценария работы с облачной системой сборки</w:t>
      </w:r>
    </w:p>
    <w:bookmarkStart w:id="82"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11.</w:t>
      </w:r>
    </w:p>
    <w:p>
      <w:pPr>
        <w:pStyle w:val="CaptionedFigure"/>
      </w:pPr>
      <w:bookmarkStart w:id="81" w:name="fig:make5"/>
      <w:r>
        <w:drawing>
          <wp:inline>
            <wp:extent cx="6324600" cy="3409354"/>
            <wp:effectExtent b="0" l="0" r="0" t="0"/>
            <wp:docPr descr="Рис. 11. Граф и результат его топологической сортировки" title="" id="79" name="Picture"/>
            <a:graphic>
              <a:graphicData uri="http://schemas.openxmlformats.org/drawingml/2006/picture">
                <pic:pic>
                  <pic:nvPicPr>
                    <pic:cNvPr descr="make5.png" id="80" name="Picture"/>
                    <pic:cNvPicPr>
                      <a:picLocks noChangeArrowheads="1" noChangeAspect="1"/>
                    </pic:cNvPicPr>
                  </pic:nvPicPr>
                  <pic:blipFill>
                    <a:blip r:embed="rId78"/>
                    <a:stretch>
                      <a:fillRect/>
                    </a:stretch>
                  </pic:blipFill>
                  <pic:spPr bwMode="auto">
                    <a:xfrm>
                      <a:off x="0" y="0"/>
                      <a:ext cx="6324600" cy="3409354"/>
                    </a:xfrm>
                    <a:prstGeom prst="rect">
                      <a:avLst/>
                    </a:prstGeom>
                    <a:noFill/>
                    <a:ln w="9525">
                      <a:noFill/>
                      <a:headEnd/>
                      <a:tailEnd/>
                    </a:ln>
                  </pic:spPr>
                </pic:pic>
              </a:graphicData>
            </a:graphic>
          </wp:inline>
        </w:drawing>
      </w:r>
      <w:bookmarkEnd w:id="81"/>
    </w:p>
    <w:p>
      <w:pPr>
        <w:pStyle w:val="ImageCaption"/>
      </w:pPr>
      <w:r>
        <w:t xml:space="preserve">Рис. 11.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82"/>
    <w:bookmarkStart w:id="87"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29"/>
        </w:numPr>
        <w:pStyle w:val="Compact"/>
      </w:pPr>
      <w:r>
        <w:t xml:space="preserve">Правила, как из одних файлов создавать другие (например, .o из .c).</w:t>
      </w:r>
    </w:p>
    <w:p>
      <w:pPr>
        <w:numPr>
          <w:ilvl w:val="0"/>
          <w:numId w:val="1029"/>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29"/>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0"/>
        </w:numPr>
        <w:pStyle w:val="Compact"/>
      </w:pPr>
      <w:r>
        <w:rPr>
          <w:rStyle w:val="VerbatimChar"/>
        </w:rPr>
        <w:t xml:space="preserve">$@</w:t>
      </w:r>
      <w:r>
        <w:t xml:space="preserve"> </w:t>
      </w:r>
      <w:r>
        <w:t xml:space="preserve">обозначает all,</w:t>
      </w:r>
    </w:p>
    <w:p>
      <w:pPr>
        <w:numPr>
          <w:ilvl w:val="0"/>
          <w:numId w:val="1030"/>
        </w:numPr>
        <w:pStyle w:val="Compact"/>
      </w:pPr>
      <w:r>
        <w:rPr>
          <w:rStyle w:val="VerbatimChar"/>
        </w:rPr>
        <w:t xml:space="preserve">$&lt;</w:t>
      </w:r>
      <w:r>
        <w:t xml:space="preserve"> </w:t>
      </w:r>
      <w:r>
        <w:t xml:space="preserve">обозначает library.cpp,</w:t>
      </w:r>
    </w:p>
    <w:p>
      <w:pPr>
        <w:numPr>
          <w:ilvl w:val="0"/>
          <w:numId w:val="1030"/>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12.</w:t>
      </w:r>
    </w:p>
    <w:p>
      <w:pPr>
        <w:pStyle w:val="CaptionedFigure"/>
      </w:pPr>
      <w:bookmarkStart w:id="86" w:name="fig:make6"/>
      <w:r>
        <w:drawing>
          <wp:inline>
            <wp:extent cx="6324600" cy="2433488"/>
            <wp:effectExtent b="0" l="0" r="0" t="0"/>
            <wp:docPr descr="Рис. 12. Эволюция систем сборки" title="" id="84" name="Picture"/>
            <a:graphic>
              <a:graphicData uri="http://schemas.openxmlformats.org/drawingml/2006/picture">
                <pic:pic>
                  <pic:nvPicPr>
                    <pic:cNvPr descr="make6.png" id="85" name="Picture"/>
                    <pic:cNvPicPr>
                      <a:picLocks noChangeArrowheads="1" noChangeAspect="1"/>
                    </pic:cNvPicPr>
                  </pic:nvPicPr>
                  <pic:blipFill>
                    <a:blip r:embed="rId83"/>
                    <a:stretch>
                      <a:fillRect/>
                    </a:stretch>
                  </pic:blipFill>
                  <pic:spPr bwMode="auto">
                    <a:xfrm>
                      <a:off x="0" y="0"/>
                      <a:ext cx="6324600" cy="2433488"/>
                    </a:xfrm>
                    <a:prstGeom prst="rect">
                      <a:avLst/>
                    </a:prstGeom>
                    <a:noFill/>
                    <a:ln w="9525">
                      <a:noFill/>
                      <a:headEnd/>
                      <a:tailEnd/>
                    </a:ln>
                  </pic:spPr>
                </pic:pic>
              </a:graphicData>
            </a:graphic>
          </wp:inline>
        </w:drawing>
      </w:r>
      <w:bookmarkEnd w:id="86"/>
    </w:p>
    <w:p>
      <w:pPr>
        <w:pStyle w:val="ImageCaption"/>
      </w:pPr>
      <w:r>
        <w:t xml:space="preserve">Рис. 12. Эволюция систем сборки</w:t>
      </w:r>
    </w:p>
    <w:bookmarkEnd w:id="87"/>
    <w:bookmarkEnd w:id="88"/>
    <w:bookmarkStart w:id="117"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1"/>
        </w:numPr>
        <w:pStyle w:val="Compact"/>
      </w:pPr>
      <w:r>
        <w:t xml:space="preserve">Хранение данных.</w:t>
      </w:r>
    </w:p>
    <w:p>
      <w:pPr>
        <w:numPr>
          <w:ilvl w:val="0"/>
          <w:numId w:val="1031"/>
        </w:numPr>
        <w:pStyle w:val="Compact"/>
      </w:pPr>
      <w:r>
        <w:t xml:space="preserve">Отслеживание изменений в данных (история, включая метаданные слияния).</w:t>
      </w:r>
    </w:p>
    <w:p>
      <w:pPr>
        <w:numPr>
          <w:ilvl w:val="0"/>
          <w:numId w:val="1031"/>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2"/>
        </w:numPr>
        <w:pStyle w:val="Compact"/>
      </w:pPr>
      <w:r>
        <w:t xml:space="preserve">набор изменений на основе различий (дельты),</w:t>
      </w:r>
    </w:p>
    <w:p>
      <w:pPr>
        <w:numPr>
          <w:ilvl w:val="0"/>
          <w:numId w:val="1032"/>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13.</w:t>
      </w:r>
    </w:p>
    <w:p>
      <w:pPr>
        <w:pStyle w:val="CaptionedFigure"/>
      </w:pPr>
      <w:bookmarkStart w:id="92" w:name="fig:vcs1"/>
      <w:r>
        <w:drawing>
          <wp:inline>
            <wp:extent cx="6324600" cy="2445841"/>
            <wp:effectExtent b="0" l="0" r="0" t="0"/>
            <wp:docPr descr="Рис. 13. Хранение данных как набора изменений относительно первоначальной версии каждого из файлов" title="" id="90" name="Picture"/>
            <a:graphic>
              <a:graphicData uri="http://schemas.openxmlformats.org/drawingml/2006/picture">
                <pic:pic>
                  <pic:nvPicPr>
                    <pic:cNvPr descr="vcs1.png" id="91" name="Picture"/>
                    <pic:cNvPicPr>
                      <a:picLocks noChangeArrowheads="1" noChangeAspect="1"/>
                    </pic:cNvPicPr>
                  </pic:nvPicPr>
                  <pic:blipFill>
                    <a:blip r:embed="rId89"/>
                    <a:stretch>
                      <a:fillRect/>
                    </a:stretch>
                  </pic:blipFill>
                  <pic:spPr bwMode="auto">
                    <a:xfrm>
                      <a:off x="0" y="0"/>
                      <a:ext cx="6324600" cy="2445841"/>
                    </a:xfrm>
                    <a:prstGeom prst="rect">
                      <a:avLst/>
                    </a:prstGeom>
                    <a:noFill/>
                    <a:ln w="9525">
                      <a:noFill/>
                      <a:headEnd/>
                      <a:tailEnd/>
                    </a:ln>
                  </pic:spPr>
                </pic:pic>
              </a:graphicData>
            </a:graphic>
          </wp:inline>
        </w:drawing>
      </w:r>
      <w:bookmarkEnd w:id="92"/>
    </w:p>
    <w:p>
      <w:pPr>
        <w:pStyle w:val="ImageCaption"/>
      </w:pPr>
      <w:r>
        <w:t xml:space="preserve">Рис. 13.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14.</w:t>
      </w:r>
    </w:p>
    <w:p>
      <w:pPr>
        <w:pStyle w:val="a0"/>
      </w:pPr>
      <w:r>
        <w:t xml:space="preserve">С точки зрения типа используемой истории изменений системы контроля версий различаются:</w:t>
      </w:r>
    </w:p>
    <w:p>
      <w:pPr>
        <w:numPr>
          <w:ilvl w:val="0"/>
          <w:numId w:val="1033"/>
        </w:numPr>
        <w:pStyle w:val="Compact"/>
      </w:pPr>
      <w:r>
        <w:t xml:space="preserve">использованием линейной истории,</w:t>
      </w:r>
    </w:p>
    <w:p>
      <w:pPr>
        <w:numPr>
          <w:ilvl w:val="0"/>
          <w:numId w:val="1033"/>
        </w:numPr>
        <w:pStyle w:val="Compact"/>
      </w:pPr>
      <w:r>
        <w:t xml:space="preserve">использованием графового представления для истории изменений.</w:t>
      </w:r>
    </w:p>
    <w:p>
      <w:pPr>
        <w:pStyle w:val="CaptionedFigure"/>
      </w:pPr>
      <w:bookmarkStart w:id="96" w:name="fig:vcs2"/>
      <w:r>
        <w:drawing>
          <wp:inline>
            <wp:extent cx="6324600" cy="2408783"/>
            <wp:effectExtent b="0" l="0" r="0" t="0"/>
            <wp:docPr descr="Рис. 14. Хранение данных как снимков проекта во времени" title="" id="94" name="Picture"/>
            <a:graphic>
              <a:graphicData uri="http://schemas.openxmlformats.org/drawingml/2006/picture">
                <pic:pic>
                  <pic:nvPicPr>
                    <pic:cNvPr descr="vcs2.png" id="95" name="Picture"/>
                    <pic:cNvPicPr>
                      <a:picLocks noChangeArrowheads="1" noChangeAspect="1"/>
                    </pic:cNvPicPr>
                  </pic:nvPicPr>
                  <pic:blipFill>
                    <a:blip r:embed="rId93"/>
                    <a:stretch>
                      <a:fillRect/>
                    </a:stretch>
                  </pic:blipFill>
                  <pic:spPr bwMode="auto">
                    <a:xfrm>
                      <a:off x="0" y="0"/>
                      <a:ext cx="6324600" cy="2408783"/>
                    </a:xfrm>
                    <a:prstGeom prst="rect">
                      <a:avLst/>
                    </a:prstGeom>
                    <a:noFill/>
                    <a:ln w="9525">
                      <a:noFill/>
                      <a:headEnd/>
                      <a:tailEnd/>
                    </a:ln>
                  </pic:spPr>
                </pic:pic>
              </a:graphicData>
            </a:graphic>
          </wp:inline>
        </w:drawing>
      </w:r>
      <w:bookmarkEnd w:id="96"/>
    </w:p>
    <w:p>
      <w:pPr>
        <w:pStyle w:val="ImageCaption"/>
      </w:pPr>
      <w:r>
        <w:t xml:space="preserve">Рис. 14.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34"/>
        </w:numPr>
        <w:pStyle w:val="Compact"/>
      </w:pPr>
      <w:r>
        <w:t xml:space="preserve">Локальные системы.</w:t>
      </w:r>
    </w:p>
    <w:p>
      <w:pPr>
        <w:numPr>
          <w:ilvl w:val="0"/>
          <w:numId w:val="1034"/>
        </w:numPr>
        <w:pStyle w:val="Compact"/>
      </w:pPr>
      <w:r>
        <w:t xml:space="preserve">Централизованные системы.</w:t>
      </w:r>
    </w:p>
    <w:p>
      <w:pPr>
        <w:numPr>
          <w:ilvl w:val="0"/>
          <w:numId w:val="1034"/>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15.</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00" w:name="fig:vcs3"/>
      <w:r>
        <w:drawing>
          <wp:inline>
            <wp:extent cx="6324600" cy="5398144"/>
            <wp:effectExtent b="0" l="0" r="0" t="0"/>
            <wp:docPr descr="Рис. 15. Локальный контроль версий" title="" id="98" name="Picture"/>
            <a:graphic>
              <a:graphicData uri="http://schemas.openxmlformats.org/drawingml/2006/picture">
                <pic:pic>
                  <pic:nvPicPr>
                    <pic:cNvPr descr="vcs3.png" id="99" name="Picture"/>
                    <pic:cNvPicPr>
                      <a:picLocks noChangeArrowheads="1" noChangeAspect="1"/>
                    </pic:cNvPicPr>
                  </pic:nvPicPr>
                  <pic:blipFill>
                    <a:blip r:embed="rId97"/>
                    <a:stretch>
                      <a:fillRect/>
                    </a:stretch>
                  </pic:blipFill>
                  <pic:spPr bwMode="auto">
                    <a:xfrm>
                      <a:off x="0" y="0"/>
                      <a:ext cx="6324600" cy="5398144"/>
                    </a:xfrm>
                    <a:prstGeom prst="rect">
                      <a:avLst/>
                    </a:prstGeom>
                    <a:noFill/>
                    <a:ln w="9525">
                      <a:noFill/>
                      <a:headEnd/>
                      <a:tailEnd/>
                    </a:ln>
                  </pic:spPr>
                </pic:pic>
              </a:graphicData>
            </a:graphic>
          </wp:inline>
        </w:drawing>
      </w:r>
      <w:bookmarkEnd w:id="100"/>
    </w:p>
    <w:p>
      <w:pPr>
        <w:pStyle w:val="ImageCaption"/>
      </w:pPr>
      <w:r>
        <w:t xml:space="preserve">Рис. 15.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16. Применение ЦСКВ являлось стандартом на протяжении многих лет.</w:t>
      </w:r>
    </w:p>
    <w:p>
      <w:pPr>
        <w:pStyle w:val="CaptionedFigure"/>
      </w:pPr>
      <w:bookmarkStart w:id="104" w:name="fig:vcs4"/>
      <w:r>
        <w:drawing>
          <wp:inline>
            <wp:extent cx="6324600" cy="4397573"/>
            <wp:effectExtent b="0" l="0" r="0" t="0"/>
            <wp:docPr descr="Рис. 16. Централизованный контроль версий" title="" id="102" name="Picture"/>
            <a:graphic>
              <a:graphicData uri="http://schemas.openxmlformats.org/drawingml/2006/picture">
                <pic:pic>
                  <pic:nvPicPr>
                    <pic:cNvPr descr="vcs4.png" id="103" name="Picture"/>
                    <pic:cNvPicPr>
                      <a:picLocks noChangeArrowheads="1" noChangeAspect="1"/>
                    </pic:cNvPicPr>
                  </pic:nvPicPr>
                  <pic:blipFill>
                    <a:blip r:embed="rId101"/>
                    <a:stretch>
                      <a:fillRect/>
                    </a:stretch>
                  </pic:blipFill>
                  <pic:spPr bwMode="auto">
                    <a:xfrm>
                      <a:off x="0" y="0"/>
                      <a:ext cx="6324600" cy="4397573"/>
                    </a:xfrm>
                    <a:prstGeom prst="rect">
                      <a:avLst/>
                    </a:prstGeom>
                    <a:noFill/>
                    <a:ln w="9525">
                      <a:noFill/>
                      <a:headEnd/>
                      <a:tailEnd/>
                    </a:ln>
                  </pic:spPr>
                </pic:pic>
              </a:graphicData>
            </a:graphic>
          </wp:inline>
        </w:drawing>
      </w:r>
      <w:bookmarkEnd w:id="104"/>
    </w:p>
    <w:p>
      <w:pPr>
        <w:pStyle w:val="ImageCaption"/>
      </w:pPr>
      <w:r>
        <w:t xml:space="preserve">Рис. 16.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17.</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08" w:name="fig:vcs5"/>
      <w:r>
        <w:drawing>
          <wp:inline>
            <wp:extent cx="5435600" cy="6502400"/>
            <wp:effectExtent b="0" l="0" r="0" t="0"/>
            <wp:docPr descr="Рис. 17. Распределенный контроль версий" title="" id="106" name="Picture"/>
            <a:graphic>
              <a:graphicData uri="http://schemas.openxmlformats.org/drawingml/2006/picture">
                <pic:pic>
                  <pic:nvPicPr>
                    <pic:cNvPr descr="vcs5.png" id="107" name="Picture"/>
                    <pic:cNvPicPr>
                      <a:picLocks noChangeArrowheads="1" noChangeAspect="1"/>
                    </pic:cNvPicPr>
                  </pic:nvPicPr>
                  <pic:blipFill>
                    <a:blip r:embed="rId105"/>
                    <a:stretch>
                      <a:fillRect/>
                    </a:stretch>
                  </pic:blipFill>
                  <pic:spPr bwMode="auto">
                    <a:xfrm>
                      <a:off x="0" y="0"/>
                      <a:ext cx="5435600" cy="6502400"/>
                    </a:xfrm>
                    <a:prstGeom prst="rect">
                      <a:avLst/>
                    </a:prstGeom>
                    <a:noFill/>
                    <a:ln w="9525">
                      <a:noFill/>
                      <a:headEnd/>
                      <a:tailEnd/>
                    </a:ln>
                  </pic:spPr>
                </pic:pic>
              </a:graphicData>
            </a:graphic>
          </wp:inline>
        </w:drawing>
      </w:r>
      <w:bookmarkEnd w:id="108"/>
    </w:p>
    <w:p>
      <w:pPr>
        <w:pStyle w:val="ImageCaption"/>
      </w:pPr>
      <w:r>
        <w:t xml:space="preserve">Рис. 17.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35"/>
        </w:numPr>
        <w:pStyle w:val="Compact"/>
      </w:pPr>
      <w:r>
        <w:t xml:space="preserve">механизм блокировки,</w:t>
      </w:r>
    </w:p>
    <w:p>
      <w:pPr>
        <w:numPr>
          <w:ilvl w:val="0"/>
          <w:numId w:val="1035"/>
        </w:numPr>
        <w:pStyle w:val="Compact"/>
      </w:pPr>
      <w:r>
        <w:t xml:space="preserve">сценарий слияния изменений перед коммитом,</w:t>
      </w:r>
    </w:p>
    <w:p>
      <w:pPr>
        <w:numPr>
          <w:ilvl w:val="0"/>
          <w:numId w:val="1035"/>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14"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18 показана временная шкала эволюции систем контроля версий.</w:t>
      </w:r>
    </w:p>
    <w:p>
      <w:pPr>
        <w:pStyle w:val="CaptionedFigure"/>
      </w:pPr>
      <w:bookmarkStart w:id="112" w:name="fig:vcs6"/>
      <w:r>
        <w:drawing>
          <wp:inline>
            <wp:extent cx="6324600" cy="3557587"/>
            <wp:effectExtent b="0" l="0" r="0" t="0"/>
            <wp:docPr descr="Рис. 18. Эволюция систем контроля версий" title="" id="110" name="Picture"/>
            <a:graphic>
              <a:graphicData uri="http://schemas.openxmlformats.org/drawingml/2006/picture">
                <pic:pic>
                  <pic:nvPicPr>
                    <pic:cNvPr descr="vcs6.png" id="111" name="Picture"/>
                    <pic:cNvPicPr>
                      <a:picLocks noChangeArrowheads="1" noChangeAspect="1"/>
                    </pic:cNvPicPr>
                  </pic:nvPicPr>
                  <pic:blipFill>
                    <a:blip r:embed="rId109"/>
                    <a:stretch>
                      <a:fillRect/>
                    </a:stretch>
                  </pic:blipFill>
                  <pic:spPr bwMode="auto">
                    <a:xfrm>
                      <a:off x="0" y="0"/>
                      <a:ext cx="6324600" cy="3557587"/>
                    </a:xfrm>
                    <a:prstGeom prst="rect">
                      <a:avLst/>
                    </a:prstGeom>
                    <a:noFill/>
                    <a:ln w="9525">
                      <a:noFill/>
                      <a:headEnd/>
                      <a:tailEnd/>
                    </a:ln>
                  </pic:spPr>
                </pic:pic>
              </a:graphicData>
            </a:graphic>
          </wp:inline>
        </w:drawing>
      </w:r>
      <w:bookmarkEnd w:id="112"/>
    </w:p>
    <w:p>
      <w:pPr>
        <w:pStyle w:val="ImageCaption"/>
      </w:pPr>
      <w:r>
        <w:t xml:space="preserve">Рис. 18. Эволюция систем контроля версий</w:t>
      </w:r>
    </w:p>
    <w:p>
      <w:pPr>
        <w:pStyle w:val="a0"/>
      </w:pPr>
      <w:r>
        <w:t xml:space="preserve">В таб. 1 представлены три поколения СКВ.</w:t>
      </w:r>
    </w:p>
    <w:bookmarkStart w:id="113" w:name="tbl:table1"/>
    <w:p>
      <w:pPr>
        <w:pStyle w:val="TableCaption"/>
      </w:pPr>
      <w:r>
        <w:t xml:space="preserve">Таблица 1. Поколения систем контроля версий</w:t>
      </w:r>
    </w:p>
    <w:tbl>
      <w:tblPr>
        <w:tblStyle w:val="Table"/>
        <w:tblW w:type="pct" w:w="5000"/>
        <w:tblLook w:firstRow="1" w:lastRow="0" w:firstColumn="0" w:lastColumn="0" w:noHBand="0" w:noVBand="0" w:val="0020"/>
        <w:tblCaption w:val="Таблица 1.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13"/>
    <w:bookmarkEnd w:id="114"/>
    <w:bookmarkStart w:id="115"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VerbatimChar"/>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36"/>
        </w:numPr>
        <w:pStyle w:val="Compact"/>
      </w:pPr>
      <w:r>
        <w:t xml:space="preserve">Зафиксированный значит, что файл уже сохранён в вашей локальной базе.</w:t>
      </w:r>
    </w:p>
    <w:p>
      <w:pPr>
        <w:numPr>
          <w:ilvl w:val="0"/>
          <w:numId w:val="1036"/>
        </w:numPr>
        <w:pStyle w:val="Compact"/>
      </w:pPr>
      <w:r>
        <w:t xml:space="preserve">К изменённым относятся файлы, которые поменялись, но ещё не были зафиксированы.</w:t>
      </w:r>
    </w:p>
    <w:p>
      <w:pPr>
        <w:numPr>
          <w:ilvl w:val="0"/>
          <w:numId w:val="1036"/>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37"/>
        </w:numPr>
        <w:pStyle w:val="Compact"/>
      </w:pPr>
      <w:r>
        <w:t xml:space="preserve">Git-директория (Git directory),</w:t>
      </w:r>
    </w:p>
    <w:p>
      <w:pPr>
        <w:numPr>
          <w:ilvl w:val="0"/>
          <w:numId w:val="1037"/>
        </w:numPr>
        <w:pStyle w:val="Compact"/>
      </w:pPr>
      <w:r>
        <w:t xml:space="preserve">рабочая директория (working directory),</w:t>
      </w:r>
    </w:p>
    <w:p>
      <w:pPr>
        <w:numPr>
          <w:ilvl w:val="0"/>
          <w:numId w:val="1037"/>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38"/>
        </w:numPr>
        <w:pStyle w:val="Compact"/>
      </w:pPr>
      <w:r>
        <w:t xml:space="preserve">Вы изменяете файлы в вашей рабочей директории.</w:t>
      </w:r>
    </w:p>
    <w:p>
      <w:pPr>
        <w:numPr>
          <w:ilvl w:val="0"/>
          <w:numId w:val="1038"/>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38"/>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15"/>
    <w:bookmarkStart w:id="116"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VerbatimChar"/>
        </w:rPr>
        <w:t xml:space="preserve">&lt;root&gt; (tree)</w:t>
      </w:r>
      <w:r>
        <w:br/>
      </w:r>
      <w:r>
        <w:rPr>
          <w:rStyle w:val="VerbatimChar"/>
        </w:rPr>
        <w:t xml:space="preserve">|</w:t>
      </w:r>
      <w:r>
        <w:br/>
      </w:r>
      <w:r>
        <w:rPr>
          <w:rStyle w:val="VerbatimChar"/>
        </w:rPr>
        <w:t xml:space="preserve">+- foo (tree)</w:t>
      </w:r>
      <w:r>
        <w:br/>
      </w:r>
      <w:r>
        <w:rPr>
          <w:rStyle w:val="VerbatimChar"/>
        </w:rPr>
        <w:t xml:space="preserve">|  |</w:t>
      </w:r>
      <w:r>
        <w:br/>
      </w:r>
      <w:r>
        <w:rPr>
          <w:rStyle w:val="VerbatimChar"/>
        </w:rPr>
        <w:t xml:space="preserve">|  + bar.txt (blob, contents = "hello world")</w:t>
      </w:r>
      <w:r>
        <w:br/>
      </w:r>
      <w:r>
        <w:rPr>
          <w:rStyle w:val="VerbatimChar"/>
        </w:rPr>
        <w:t xml:space="preserve">|</w:t>
      </w:r>
      <w:r>
        <w:br/>
      </w:r>
      <w:r>
        <w:rPr>
          <w:rStyle w:val="VerbatimChar"/>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VerbatimChar"/>
        </w:rPr>
        <w:t xml:space="preserve">// файл — последовательность байт</w:t>
      </w:r>
      <w:r>
        <w:br/>
      </w:r>
      <w:r>
        <w:rPr>
          <w:rStyle w:val="VerbatimChar"/>
        </w:rPr>
        <w:t xml:space="preserve">type blob = array&lt;byte&gt;</w:t>
      </w:r>
      <w:r>
        <w:br/>
      </w:r>
      <w:r>
        <w:rPr>
          <w:rStyle w:val="VerbatimChar"/>
        </w:rPr>
        <w:t xml:space="preserve"> </w:t>
      </w:r>
      <w:r>
        <w:br/>
      </w:r>
      <w:r>
        <w:rPr>
          <w:rStyle w:val="VerbatimChar"/>
        </w:rPr>
        <w:t xml:space="preserve">// директория содержит именованные файлы или директории</w:t>
      </w:r>
      <w:r>
        <w:br/>
      </w:r>
      <w:r>
        <w:rPr>
          <w:rStyle w:val="VerbatimChar"/>
        </w:rPr>
        <w:t xml:space="preserve">type tree = map&lt;string, tree | blob&gt;</w:t>
      </w:r>
      <w:r>
        <w:br/>
      </w:r>
      <w:r>
        <w:rPr>
          <w:rStyle w:val="VerbatimChar"/>
        </w:rPr>
        <w:t xml:space="preserve"> </w:t>
      </w:r>
      <w:r>
        <w:br/>
      </w:r>
      <w:r>
        <w:rPr>
          <w:rStyle w:val="VerbatimChar"/>
        </w:rPr>
        <w:t xml:space="preserve">// коммит содержит родителей, метаданные и дерево </w:t>
      </w:r>
      <w:r>
        <w:br/>
      </w:r>
      <w:r>
        <w:rPr>
          <w:rStyle w:val="VerbatimChar"/>
        </w:rPr>
        <w:t xml:space="preserve">type commit = struct {</w:t>
      </w:r>
      <w:r>
        <w:br/>
      </w:r>
      <w:r>
        <w:rPr>
          <w:rStyle w:val="VerbatimChar"/>
        </w:rPr>
        <w:t xml:space="preserve">    parent: array&lt;commit&gt;</w:t>
      </w:r>
      <w:r>
        <w:br/>
      </w:r>
      <w:r>
        <w:rPr>
          <w:rStyle w:val="VerbatimChar"/>
        </w:rPr>
        <w:t xml:space="preserve">    author: string</w:t>
      </w:r>
      <w:r>
        <w:br/>
      </w:r>
      <w:r>
        <w:rPr>
          <w:rStyle w:val="VerbatimChar"/>
        </w:rPr>
        <w:t xml:space="preserve">    message: string</w:t>
      </w:r>
      <w:r>
        <w:br/>
      </w:r>
      <w:r>
        <w:rPr>
          <w:rStyle w:val="VerbatimChar"/>
        </w:rPr>
        <w:t xml:space="preserve">    snapshot: tree</w:t>
      </w:r>
      <w:r>
        <w:br/>
      </w:r>
      <w:r>
        <w:rPr>
          <w:rStyle w:val="VerbatimChar"/>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VerbatimChar"/>
        </w:rPr>
        <w:t xml:space="preserve">type object = blob | tree | commit</w:t>
      </w:r>
      <w:r>
        <w:br/>
      </w:r>
      <w:r>
        <w:rPr>
          <w:rStyle w:val="VerbatimChar"/>
        </w:rPr>
        <w:t xml:space="preserve"> </w:t>
      </w:r>
      <w:r>
        <w:br/>
      </w:r>
      <w:r>
        <w:rPr>
          <w:rStyle w:val="VerbatimChar"/>
        </w:rPr>
        <w:t xml:space="preserve">objects = map&lt;string, object&gt;</w:t>
      </w:r>
      <w:r>
        <w:br/>
      </w:r>
      <w:r>
        <w:rPr>
          <w:rStyle w:val="VerbatimChar"/>
        </w:rPr>
        <w:t xml:space="preserve"> </w:t>
      </w:r>
      <w:r>
        <w:br/>
      </w:r>
      <w:r>
        <w:rPr>
          <w:rStyle w:val="VerbatimChar"/>
        </w:rPr>
        <w:t xml:space="preserve">def store(object):</w:t>
      </w:r>
      <w:r>
        <w:br/>
      </w:r>
      <w:r>
        <w:rPr>
          <w:rStyle w:val="VerbatimChar"/>
        </w:rPr>
        <w:t xml:space="preserve">    id = sha1(object)</w:t>
      </w:r>
      <w:r>
        <w:br/>
      </w:r>
      <w:r>
        <w:rPr>
          <w:rStyle w:val="VerbatimChar"/>
        </w:rPr>
        <w:t xml:space="preserve">    objects[id] = object</w:t>
      </w:r>
      <w:r>
        <w:br/>
      </w:r>
      <w:r>
        <w:rPr>
          <w:rStyle w:val="VerbatimChar"/>
        </w:rPr>
        <w:t xml:space="preserve"> </w:t>
      </w:r>
      <w:r>
        <w:br/>
      </w:r>
      <w:r>
        <w:rPr>
          <w:rStyle w:val="VerbatimChar"/>
        </w:rPr>
        <w:t xml:space="preserve">def load(id):</w:t>
      </w:r>
      <w:r>
        <w:br/>
      </w:r>
      <w:r>
        <w:rPr>
          <w:rStyle w:val="VerbatimChar"/>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VerbatimChar"/>
        </w:rPr>
        <w:t xml:space="preserve">references = map&lt;string, string&gt;</w:t>
      </w:r>
      <w:r>
        <w:br/>
      </w:r>
      <w:r>
        <w:rPr>
          <w:rStyle w:val="VerbatimChar"/>
        </w:rPr>
        <w:t xml:space="preserve"> </w:t>
      </w:r>
      <w:r>
        <w:br/>
      </w:r>
      <w:r>
        <w:rPr>
          <w:rStyle w:val="VerbatimChar"/>
        </w:rPr>
        <w:t xml:space="preserve">def update_reference(name, id):</w:t>
      </w:r>
      <w:r>
        <w:br/>
      </w:r>
      <w:r>
        <w:rPr>
          <w:rStyle w:val="VerbatimChar"/>
        </w:rPr>
        <w:t xml:space="preserve">    references[name] = id</w:t>
      </w:r>
      <w:r>
        <w:br/>
      </w:r>
      <w:r>
        <w:rPr>
          <w:rStyle w:val="VerbatimChar"/>
        </w:rPr>
        <w:t xml:space="preserve"> </w:t>
      </w:r>
      <w:r>
        <w:br/>
      </w:r>
      <w:r>
        <w:rPr>
          <w:rStyle w:val="VerbatimChar"/>
        </w:rPr>
        <w:t xml:space="preserve">def read_reference(name):</w:t>
      </w:r>
      <w:r>
        <w:br/>
      </w:r>
      <w:r>
        <w:rPr>
          <w:rStyle w:val="VerbatimChar"/>
        </w:rPr>
        <w:t xml:space="preserve">    return references[name]</w:t>
      </w:r>
      <w:r>
        <w:br/>
      </w:r>
      <w:r>
        <w:rPr>
          <w:rStyle w:val="VerbatimChar"/>
        </w:rPr>
        <w:t xml:space="preserve"> </w:t>
      </w:r>
      <w:r>
        <w:br/>
      </w:r>
      <w:r>
        <w:rPr>
          <w:rStyle w:val="VerbatimChar"/>
        </w:rPr>
        <w:t xml:space="preserve">def load_reference(name_or_id):</w:t>
      </w:r>
      <w:r>
        <w:br/>
      </w:r>
      <w:r>
        <w:rPr>
          <w:rStyle w:val="VerbatimChar"/>
        </w:rPr>
        <w:t xml:space="preserve">    if name_or_id in references:</w:t>
      </w:r>
      <w:r>
        <w:br/>
      </w:r>
      <w:r>
        <w:rPr>
          <w:rStyle w:val="VerbatimChar"/>
        </w:rPr>
        <w:t xml:space="preserve">        return load(references[name_or_id])</w:t>
      </w:r>
      <w:r>
        <w:br/>
      </w:r>
      <w:r>
        <w:rPr>
          <w:rStyle w:val="VerbatimChar"/>
        </w:rPr>
        <w:t xml:space="preserve">    else:</w:t>
      </w:r>
      <w:r>
        <w:br/>
      </w:r>
      <w:r>
        <w:rPr>
          <w:rStyle w:val="VerbatimChar"/>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VerbatimChar"/>
        </w:rPr>
        <w:t xml:space="preserve">git help &lt;command&gt;: помощь по git</w:t>
      </w:r>
      <w:r>
        <w:br/>
      </w:r>
      <w:r>
        <w:rPr>
          <w:rStyle w:val="VerbatimChar"/>
        </w:rPr>
        <w:t xml:space="preserve">git init: инициализация нового репозитория</w:t>
      </w:r>
      <w:r>
        <w:br/>
      </w:r>
      <w:r>
        <w:rPr>
          <w:rStyle w:val="VerbatimChar"/>
        </w:rPr>
        <w:t xml:space="preserve">git status: текущий статус репозитория</w:t>
      </w:r>
      <w:r>
        <w:br/>
      </w:r>
      <w:r>
        <w:rPr>
          <w:rStyle w:val="VerbatimChar"/>
        </w:rPr>
        <w:t xml:space="preserve">git add &lt;filename&gt;: добавить файл в подготовительную область</w:t>
      </w:r>
      <w:r>
        <w:br/>
      </w:r>
      <w:r>
        <w:rPr>
          <w:rStyle w:val="VerbatimChar"/>
        </w:rPr>
        <w:t xml:space="preserve">git commit: создать новый коммит</w:t>
      </w:r>
      <w:r>
        <w:br/>
      </w:r>
      <w:r>
        <w:rPr>
          <w:rStyle w:val="VerbatimChar"/>
        </w:rPr>
        <w:t xml:space="preserve">git log: показать историю изменений</w:t>
      </w:r>
      <w:r>
        <w:br/>
      </w:r>
      <w:r>
        <w:rPr>
          <w:rStyle w:val="VerbatimChar"/>
        </w:rPr>
        <w:t xml:space="preserve">git log --all --graph --decorate: история, как граф</w:t>
      </w:r>
      <w:r>
        <w:br/>
      </w:r>
      <w:r>
        <w:rPr>
          <w:rStyle w:val="VerbatimChar"/>
        </w:rPr>
        <w:t xml:space="preserve">git diff &lt;filename&gt;: изменения по сравнению с состоянием в подготовительной области</w:t>
      </w:r>
      <w:r>
        <w:br/>
      </w:r>
      <w:r>
        <w:rPr>
          <w:rStyle w:val="VerbatimChar"/>
        </w:rPr>
        <w:t xml:space="preserve">git diff &lt;revision&gt; &lt;filename&gt;: изменения в разных снимках для файла</w:t>
      </w:r>
      <w:r>
        <w:br/>
      </w:r>
      <w:r>
        <w:rPr>
          <w:rStyle w:val="VerbatimChar"/>
        </w:rPr>
        <w:t xml:space="preserve">git checkout &lt;revision&gt;: обновление HEAD и текущей ветки</w:t>
      </w:r>
    </w:p>
    <w:p>
      <w:pPr>
        <w:pStyle w:val="FirstParagraph"/>
      </w:pPr>
      <w:r>
        <w:t xml:space="preserve">Ветки и слияние</w:t>
      </w:r>
    </w:p>
    <w:p>
      <w:pPr>
        <w:pStyle w:val="SourceCode"/>
      </w:pPr>
      <w:r>
        <w:rPr>
          <w:rStyle w:val="VerbatimChar"/>
        </w:rPr>
        <w:t xml:space="preserve">git branch: показать ветки</w:t>
      </w:r>
      <w:r>
        <w:br/>
      </w:r>
      <w:r>
        <w:rPr>
          <w:rStyle w:val="VerbatimChar"/>
        </w:rPr>
        <w:t xml:space="preserve">git branch &lt;name&gt;: создать ветку</w:t>
      </w:r>
      <w:r>
        <w:br/>
      </w:r>
      <w:r>
        <w:rPr>
          <w:rStyle w:val="VerbatimChar"/>
        </w:rPr>
        <w:t xml:space="preserve">git checkout -b &lt;name&gt;: создать ветку и переключиться на нее</w:t>
      </w:r>
      <w:r>
        <w:br/>
      </w:r>
      <w:r>
        <w:rPr>
          <w:rStyle w:val="VerbatimChar"/>
        </w:rPr>
        <w:t xml:space="preserve">то же, что и git branch &lt;name&gt;; git checkout &lt;name&gt;</w:t>
      </w:r>
      <w:r>
        <w:br/>
      </w:r>
      <w:r>
        <w:rPr>
          <w:rStyle w:val="VerbatimChar"/>
        </w:rPr>
        <w:t xml:space="preserve">git merge &lt;revision&gt;: слияние в текущую ветку</w:t>
      </w:r>
    </w:p>
    <w:p>
      <w:pPr>
        <w:pStyle w:val="FirstParagraph"/>
      </w:pPr>
      <w:r>
        <w:t xml:space="preserve">Удаленная работа</w:t>
      </w:r>
    </w:p>
    <w:p>
      <w:pPr>
        <w:pStyle w:val="SourceCode"/>
      </w:pPr>
      <w:r>
        <w:rPr>
          <w:rStyle w:val="VerbatimChar"/>
        </w:rPr>
        <w:t xml:space="preserve">git remote: список удаленных репозиториев</w:t>
      </w:r>
      <w:r>
        <w:br/>
      </w:r>
      <w:r>
        <w:rPr>
          <w:rStyle w:val="VerbatimChar"/>
        </w:rPr>
        <w:t xml:space="preserve">git remote add &lt;name&gt; &lt;url&gt;: добавить удаленный репозиторий</w:t>
      </w:r>
      <w:r>
        <w:br/>
      </w:r>
      <w:r>
        <w:rPr>
          <w:rStyle w:val="VerbatimChar"/>
        </w:rPr>
        <w:t xml:space="preserve">git push &lt;remote&gt; &lt;local branch&gt;:&lt;remote branch&gt;: отправить данные для изменения в удаленном репозитории</w:t>
      </w:r>
      <w:r>
        <w:br/>
      </w:r>
      <w:r>
        <w:rPr>
          <w:rStyle w:val="VerbatimChar"/>
        </w:rPr>
        <w:t xml:space="preserve">git branch --set-upstream-to=&lt;remote&gt;/&lt;remote branch&gt;: установить взаимосвязь между локальной и удаленной ветками</w:t>
      </w:r>
      <w:r>
        <w:br/>
      </w:r>
      <w:r>
        <w:rPr>
          <w:rStyle w:val="VerbatimChar"/>
        </w:rPr>
        <w:t xml:space="preserve">git fetch: получить данные из удаленного репозитория</w:t>
      </w:r>
      <w:r>
        <w:br/>
      </w:r>
      <w:r>
        <w:rPr>
          <w:rStyle w:val="VerbatimChar"/>
        </w:rPr>
        <w:t xml:space="preserve">git pull: то же, что и git fetch; git merge</w:t>
      </w:r>
      <w:r>
        <w:br/>
      </w:r>
      <w:r>
        <w:rPr>
          <w:rStyle w:val="VerbatimChar"/>
        </w:rPr>
        <w:t xml:space="preserve">git clone: загрузить удаленный репозиторий</w:t>
      </w:r>
    </w:p>
    <w:p>
      <w:pPr>
        <w:pStyle w:val="FirstParagraph"/>
      </w:pPr>
      <w:r>
        <w:t xml:space="preserve">Отмена действий</w:t>
      </w:r>
    </w:p>
    <w:p>
      <w:pPr>
        <w:pStyle w:val="SourceCode"/>
      </w:pPr>
      <w:r>
        <w:rPr>
          <w:rStyle w:val="VerbatimChar"/>
        </w:rPr>
        <w:t xml:space="preserve">git commit --amend: отредактировать содержимое коммита</w:t>
      </w:r>
      <w:r>
        <w:br/>
      </w:r>
      <w:r>
        <w:rPr>
          <w:rStyle w:val="VerbatimChar"/>
        </w:rPr>
        <w:t xml:space="preserve">git reset HEAD &lt;file&gt;: отменить добавление файла</w:t>
      </w:r>
    </w:p>
    <w:bookmarkEnd w:id="116"/>
    <w:bookmarkEnd w:id="117"/>
    <w:bookmarkStart w:id="118" w:name="генераторы-документации"/>
    <w:p>
      <w:pPr>
        <w:pStyle w:val="1"/>
      </w:pPr>
      <w:r>
        <w:rPr>
          <w:rStyle w:val="SectionNumber"/>
        </w:rPr>
        <w:t xml:space="preserve">7</w:t>
      </w:r>
      <w:r>
        <w:tab/>
      </w:r>
      <w:r>
        <w:t xml:space="preserve">Генераторы документации</w:t>
      </w:r>
    </w:p>
    <w:p>
      <w:pPr>
        <w:pStyle w:val="FirstParagraph"/>
      </w:pPr>
      <w:r>
        <w:t xml:space="preserve">Текст.</w:t>
      </w:r>
    </w:p>
    <w:bookmarkEnd w:id="118"/>
    <w:bookmarkStart w:id="119"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19"/>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6E66ED">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E042CA"/>
    <w:rPr>
      <w:rFonts w:ascii="Times New Roman" w:hAnsi="Times New Roman"/>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hyperlink" Id="rId58" Target="https://docs.gradle.org/current/userguide/tutorial_using_tasks.html#sec:build_scripts_are_code" TargetMode="External" /><Relationship Type="http://schemas.openxmlformats.org/officeDocument/2006/relationships/hyperlink" Id="rId57" Target="https://setuptools.readthedocs.io/en/latest/setuptools.html" TargetMode="External" /><Relationship Type="http://schemas.openxmlformats.org/officeDocument/2006/relationships/hyperlink" Id="rId53" Target="https://toml.io/en/v1.0.0-rc.1#spec" TargetMode="External" /><Relationship Type="http://schemas.openxmlformats.org/officeDocument/2006/relationships/hyperlink" Id="rId55" Target="https://www.gnu.org/software/emacs/manual/html_node/emacs/Saving-Customizations.html" TargetMode="External" /><Relationship Type="http://schemas.openxmlformats.org/officeDocument/2006/relationships/hyperlink" Id="rId56"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58" Target="https://docs.gradle.org/current/userguide/tutorial_using_tasks.html#sec:build_scripts_are_code" TargetMode="External" /><Relationship Type="http://schemas.openxmlformats.org/officeDocument/2006/relationships/hyperlink" Id="rId57" Target="https://setuptools.readthedocs.io/en/latest/setuptools.html" TargetMode="External" /><Relationship Type="http://schemas.openxmlformats.org/officeDocument/2006/relationships/hyperlink" Id="rId53" Target="https://toml.io/en/v1.0.0-rc.1#spec" TargetMode="External" /><Relationship Type="http://schemas.openxmlformats.org/officeDocument/2006/relationships/hyperlink" Id="rId55" Target="https://www.gnu.org/software/emacs/manual/html_node/emacs/Saving-Customizations.html" TargetMode="External" /><Relationship Type="http://schemas.openxmlformats.org/officeDocument/2006/relationships/hyperlink" Id="rId56"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2021-11-04T13:03:33Z</dcterms:created>
  <dcterms:modified xsi:type="dcterms:W3CDTF">2021-11-04T13:03:33Z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