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21.svg" ContentType="image/svg+xml"/>
  <Override PartName="/word/media/rId126.svg" ContentType="image/svg+xml"/>
  <Override PartName="/word/media/rId132.svg" ContentType="image/svg+xml"/>
  <Override PartName="/word/media/rId137.svg" ContentType="image/svg+xml"/>
  <Override PartName="/word/media/rId143.svg" ContentType="image/svg+xml"/>
  <Override PartName="/word/media/rId149.svg" ContentType="image/svg+xml"/>
  <Override PartName="/word/media/rId154.svg" ContentType="image/svg+xml"/>
  <Override PartName="/word/media/rId56.svg" ContentType="image/svg+xml"/>
  <Override PartName="/word/media/rId62.svg" ContentType="image/svg+xml"/>
  <Override PartName="/word/media/rId93.svg" ContentType="image/svg+xml"/>
  <Override PartName="/word/media/rId98.svg" ContentType="image/svg+xml"/>
  <Override PartName="/word/media/rId103.svg" ContentType="image/svg+xml"/>
  <Override PartName="/word/media/rId108.svg" ContentType="image/svg+xml"/>
  <Override PartName="/word/media/rId114.svg" ContentType="image/svg+xml"/>
  <Override PartName="/word/media/rId77.svg" ContentType="image/svg+xml"/>
  <Override PartName="/word/media/rId83.svg" ContentType="image/svg+xml"/>
  <Override PartName="/word/media/rId101.png" ContentType="image/png"/>
  <Override PartName="/word/media/rId106.png" ContentType="image/png"/>
  <Override PartName="/word/media/rId111.png" ContentType="image/png"/>
  <Override PartName="/word/media/rId117.png" ContentType="image/png"/>
  <Override PartName="/word/media/rId124.png" ContentType="image/png"/>
  <Override PartName="/word/media/rId129.png" ContentType="image/png"/>
  <Override PartName="/word/media/rId135.png" ContentType="image/png"/>
  <Override PartName="/word/media/rId140.png" ContentType="image/png"/>
  <Override PartName="/word/media/rId146.png" ContentType="image/png"/>
  <Override PartName="/word/media/rId152.png" ContentType="image/png"/>
  <Override PartName="/word/media/rId157.png" ContentType="image/png"/>
  <Override PartName="/word/media/rId165.png" ContentType="image/png"/>
  <Override PartName="/word/media/rId170.png" ContentType="image/png"/>
  <Override PartName="/word/media/rId27.png" ContentType="image/png"/>
  <Override PartName="/word/media/rId32.png" ContentType="image/png"/>
  <Override PartName="/word/media/rId45.png" ContentType="image/png"/>
  <Override PartName="/word/media/rId51.png" ContentType="image/png"/>
  <Override PartName="/word/media/rId59.png" ContentType="image/png"/>
  <Override PartName="/word/media/rId65.png" ContentType="image/png"/>
  <Override PartName="/word/media/rId80.png" ContentType="image/png"/>
  <Override PartName="/word/media/rId86.png" ContentType="image/png"/>
  <Override PartName="/word/media/rId96.png" ContentType="image/png"/>
  <Override PartName="/word/media/rId42.svg" ContentType="image/svg+xml"/>
  <Override PartName="/word/media/rId48.svg" ContentType="image/svg+xml"/>
  <Override PartName="/word/media/rId162.svg" ContentType="image/svg+xml"/>
  <Override PartName="/word/media/rId167.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6"/>
      </w:pPr>
      <w:r>
        <w:t xml:space="preserve">Учебное пособие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пересекаются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p>
      <w:pPr>
        <w:pStyle w:val="a0"/>
      </w:pPr>
      <w:r>
        <w:rPr>
          <w:bCs/>
          <w:b/>
        </w:rPr>
        <w:t xml:space="preserve">Благодарности</w:t>
      </w:r>
      <w:r>
        <w:t xml:space="preserve">.</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3</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740182"/>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740182"/>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685789"/>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685789"/>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4</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5</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6</w:t>
        </w:r>
      </w:hyperlink>
      <w:r>
        <w:t xml:space="preserve">]</w:t>
      </w:r>
      <w:r>
        <w:t xml:space="preserve">.</w:t>
      </w:r>
    </w:p>
    <w:bookmarkEnd w:id="36"/>
    <w:bookmarkEnd w:id="37"/>
    <w:bookmarkStart w:id="54" w:name="менеджеры-пакетов"/>
    <w:p>
      <w:pPr>
        <w:pStyle w:val="1"/>
      </w:pPr>
      <w:r>
        <w:t xml:space="preserve">3. Менеджеры пакетов</w:t>
      </w:r>
    </w:p>
    <w:bookmarkStart w:id="38" w:name="нумерация-версий-по"/>
    <w:p>
      <w:pPr>
        <w:pStyle w:val="2"/>
      </w:pPr>
      <w:r>
        <w:t xml:space="preserve">3.1.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3.2.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3.3.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3.4.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3.5.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3.6.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7</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8</w:t>
        </w:r>
      </w:hyperlink>
      <w:r>
        <w:t xml:space="preserve">]</w:t>
      </w:r>
      <w:r>
        <w:t xml:space="preserve"> </w:t>
      </w:r>
      <w:r>
        <w:t xml:space="preserve">и другие</w:t>
      </w:r>
      <w:r>
        <w:t xml:space="preserve"> </w:t>
      </w:r>
      <w:r>
        <w:t xml:space="preserve">[</w:t>
      </w:r>
      <w:hyperlink w:anchor="ref-abate2020dependency">
        <w:r>
          <w:rPr>
            <w:rStyle w:val="ae"/>
          </w:rPr>
          <w:t xml:space="preserve">9</w:t>
        </w:r>
      </w:hyperlink>
      <w:r>
        <w:t xml:space="preserve">]</w:t>
      </w:r>
      <w:r>
        <w:t xml:space="preserve">.</w:t>
      </w:r>
    </w:p>
    <w:bookmarkEnd w:id="53"/>
    <w:bookmarkEnd w:id="54"/>
    <w:bookmarkStart w:id="76" w:name="конфигурационные-языки"/>
    <w:p>
      <w:pPr>
        <w:pStyle w:val="1"/>
      </w:pPr>
      <w:r>
        <w:t xml:space="preserve">4. Конфигурационные языки</w:t>
      </w:r>
    </w:p>
    <w:bookmarkStart w:id="55" w:name="инфраструктура-как-код"/>
    <w:p>
      <w:pPr>
        <w:pStyle w:val="2"/>
      </w:pPr>
      <w:r>
        <w:t xml:space="preserve">4.1. Инфраструктура как код</w:t>
      </w:r>
    </w:p>
    <w:p>
      <w:pPr>
        <w:pStyle w:val="FirstParagraph"/>
      </w:pPr>
      <w:r>
        <w:t xml:space="preserve">Параметры конфигурации ПО обычно хранятся в специальном виде, доступном для редактирования пользователями и другими программами. Для хранения может использоваться специальная база данных, но наиболее распространенным вариантом хранения настроек программы являются конфигурационные файлы, содержимое которых написано на одном из конфигурационных языков. Многие программные инструменты конфигурирования ПО используют конфигурационные языки.</w:t>
      </w:r>
    </w:p>
    <w:p>
      <w:pPr>
        <w:pStyle w:val="a0"/>
      </w:pPr>
      <w:r>
        <w:rPr>
          <w:bCs/>
          <w:b/>
        </w:rPr>
        <w:t xml:space="preserve">Конфигурационный язык</w:t>
      </w:r>
      <w:r>
        <w:t xml:space="preserve"> </w:t>
      </w:r>
      <w:r>
        <w:t xml:space="preserve">– язык описания параметров конфигурации ПО.</w:t>
      </w:r>
      <w:r>
        <w:t xml:space="preserve"> </w:t>
      </w:r>
      <w:r>
        <w:rPr>
          <w:bCs/>
          <w:b/>
        </w:rPr>
        <w:t xml:space="preserve">Конфигурационный файл</w:t>
      </w:r>
      <w:r>
        <w:t xml:space="preserve"> </w:t>
      </w:r>
      <w:r>
        <w:t xml:space="preserve">представлен на конфигурационном языке и предназначен для редактирования пользователями и другими программами.</w:t>
      </w:r>
    </w:p>
    <w:p>
      <w:pPr>
        <w:pStyle w:val="a0"/>
      </w:pPr>
      <w:r>
        <w:t xml:space="preserve">К преимуществам конфигурационных языков относят:</w:t>
      </w:r>
    </w:p>
    <w:p>
      <w:pPr>
        <w:numPr>
          <w:ilvl w:val="0"/>
          <w:numId w:val="1016"/>
        </w:numPr>
        <w:pStyle w:val="Compact"/>
      </w:pPr>
      <w:r>
        <w:t xml:space="preserve">удобный человеко-читаемый синтаксис, который дает возможность внести изменения в конфигурацию быстрее, чем при использовании GUI-инструментов;</w:t>
      </w:r>
    </w:p>
    <w:p>
      <w:pPr>
        <w:numPr>
          <w:ilvl w:val="0"/>
          <w:numId w:val="1016"/>
        </w:numPr>
        <w:pStyle w:val="Compact"/>
      </w:pPr>
      <w:r>
        <w:t xml:space="preserve">удобный машинно-читаемый синтаксис для автоматической обработки параметров конфигурационного файла внешними программами;</w:t>
      </w:r>
    </w:p>
    <w:p>
      <w:pPr>
        <w:numPr>
          <w:ilvl w:val="0"/>
          <w:numId w:val="1016"/>
        </w:numPr>
        <w:pStyle w:val="Compact"/>
      </w:pPr>
      <w:r>
        <w:t xml:space="preserve">ограниченные средства программируемости, позволяющие автоматизировать рутинные действия.</w:t>
      </w:r>
    </w:p>
    <w:p>
      <w:pPr>
        <w:pStyle w:val="FirstParagraph"/>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предметно-ориентированные языки для задач конфигурационного управления.</w:t>
      </w:r>
    </w:p>
    <w:p>
      <w:pPr>
        <w:pStyle w:val="FirstParagraph"/>
      </w:pPr>
      <w:r>
        <w:t xml:space="preserve">Современный подход «инфраструктура как код» (infrastructure as code) предполагает широкое использование в конфигурационном управлении конфигурационных языков.</w:t>
      </w:r>
    </w:p>
    <w:bookmarkEnd w:id="55"/>
    <w:bookmarkStart w:id="61" w:name="формальные-языки-и-грамматики"/>
    <w:p>
      <w:pPr>
        <w:pStyle w:val="2"/>
      </w:pPr>
      <w:r>
        <w:t xml:space="preserve">4.2. Формальные языки и грамматики</w:t>
      </w:r>
    </w:p>
    <w:p>
      <w:pPr>
        <w:pStyle w:val="FirstParagraph"/>
      </w:pPr>
      <w:r>
        <w:t xml:space="preserve">Компьютерные языки являются подмножеством формальных языков.</w:t>
      </w:r>
    </w:p>
    <w:p>
      <w:pPr>
        <w:pStyle w:val="a0"/>
      </w:pPr>
      <w:r>
        <w:rPr>
          <w:bCs/>
          <w:b/>
        </w:rPr>
        <w:t xml:space="preserve">Формальный язык</w:t>
      </w:r>
      <w:r>
        <w:t xml:space="preserve"> </w:t>
      </w:r>
      <w:r>
        <w:t xml:space="preserve">состоит из множества строк конечной длины, называемых словами. Слова состоят из символов, а символы содержатся в алфавите – конечном множестве символов.</w:t>
      </w:r>
    </w:p>
    <w:p>
      <w:pPr>
        <w:pStyle w:val="a0"/>
      </w:pPr>
      <w:r>
        <w:t xml:space="preserve">В этом определении предполагается, что для установления принадлежности некоторой строки формальному языку необходимо сначала перечислить все возможные строки на этом языке, что, разумеется, является непрактичным подходом.</w:t>
      </w:r>
    </w:p>
    <w:p>
      <w:pPr>
        <w:pStyle w:val="a0"/>
      </w:pPr>
      <w:r>
        <w:t xml:space="preserve">Рассмотрим иной способ определения языка.</w:t>
      </w:r>
      <w:r>
        <w:t xml:space="preserve"> </w:t>
      </w:r>
      <w:r>
        <w:rPr>
          <w:bCs/>
          <w:b/>
        </w:rPr>
        <w:t xml:space="preserve">Регулярный язык</w:t>
      </w:r>
      <w:r>
        <w:t xml:space="preserve">, являющийся теоретической основой регулярных выражений, может быть описан следующим образом:</w:t>
      </w:r>
    </w:p>
    <w:p>
      <w:pPr>
        <w:numPr>
          <w:ilvl w:val="0"/>
          <w:numId w:val="1018"/>
        </w:numPr>
        <w:pStyle w:val="Compact"/>
      </w:pPr>
      <w:r>
        <w:t xml:space="preserve">Пустая строка ε или одиночный символ из алфавита являются регулярным языком.</w:t>
      </w:r>
    </w:p>
    <w:p>
      <w:pPr>
        <w:numPr>
          <w:ilvl w:val="0"/>
          <w:numId w:val="1018"/>
        </w:numPr>
        <w:pStyle w:val="Compact"/>
      </w:pPr>
      <w:r>
        <w:t xml:space="preserve">Если</w:t>
      </w:r>
      <w:r>
        <w:t xml:space="preserve"> </w:t>
      </w:r>
      <m:oMath>
        <m:r>
          <m:t>A</m:t>
        </m:r>
      </m:oMath>
      <w:r>
        <w:t xml:space="preserve"> </w:t>
      </w:r>
      <w:r>
        <w:t xml:space="preserve">это регулярный язык, то</w:t>
      </w:r>
      <w:r>
        <w:t xml:space="preserve"> </w:t>
      </w:r>
      <m:oMath>
        <m:sSup>
          <m:e>
            <m:r>
              <m:t>A</m:t>
            </m:r>
          </m:e>
          <m:sup>
            <m:r>
              <m:rPr>
                <m:sty m:val="p"/>
              </m:rPr>
              <m:t>*</m:t>
            </m:r>
          </m:sup>
        </m:sSup>
      </m:oMath>
      <w:r>
        <w:t xml:space="preserve"> </w:t>
      </w:r>
      <w:r>
        <w:t xml:space="preserve">также является регулярным языком. Операция</w:t>
      </w:r>
      <w:r>
        <w:t xml:space="preserve"> </w:t>
      </w:r>
      <m:oMath>
        <m:sSup>
          <m:e>
            <m:r>
              <m:t>A</m:t>
            </m:r>
          </m:e>
          <m:sup>
            <m:r>
              <m:rPr>
                <m:sty m:val="p"/>
              </m:rPr>
              <m:t>*</m:t>
            </m:r>
          </m:sup>
        </m:sSup>
      </m:oMath>
      <w:r>
        <w:t xml:space="preserve"> </w:t>
      </w:r>
      <w:r>
        <w:t xml:space="preserve">обозначает повторение</w:t>
      </w:r>
      <w:r>
        <w:t xml:space="preserve"> </w:t>
      </w:r>
      <m:oMath>
        <m:r>
          <m:t>R</m:t>
        </m:r>
      </m:oMath>
      <w:r>
        <w:t xml:space="preserve"> </w:t>
      </w:r>
      <w:r>
        <w:t xml:space="preserve">0 или более раз.</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rPr>
            <m:sty m:val="p"/>
          </m:rPr>
          <m:t>|</m:t>
        </m:r>
        <m:r>
          <m:t>B</m:t>
        </m:r>
      </m:oMath>
      <w:r>
        <w:t xml:space="preserve"> </w:t>
      </w:r>
      <w:r>
        <w:t xml:space="preserve">тоже является регулярным языком. Операция</w:t>
      </w:r>
      <w:r>
        <w:t xml:space="preserve"> </w:t>
      </w:r>
      <m:oMath>
        <m:r>
          <m:t>A</m:t>
        </m:r>
        <m:r>
          <m:rPr>
            <m:sty m:val="p"/>
          </m:rPr>
          <m:t>|</m:t>
        </m:r>
        <m:r>
          <m:t>B</m:t>
        </m:r>
      </m:oMath>
      <w:r>
        <w:t xml:space="preserve"> </w:t>
      </w:r>
      <w:r>
        <w:t xml:space="preserve">обозначает выбор из</w:t>
      </w:r>
      <w:r>
        <w:t xml:space="preserve"> </w:t>
      </w:r>
      <m:oMath>
        <m:r>
          <m:t>A</m:t>
        </m:r>
      </m:oMath>
      <w:r>
        <w:t xml:space="preserve"> </w:t>
      </w:r>
      <w:r>
        <w:t xml:space="preserve">или</w:t>
      </w:r>
      <w:r>
        <w:t xml:space="preserve"> </w:t>
      </w:r>
      <m:oMath>
        <m:r>
          <m:t>B</m:t>
        </m:r>
      </m:oMath>
      <w:r>
        <w:t xml:space="preserve">.</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t>B</m:t>
        </m:r>
      </m:oMath>
      <w:r>
        <w:t xml:space="preserve"> </w:t>
      </w:r>
      <w:r>
        <w:t xml:space="preserve">тоже является регулярным языком. Операция</w:t>
      </w:r>
      <w:r>
        <w:t xml:space="preserve"> </w:t>
      </w:r>
      <m:oMath>
        <m:r>
          <m:t>A</m:t>
        </m:r>
        <m:r>
          <m:t>B</m:t>
        </m:r>
      </m:oMath>
      <w:r>
        <w:t xml:space="preserve"> </w:t>
      </w:r>
      <w:r>
        <w:t xml:space="preserve">обозначает последовательность:</w:t>
      </w:r>
      <w:r>
        <w:t xml:space="preserve"> </w:t>
      </w:r>
      <m:oMath>
        <m:r>
          <m:t>A</m:t>
        </m:r>
      </m:oMath>
      <w:r>
        <w:t xml:space="preserve">, за которым следует</w:t>
      </w:r>
      <w:r>
        <w:t xml:space="preserve"> </w:t>
      </w:r>
      <m:oMath>
        <m:r>
          <m:t>B</m:t>
        </m:r>
      </m:oMath>
      <w:r>
        <w:t xml:space="preserve">.</w:t>
      </w:r>
    </w:p>
    <w:p>
      <w:pPr>
        <w:pStyle w:val="FirstParagraph"/>
      </w:pPr>
      <w:r>
        <w:t xml:space="preserve">Введенных базовых операций достаточно, чтобы определить дополнительные конструкции, использующиеся в регулярных выражениях. Например, конструкцию</w:t>
      </w:r>
      <w:r>
        <w:t xml:space="preserve"> </w:t>
      </w:r>
      <w:r>
        <w:rPr>
          <w:rStyle w:val="VerbatimChar"/>
        </w:rPr>
        <w:t xml:space="preserve">A+</w:t>
      </w:r>
      <w:r>
        <w:t xml:space="preserve"> </w:t>
      </w:r>
      <w:r>
        <w:t xml:space="preserve">можно определить, как</w:t>
      </w:r>
      <w:r>
        <w:t xml:space="preserve"> </w:t>
      </w:r>
      <w:r>
        <w:rPr>
          <w:rStyle w:val="VerbatimChar"/>
        </w:rPr>
        <w:t xml:space="preserve">AA*</w:t>
      </w:r>
      <w:r>
        <w:t xml:space="preserve">, а конструкция</w:t>
      </w:r>
      <w:r>
        <w:t xml:space="preserve"> </w:t>
      </w:r>
      <w:r>
        <w:rPr>
          <w:rStyle w:val="VerbatimChar"/>
        </w:rPr>
        <w:t xml:space="preserve">A?</w:t>
      </w:r>
      <w:r>
        <w:t xml:space="preserve"> </w:t>
      </w:r>
      <w:r>
        <w:t xml:space="preserve">заменяется конструкцией</w:t>
      </w:r>
      <w:r>
        <w:t xml:space="preserve"> </w:t>
      </w:r>
      <w:r>
        <w:rPr>
          <w:rStyle w:val="VerbatimChar"/>
        </w:rPr>
        <w:t xml:space="preserve">A|ε</w:t>
      </w:r>
      <w:r>
        <w:t xml:space="preserve">.</w:t>
      </w:r>
    </w:p>
    <w:p>
      <w:pPr>
        <w:pStyle w:val="a0"/>
      </w:pPr>
      <w:r>
        <w:t xml:space="preserve">Мощности регулярных языков, тем не менее, не хватает для описания многих важных компьютерных языков. В частности, с помощью регулярного языка невозможно описать конструкции произвольной вложенности. Это, в том числе, касается разбора и HTML-кода, и даже простого выражения, в котором присутствуют лишь правильно расставленные скобки с произвольной глубиной вложенности.</w:t>
      </w:r>
    </w:p>
    <w:p>
      <w:pPr>
        <w:pStyle w:val="a0"/>
      </w:pPr>
      <w:r>
        <w:t xml:space="preserve">Другой способ определения формального языка – формальная грамматика, задающая общие правила построения языка. Этот способ используется для определения синтаксиса компьютерных языков. Формальная грамматика – метаязык, то есть язык, который определяет язык. В частности, для описания регулярных языков может быть задана регулярная грамматика.</w:t>
      </w:r>
    </w:p>
    <w:p>
      <w:pPr>
        <w:pStyle w:val="a0"/>
      </w:pPr>
      <w:r>
        <w:t xml:space="preserve">Формальные грамматики на практике используются для следующих целей:</w:t>
      </w:r>
    </w:p>
    <w:p>
      <w:pPr>
        <w:numPr>
          <w:ilvl w:val="0"/>
          <w:numId w:val="1019"/>
        </w:numPr>
        <w:pStyle w:val="Compact"/>
      </w:pPr>
      <w:r>
        <w:t xml:space="preserve">лексический и синтаксический разбор компьютерного языка;</w:t>
      </w:r>
    </w:p>
    <w:p>
      <w:pPr>
        <w:numPr>
          <w:ilvl w:val="0"/>
          <w:numId w:val="1019"/>
        </w:numPr>
        <w:pStyle w:val="Compact"/>
      </w:pPr>
      <w:r>
        <w:t xml:space="preserve">порождение случайных фраз на компьютерном языке, например, для задач тестирования.</w:t>
      </w:r>
    </w:p>
    <w:p>
      <w:pPr>
        <w:pStyle w:val="FirstParagraph"/>
      </w:pPr>
      <w:r>
        <w:t xml:space="preserve">Более мощным, чем регулярные языки, формализмом описания компьютерных языков является</w:t>
      </w:r>
      <w:r>
        <w:t xml:space="preserve"> </w:t>
      </w:r>
      <w:r>
        <w:rPr>
          <w:bCs/>
          <w:b/>
        </w:rPr>
        <w:t xml:space="preserve">контекстно-свободная грамматика</w:t>
      </w:r>
      <w:r>
        <w:t xml:space="preserve">.</w:t>
      </w:r>
    </w:p>
    <w:p>
      <w:pPr>
        <w:pStyle w:val="a0"/>
      </w:pPr>
      <w:r>
        <w:t xml:space="preserve">Контекстно-свободную грамматику можно представить себе в виде программы на ограниченном языке программирования. В этом языке есть «имена функций» (нетерминалы, имена правил) и «определения функций» (тела правил). В определениях содержатся «вызовы функций» и «вывод символов» определяемого языка (терминалов). Работа программы начинается с «главной функции», называемой начальным нетерминалом.</w:t>
      </w:r>
    </w:p>
    <w:p>
      <w:pPr>
        <w:pStyle w:val="a0"/>
      </w:pPr>
      <w:r>
        <w:t xml:space="preserve">Благодаря возможности использования рекурсии в грамматических правилах контекстно-свободные грамматики широко используются для определения синтаксиса компьютерных языков.</w:t>
      </w:r>
    </w:p>
    <w:p>
      <w:pPr>
        <w:pStyle w:val="a0"/>
      </w:pPr>
      <w:r>
        <w:t xml:space="preserve">Контекстно-свободную грамматику можно представить в форме так называемой железнодорожной или синтаксической диаграммы.</w:t>
      </w:r>
    </w:p>
    <w:p>
      <w:pPr>
        <w:pStyle w:val="a0"/>
      </w:pPr>
      <w:r>
        <w:t xml:space="preserve">На рис. 5 показан пример грамматики арифметического выражения.</w:t>
      </w:r>
    </w:p>
    <w:p>
      <w:pPr>
        <w:pStyle w:val="CaptionedFigure"/>
      </w:pPr>
      <w:bookmarkStart w:id="60" w:name="fig:dsl1"/>
      <w:r>
        <w:drawing>
          <wp:inline>
            <wp:extent cx="3962400" cy="3105150"/>
            <wp:effectExtent b="0" l="0" r="0" t="0"/>
            <wp:docPr descr="Рис. 5. Синтаксическая диаграмма грамматики арифметического выражения" title="" id="57" name="Picture"/>
            <a:graphic>
              <a:graphicData uri="http://schemas.openxmlformats.org/drawingml/2006/picture">
                <pic:pic>
                  <pic:nvPicPr>
                    <pic:cNvPr descr="dsl1.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962400" cy="3105150"/>
                    </a:xfrm>
                    <a:prstGeom prst="rect">
                      <a:avLst/>
                    </a:prstGeom>
                    <a:noFill/>
                    <a:ln w="9525">
                      <a:noFill/>
                      <a:headEnd/>
                      <a:tailEnd/>
                    </a:ln>
                  </pic:spPr>
                </pic:pic>
              </a:graphicData>
            </a:graphic>
          </wp:inline>
        </w:drawing>
      </w:r>
      <w:bookmarkEnd w:id="60"/>
    </w:p>
    <w:p>
      <w:pPr>
        <w:pStyle w:val="ImageCaption"/>
      </w:pPr>
      <w:r>
        <w:t xml:space="preserve">Рис. 5. Синтаксическая диаграмма грамматики арифметического выражения</w:t>
      </w:r>
    </w:p>
    <w:p>
      <w:pPr>
        <w:pStyle w:val="a0"/>
      </w:pPr>
      <w:r>
        <w:t xml:space="preserve">В текстовой форме контекстно-свободная грамматика определяется с помощью формы Бэкуса-Наура (БНФ). На практике, в БНФ часто добавляются конструкции регулярных выражений для упрощения описания синтаксиса.</w:t>
      </w:r>
    </w:p>
    <w:p>
      <w:pPr>
        <w:pStyle w:val="a0"/>
      </w:pPr>
      <w:r>
        <w:t xml:space="preserve">Ниже представлен пример грамматики арифметического выражения в БНФ:</w:t>
      </w:r>
    </w:p>
    <w:p>
      <w:pPr>
        <w:pStyle w:val="SourceCode"/>
      </w:pPr>
      <w:r>
        <w:rPr>
          <w:rStyle w:val="VerbatimChar"/>
        </w:rPr>
        <w:t xml:space="preserve">&lt;Значение&gt; ::= &lt;Число&gt; | &lt;Переменная&gt;</w:t>
      </w:r>
      <w:r>
        <w:br/>
      </w:r>
      <w:r>
        <w:rPr>
          <w:rStyle w:val="VerbatimChar"/>
        </w:rPr>
        <w:t xml:space="preserve">&lt;Операция&gt; ::= "+" | "-" | "*" | "/"</w:t>
      </w:r>
      <w:r>
        <w:br/>
      </w:r>
      <w:r>
        <w:rPr>
          <w:rStyle w:val="VerbatimChar"/>
        </w:rPr>
        <w:t xml:space="preserve">&lt;Выражение&gt; ::= &lt;Значение&gt; | &lt;Выражение&gt; &lt;Операция&gt; &lt;Выражение&gt; | "(" &lt;Выражение&gt; ")"</w:t>
      </w:r>
    </w:p>
    <w:p>
      <w:pPr>
        <w:pStyle w:val="FirstParagraph"/>
      </w:pPr>
      <w:r>
        <w:t xml:space="preserve">Для автоматизации задач лексического (уровень базовых лексических единиц) и синтаксического (уровень иерархических конструкций) разбора существуют специальные инструменты. Примерами таких инструментов являются ANTLR</w:t>
      </w:r>
      <w:r>
        <w:t xml:space="preserve"> </w:t>
      </w:r>
      <w:r>
        <w:t xml:space="preserve">[</w:t>
      </w:r>
      <w:hyperlink w:anchor="ref-antlr">
        <w:r>
          <w:rPr>
            <w:rStyle w:val="ae"/>
          </w:rPr>
          <w:t xml:space="preserve">10</w:t>
        </w:r>
      </w:hyperlink>
      <w:r>
        <w:t xml:space="preserve">]</w:t>
      </w:r>
      <w:r>
        <w:t xml:space="preserve"> </w:t>
      </w:r>
      <w:r>
        <w:t xml:space="preserve">для Java, SLY</w:t>
      </w:r>
      <w:r>
        <w:t xml:space="preserve"> </w:t>
      </w:r>
      <w:r>
        <w:t xml:space="preserve">[</w:t>
      </w:r>
      <w:hyperlink w:anchor="ref-sly">
        <w:r>
          <w:rPr>
            <w:rStyle w:val="ae"/>
          </w:rPr>
          <w:t xml:space="preserve">11</w:t>
        </w:r>
      </w:hyperlink>
      <w:r>
        <w:t xml:space="preserve">]</w:t>
      </w:r>
      <w:r>
        <w:t xml:space="preserve"> </w:t>
      </w:r>
      <w:r>
        <w:t xml:space="preserve">для Python и Flex/Bison для C++.</w:t>
      </w:r>
    </w:p>
    <w:bookmarkEnd w:id="61"/>
    <w:bookmarkStart w:id="67" w:name="компьютерные-языки"/>
    <w:p>
      <w:pPr>
        <w:pStyle w:val="2"/>
      </w:pPr>
      <w:r>
        <w:t xml:space="preserve">4.3. Компьютерные языки</w:t>
      </w:r>
    </w:p>
    <w:p>
      <w:pPr>
        <w:pStyle w:val="FirstParagraph"/>
      </w:pPr>
      <w:r>
        <w:t xml:space="preserve">Рассмотрим представленную на рис. 6 упрощенную классификацию компьютерных языков.</w:t>
      </w:r>
    </w:p>
    <w:p>
      <w:pPr>
        <w:pStyle w:val="CaptionedFigure"/>
      </w:pPr>
      <w:bookmarkStart w:id="66" w:name="fig:dsl2"/>
      <w:r>
        <w:drawing>
          <wp:inline>
            <wp:extent cx="4895850" cy="3295650"/>
            <wp:effectExtent b="0" l="0" r="0" t="0"/>
            <wp:docPr descr="Рис. 6. Упрощенная классификация компьютерных языков" title="" id="63" name="Picture"/>
            <a:graphic>
              <a:graphicData uri="http://schemas.openxmlformats.org/drawingml/2006/picture">
                <pic:pic>
                  <pic:nvPicPr>
                    <pic:cNvPr descr="dsl2.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895850" cy="3295650"/>
                    </a:xfrm>
                    <a:prstGeom prst="rect">
                      <a:avLst/>
                    </a:prstGeom>
                    <a:noFill/>
                    <a:ln w="9525">
                      <a:noFill/>
                      <a:headEnd/>
                      <a:tailEnd/>
                    </a:ln>
                  </pic:spPr>
                </pic:pic>
              </a:graphicData>
            </a:graphic>
          </wp:inline>
        </w:drawing>
      </w:r>
      <w:bookmarkEnd w:id="66"/>
    </w:p>
    <w:p>
      <w:pPr>
        <w:pStyle w:val="ImageCaption"/>
      </w:pPr>
      <w:r>
        <w:t xml:space="preserve">Рис. 6. Упрощенная классификация компьютерных языков</w:t>
      </w:r>
    </w:p>
    <w:p>
      <w:pPr>
        <w:pStyle w:val="a0"/>
      </w:pPr>
      <w:r>
        <w:t xml:space="preserve">Тьюринг-полными называются языки, на которых можно реализовать модель машины Тьюринга, а значит – реализовать любой алгоритм. К таким языкам относится, в частности, большинство языков программирования.</w:t>
      </w:r>
    </w:p>
    <w:p>
      <w:pPr>
        <w:pStyle w:val="a0"/>
      </w:pPr>
      <w:r>
        <w:t xml:space="preserve">Тьюринг-полнота необязательно является полезным свойством языка. Для Тьюринг-неполных, ограниченных языков может быть легче осуществить статический анализ и преобразования на уровне компилятора.</w:t>
      </w:r>
    </w:p>
    <w:p>
      <w:pPr>
        <w:pStyle w:val="a0"/>
      </w:pPr>
      <w:r>
        <w:t xml:space="preserve">Предметно-ориентированные языки (domain-specific language, DSL) ориентированы задачи некоторого узкого класса, поэтому, зачастую являются Тьюринг-неполными. Основное достоинство DSL – использование предметно-ориентированной нотации.</w:t>
      </w:r>
    </w:p>
    <w:p>
      <w:pPr>
        <w:pStyle w:val="a0"/>
      </w:pPr>
      <w:r>
        <w:t xml:space="preserve">Известно множество специализированных нотаций. Например, нотация химических формул или нотная нотация. Математики древних цивилизаций описывали математические задачи на естественном языке с использованием сложных систем счисления. Поэтому установление даже некоторых тривиальных для современного школьника, оперирующего алгебраической нотацией, математических фактов могло было затруднено для математика древности. Заслуживает внимания гипотеза лингвистической относительности, которая предполагает наличие влияния структуры языка на мышление.</w:t>
      </w:r>
    </w:p>
    <w:bookmarkEnd w:id="67"/>
    <w:bookmarkStart w:id="69" w:name="простые-форматы-описания-конфигурации"/>
    <w:p>
      <w:pPr>
        <w:pStyle w:val="2"/>
      </w:pPr>
      <w:r>
        <w:t xml:space="preserve">4.4. Простые форматы описания конфигурации</w:t>
      </w:r>
    </w:p>
    <w:p>
      <w:pPr>
        <w:pStyle w:val="FirstParagraph"/>
      </w:pPr>
      <w:r>
        <w:t xml:space="preserve">Одним из старейших форматов описания как кода, так и данных являются</w:t>
      </w:r>
      <w:r>
        <w:t xml:space="preserve"> </w:t>
      </w:r>
      <w:r>
        <w:rPr>
          <w:bCs/>
          <w:b/>
        </w:rPr>
        <w:t xml:space="preserve">S-выражения</w:t>
      </w:r>
      <w:r>
        <w:t xml:space="preserve"> </w:t>
      </w:r>
      <w:r>
        <w:t xml:space="preserve">языка Lisp. Это нотация для древовидных структур, реализованных в виде вложенных списков.</w:t>
      </w:r>
    </w:p>
    <w:p>
      <w:pPr>
        <w:pStyle w:val="a0"/>
      </w:pPr>
      <w:r>
        <w:t xml:space="preserve">Грамматика S-выражений в БНФ:</w:t>
      </w:r>
    </w:p>
    <w:p>
      <w:pPr>
        <w:pStyle w:val="SourceCode"/>
      </w:pPr>
      <w:r>
        <w:rPr>
          <w:rStyle w:val="VerbatimChar"/>
        </w:rPr>
        <w:t xml:space="preserve">&lt;s-exp&gt; ::= &lt;atom&gt; |  '(' &lt;s-exp-list&gt; ')'</w:t>
      </w:r>
      <w:r>
        <w:br/>
      </w:r>
      <w:r>
        <w:rPr>
          <w:rStyle w:val="VerbatimChar"/>
        </w:rPr>
        <w:t xml:space="preserve">&lt;s-exp-list&gt; ::= &lt;sexp&gt; &lt;s-exp-list&gt; |  </w:t>
      </w:r>
      <w:r>
        <w:br/>
      </w:r>
      <w:r>
        <w:rPr>
          <w:rStyle w:val="VerbatimChar"/>
        </w:rPr>
        <w:t xml:space="preserve">&lt;atom&gt; ::= &lt;symbol&gt; |  &lt;integer&gt;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w:t>
      </w:r>
      <w:r>
        <w:t xml:space="preserve"> </w:t>
      </w:r>
      <w:r>
        <w:rPr>
          <w:bCs/>
          <w:b/>
        </w:rPr>
        <w:t xml:space="preserve">формат INI</w:t>
      </w:r>
      <w:r>
        <w:t xml:space="preserve"> </w:t>
      </w:r>
      <w:r>
        <w:t xml:space="preserve">из Windows, а также схожие с ним варианты conf из Unix. В основе формата – последовательность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p>
    <w:p>
      <w:pPr>
        <w:numPr>
          <w:ilvl w:val="0"/>
          <w:numId w:val="1021"/>
        </w:numPr>
        <w:pStyle w:val="Compact"/>
      </w:pPr>
      <w:r>
        <w:t xml:space="preserve">отсутствие поддержки вложенных конструкций;</w:t>
      </w:r>
    </w:p>
    <w:p>
      <w:pPr>
        <w:numPr>
          <w:ilvl w:val="0"/>
          <w:numId w:val="1021"/>
        </w:numPr>
        <w:pStyle w:val="Compact"/>
      </w:pPr>
      <w:r>
        <w:t xml:space="preserve">отсутствие стандарта INI для описания конфигурационных данных.</w:t>
      </w:r>
    </w:p>
    <w:p>
      <w:pPr>
        <w:pStyle w:val="FirstParagraph"/>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 высокая сложность формата, как для чтения человеком, так и для программного разбора.</w:t>
      </w:r>
    </w:p>
    <w:p>
      <w:pPr>
        <w:pStyle w:val="a0"/>
      </w:pPr>
      <w:r>
        <w:t xml:space="preserve">Формат</w:t>
      </w:r>
      <w:r>
        <w:t xml:space="preserve"> </w:t>
      </w:r>
      <w:r>
        <w:rPr>
          <w:bCs/>
          <w:b/>
        </w:rPr>
        <w:t xml:space="preserve">JSON</w:t>
      </w:r>
      <w:r>
        <w:t xml:space="preserve"> </w:t>
      </w:r>
      <w:r>
        <w:t xml:space="preserve">(JavaScript Object Notation) основан на синтаксисе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p>
    <w:p>
      <w:pPr>
        <w:pStyle w:val="a0"/>
      </w:pPr>
      <w:r>
        <w:t xml:space="preserve">К недостаткам JSON для описания конфигурации относится отсутствие поддержки комментариев.</w:t>
      </w:r>
    </w:p>
    <w:p>
      <w:pPr>
        <w:pStyle w:val="a0"/>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w:t>
      </w:r>
      <w:r>
        <w:t xml:space="preserve"> </w:t>
      </w:r>
      <w:r>
        <w:rPr>
          <w:rStyle w:val="VerbatimChar"/>
        </w:rPr>
        <w:t xml:space="preserve">&amp;</w:t>
      </w:r>
      <w:r>
        <w:t xml:space="preserve">) и использования (с помощью</w:t>
      </w:r>
      <w:r>
        <w:t xml:space="preserve"> </w:t>
      </w:r>
      <w:r>
        <w:rPr>
          <w:rStyle w:val="VerbatimChar"/>
        </w:rPr>
        <w:t xml:space="preserve">*</w:t>
      </w:r>
      <w:r>
        <w:t xml:space="preserve">)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8">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 сложность спецификации языка.</w:t>
      </w:r>
    </w:p>
    <w:bookmarkEnd w:id="69"/>
    <w:bookmarkStart w:id="74" w:name="Xe628d0731b3de193a937a519c3f6effa98fa05d"/>
    <w:p>
      <w:pPr>
        <w:pStyle w:val="2"/>
      </w:pPr>
      <w:r>
        <w:t xml:space="preserve">4.5. Языки общего назначения как конфигурационные</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5"/>
        </w:numPr>
        <w:pStyle w:val="Compact"/>
      </w:pPr>
      <w:r>
        <w:t xml:space="preserve">поддержка функций;</w:t>
      </w:r>
    </w:p>
    <w:p>
      <w:pPr>
        <w:numPr>
          <w:ilvl w:val="0"/>
          <w:numId w:val="1025"/>
        </w:numPr>
        <w:pStyle w:val="Compact"/>
      </w:pPr>
      <w:r>
        <w:t xml:space="preserve">поддержка циклов;</w:t>
      </w:r>
    </w:p>
    <w:p>
      <w:pPr>
        <w:numPr>
          <w:ilvl w:val="0"/>
          <w:numId w:val="1025"/>
        </w:numPr>
        <w:pStyle w:val="Compact"/>
      </w:pPr>
      <w:r>
        <w:t xml:space="preserve">поддержка типов данных;</w:t>
      </w:r>
    </w:p>
    <w:p>
      <w:pPr>
        <w:numPr>
          <w:ilvl w:val="0"/>
          <w:numId w:val="1025"/>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6"/>
        </w:numPr>
        <w:pStyle w:val="Compact"/>
      </w:pPr>
      <w:r>
        <w:t xml:space="preserve">В текстовом редакторе Emacs используется встроенный язык</w:t>
      </w:r>
      <w:r>
        <w:t xml:space="preserve"> </w:t>
      </w:r>
      <w:hyperlink r:id="rId70">
        <w:r>
          <w:rPr>
            <w:rStyle w:val="ae"/>
          </w:rPr>
          <w:t xml:space="preserve">Elisp</w:t>
        </w:r>
      </w:hyperlink>
      <w:r>
        <w:t xml:space="preserve"> </w:t>
      </w:r>
      <w:r>
        <w:t xml:space="preserve">для описания конфигурации;</w:t>
      </w:r>
    </w:p>
    <w:p>
      <w:pPr>
        <w:numPr>
          <w:ilvl w:val="0"/>
          <w:numId w:val="1026"/>
        </w:numPr>
        <w:pStyle w:val="Compact"/>
      </w:pPr>
      <w:r>
        <w:t xml:space="preserve">В БД</w:t>
      </w:r>
      <w:r>
        <w:t xml:space="preserve"> </w:t>
      </w:r>
      <w:hyperlink r:id="rId71">
        <w:r>
          <w:rPr>
            <w:rStyle w:val="ae"/>
          </w:rPr>
          <w:t xml:space="preserve">Tarantool</w:t>
        </w:r>
      </w:hyperlink>
      <w:r>
        <w:t xml:space="preserve"> </w:t>
      </w:r>
      <w:r>
        <w:t xml:space="preserve">используется Lua;</w:t>
      </w:r>
    </w:p>
    <w:p>
      <w:pPr>
        <w:numPr>
          <w:ilvl w:val="0"/>
          <w:numId w:val="1026"/>
        </w:numPr>
        <w:pStyle w:val="Compact"/>
      </w:pPr>
      <w:r>
        <w:t xml:space="preserve">Конфигурации на языке Python используются в</w:t>
      </w:r>
      <w:r>
        <w:t xml:space="preserve"> </w:t>
      </w:r>
      <w:hyperlink r:id="rId72">
        <w:r>
          <w:rPr>
            <w:rStyle w:val="ae"/>
          </w:rPr>
          <w:t xml:space="preserve">setuptools</w:t>
        </w:r>
      </w:hyperlink>
      <w:r>
        <w:t xml:space="preserve"> </w:t>
      </w:r>
      <w:r>
        <w:t xml:space="preserve">и Jupyter;</w:t>
      </w:r>
    </w:p>
    <w:p>
      <w:pPr>
        <w:numPr>
          <w:ilvl w:val="0"/>
          <w:numId w:val="1026"/>
        </w:numPr>
        <w:pStyle w:val="Compact"/>
      </w:pPr>
      <w:r>
        <w:t xml:space="preserve">В</w:t>
      </w:r>
      <w:r>
        <w:t xml:space="preserve"> </w:t>
      </w:r>
      <w:hyperlink r:id="rId73">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p>
    <w:p>
      <w:pPr>
        <w:numPr>
          <w:ilvl w:val="0"/>
          <w:numId w:val="1027"/>
        </w:numPr>
        <w:pStyle w:val="Compact"/>
      </w:pPr>
      <w:r>
        <w:t xml:space="preserve">небезопасное исполнение стороннего кода;</w:t>
      </w:r>
    </w:p>
    <w:p>
      <w:pPr>
        <w:numPr>
          <w:ilvl w:val="0"/>
          <w:numId w:val="1027"/>
        </w:numPr>
        <w:pStyle w:val="Compact"/>
      </w:pPr>
      <w:r>
        <w:t xml:space="preserve">сложность, чрезмерная выразительность языка (Тьюринг-полнота), мешающая задачам анализа и порождения конфигурационных данных.</w:t>
      </w:r>
    </w:p>
    <w:bookmarkEnd w:id="74"/>
    <w:bookmarkStart w:id="75" w:name="программируемые-конфигурационные-языки"/>
    <w:p>
      <w:pPr>
        <w:pStyle w:val="2"/>
      </w:pPr>
      <w:r>
        <w:t xml:space="preserve">4.6. Программируемые конфигурационные языки</w:t>
      </w:r>
    </w:p>
    <w:p>
      <w:pPr>
        <w:pStyle w:val="FirstParagraph"/>
      </w:pPr>
      <w:r>
        <w:t xml:space="preserve">К основным DRY-элементам программируемых конфигурационных языков, можно отнести:</w:t>
      </w:r>
    </w:p>
    <w:p>
      <w:pPr>
        <w:numPr>
          <w:ilvl w:val="0"/>
          <w:numId w:val="1028"/>
        </w:numPr>
        <w:pStyle w:val="Compact"/>
      </w:pPr>
      <w:r>
        <w:t xml:space="preserve">переменные;</w:t>
      </w:r>
    </w:p>
    <w:p>
      <w:pPr>
        <w:numPr>
          <w:ilvl w:val="0"/>
          <w:numId w:val="1028"/>
        </w:numPr>
        <w:pStyle w:val="Compact"/>
      </w:pPr>
      <w:r>
        <w:t xml:space="preserve">арифметические операции;</w:t>
      </w:r>
    </w:p>
    <w:p>
      <w:pPr>
        <w:numPr>
          <w:ilvl w:val="0"/>
          <w:numId w:val="1028"/>
        </w:numPr>
        <w:pStyle w:val="Compact"/>
      </w:pPr>
      <w:r>
        <w:t xml:space="preserve">функции в математическом смысле;</w:t>
      </w:r>
    </w:p>
    <w:p>
      <w:pPr>
        <w:numPr>
          <w:ilvl w:val="0"/>
          <w:numId w:val="1028"/>
        </w:numPr>
        <w:pStyle w:val="Compact"/>
      </w:pPr>
      <w:r>
        <w:t xml:space="preserve">ветвления;</w:t>
      </w:r>
    </w:p>
    <w:p>
      <w:pPr>
        <w:numPr>
          <w:ilvl w:val="0"/>
          <w:numId w:val="1028"/>
        </w:numPr>
        <w:pStyle w:val="Compact"/>
      </w:pPr>
      <w:r>
        <w:t xml:space="preserve">операции построения многоэлементных массивов и иных составных объектов;</w:t>
      </w:r>
    </w:p>
    <w:p>
      <w:pPr>
        <w:numPr>
          <w:ilvl w:val="0"/>
          <w:numId w:val="1028"/>
        </w:numPr>
        <w:pStyle w:val="Compact"/>
      </w:pPr>
      <w:r>
        <w:t xml:space="preserve">операции импорта сторонних модулей;</w:t>
      </w:r>
    </w:p>
    <w:p>
      <w:pPr>
        <w:pStyle w:val="FirstParagraph"/>
      </w:pPr>
      <w:r>
        <w:rPr>
          <w:bCs/>
          <w:b/>
        </w:rPr>
        <w:t xml:space="preserve">Jsonnet</w:t>
      </w:r>
      <w:r>
        <w:t xml:space="preserve"> </w:t>
      </w:r>
      <w:r>
        <w:t xml:space="preserve">является расширенным вариантом JSON и представляет собой Тьюринг-полный конфигурационный язык с динамической типизацией.</w:t>
      </w:r>
    </w:p>
    <w:p>
      <w:pPr>
        <w:pStyle w:val="a0"/>
      </w:pPr>
      <w:r>
        <w:t xml:space="preserve">Пример описания данных на Jsonnet:</w:t>
      </w:r>
    </w:p>
    <w:p>
      <w:pPr>
        <w:pStyle w:val="SourceCode"/>
      </w:pPr>
      <w:r>
        <w:rPr>
          <w:rStyle w:val="NormalTok"/>
        </w:rPr>
        <w:t xml:space="preserve">local </w:t>
      </w:r>
      <w:r>
        <w:rPr>
          <w:rStyle w:val="FunctionTok"/>
        </w:rPr>
        <w:t xml:space="preserve">makeUser</w:t>
      </w:r>
      <w:r>
        <w:rPr>
          <w:rStyle w:val="NormalTok"/>
        </w:rPr>
        <w:t xml:space="preserve">(user) </w:t>
      </w:r>
      <w:r>
        <w:rPr>
          <w:rStyle w:val="OperatorTok"/>
        </w:rPr>
        <w:t xml:space="preserve">=</w:t>
      </w:r>
      <w:r>
        <w:rPr>
          <w:rStyle w:val="NormalTok"/>
        </w:rPr>
        <w:t xml:space="preserve"> {</w:t>
      </w:r>
      <w:r>
        <w:br/>
      </w:r>
      <w:r>
        <w:rPr>
          <w:rStyle w:val="NormalTok"/>
        </w:rPr>
        <w:t xml:space="preserve">  local home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"/home/%s"</w:t>
      </w:r>
      <w:r>
        <w:rPr>
          <w:rStyle w:val="OperatorTok"/>
        </w:rPr>
        <w:t xml:space="preserve">,</w:t>
      </w:r>
      <w:r>
        <w:rPr>
          <w:rStyle w:val="NormalTok"/>
        </w:rPr>
        <w:t xml:space="preserve"> user)</w:t>
      </w:r>
      <w:r>
        <w:rPr>
          <w:rStyle w:val="OperatorTok"/>
        </w:rPr>
        <w:t xml:space="preserve">,</w:t>
      </w:r>
      <w:r>
        <w:br/>
      </w:r>
      <w:r>
        <w:rPr>
          <w:rStyle w:val="NormalTok"/>
        </w:rPr>
        <w:t xml:space="preserve">  local privateKey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"%s/.ssh/id_ed25519"</w:t>
      </w:r>
      <w:r>
        <w:rPr>
          <w:rStyle w:val="OperatorTok"/>
        </w:rPr>
        <w:t xml:space="preserve">,</w:t>
      </w:r>
      <w:r>
        <w:rPr>
          <w:rStyle w:val="NormalTok"/>
        </w:rPr>
        <w:t xml:space="preserve"> home)</w:t>
      </w:r>
      <w:r>
        <w:rPr>
          <w:rStyle w:val="OperatorTok"/>
        </w:rPr>
        <w:t xml:space="preserve">,</w:t>
      </w:r>
      <w:r>
        <w:br/>
      </w:r>
      <w:r>
        <w:rPr>
          <w:rStyle w:val="NormalTok"/>
        </w:rPr>
        <w:t xml:space="preserve">  local publicKey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"%s.pub"</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home</w:t>
      </w:r>
      <w:r>
        <w:rPr>
          <w:rStyle w:val="OperatorTok"/>
        </w:rPr>
        <w:t xml:space="preserve">:</w:t>
      </w:r>
      <w:r>
        <w:rPr>
          <w:rStyle w:val="NormalTok"/>
        </w:rPr>
        <w:t xml:space="preserve"> home</w:t>
      </w:r>
      <w:r>
        <w:rPr>
          <w:rStyle w:val="OperatorTok"/>
        </w:rPr>
        <w:t xml:space="preserve">,</w:t>
      </w:r>
      <w:r>
        <w:br/>
      </w:r>
      <w:r>
        <w:rPr>
          <w:rStyle w:val="NormalTok"/>
        </w:rPr>
        <w:t xml:space="preserve">  </w:t>
      </w:r>
      <w:r>
        <w:rPr>
          <w:rStyle w:val="DataTypeTok"/>
        </w:rPr>
        <w:t xml:space="preserve">privateKey</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publicKey</w:t>
      </w:r>
      <w:r>
        <w:rPr>
          <w:rStyle w:val="OperatorTok"/>
        </w:rPr>
        <w:t xml:space="preserve">:</w:t>
      </w:r>
      <w:r>
        <w:rPr>
          <w:rStyle w:val="NormalTok"/>
        </w:rPr>
        <w:t xml:space="preserve"> publicKey</w:t>
      </w:r>
      <w:r>
        <w:br/>
      </w:r>
      <w:r>
        <w:rPr>
          <w:rStyle w:val="NormalTok"/>
        </w:rPr>
        <w:t xml:space="preserve">}</w:t>
      </w:r>
      <w:r>
        <w:rPr>
          <w:rStyle w:val="OperatorTok"/>
        </w:rPr>
        <w:t xml:space="preserve">;</w:t>
      </w:r>
      <w:r>
        <w:br/>
      </w:r>
      <w:r>
        <w:br/>
      </w:r>
      <w:r>
        <w:rPr>
          <w:rStyle w:val="Normal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"bill"</w:t>
      </w:r>
      <w:r>
        <w:rPr>
          <w:rStyle w:val="NormalTok"/>
        </w:rPr>
        <w:t xml:space="preserve">)</w:t>
      </w:r>
      <w:r>
        <w:rPr>
          <w:rStyle w:val="Operator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"jane"</w:t>
      </w:r>
      <w:r>
        <w:rPr>
          <w:rStyle w:val="NormalTok"/>
        </w:rPr>
        <w:t xml:space="preserve">)</w:t>
      </w:r>
      <w:r>
        <w:br/>
      </w:r>
      <w:r>
        <w:rPr>
          <w:rStyle w:val="NormalTok"/>
        </w:rPr>
        <w:t xml:space="preserv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Еще одним программируемым конфигурационным языком является</w:t>
      </w:r>
      <w:r>
        <w:t xml:space="preserve"> </w:t>
      </w:r>
      <w:r>
        <w:rPr>
          <w:bCs/>
          <w:b/>
        </w:rPr>
        <w:t xml:space="preserve">Dhall</w:t>
      </w:r>
      <w:r>
        <w:t xml:space="preserve">.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Тьюринг-неполный язык. В Dhall имеется режим нормализации представления, при котором все языковые абстракции разворачиваются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bookmarkEnd w:id="75"/>
    <w:bookmarkEnd w:id="76"/>
    <w:bookmarkStart w:id="90" w:name="системы-автоматизации-сборки"/>
    <w:p>
      <w:pPr>
        <w:pStyle w:val="1"/>
      </w:pPr>
      <w:r>
        <w:t xml:space="preserve">5. Системы автоматизации сборки</w:t>
      </w:r>
    </w:p>
    <w:bookmarkStart w:id="82" w:name="виды-систем-сборки"/>
    <w:p>
      <w:pPr>
        <w:pStyle w:val="2"/>
      </w:pPr>
      <w:r>
        <w:t xml:space="preserve">5.1. Виды систем сборки</w:t>
      </w:r>
    </w:p>
    <w:p>
      <w:pPr>
        <w:pStyle w:val="FirstParagraph"/>
      </w:pPr>
      <w:r>
        <w:t xml:space="preserve">Сборка программного проекта может состоять из большого числа этапов, среди которых: компиляция модулей, подготовка файлов данных и преобразование их форматов, генерирование документации. Чтобы не повторять рутинные действия из раза в раз можно написать программу на языке интерпретатора командной строки. Тем не менее, работа простых сборочных скриптов на больших проектах часто занимает непозволительно больше время.</w:t>
      </w:r>
    </w:p>
    <w:p>
      <w:pPr>
        <w:pStyle w:val="a0"/>
      </w:pPr>
      <w:r>
        <w:t xml:space="preserve">К системе сборки</w:t>
      </w:r>
      <w:r>
        <w:t xml:space="preserve"> </w:t>
      </w:r>
      <w:r>
        <w:t xml:space="preserve">[</w:t>
      </w:r>
      <w:hyperlink w:anchor="ref-mokhov2020build">
        <w:r>
          <w:rPr>
            <w:rStyle w:val="ae"/>
          </w:rPr>
          <w:t xml:space="preserve">12</w:t>
        </w:r>
      </w:hyperlink>
      <w:r>
        <w:t xml:space="preserve">]</w:t>
      </w:r>
      <w:r>
        <w:t xml:space="preserve"> </w:t>
      </w:r>
      <w:r>
        <w:t xml:space="preserve">могут быть предъявлены следующие требования:</w:t>
      </w:r>
    </w:p>
    <w:p>
      <w:pPr>
        <w:numPr>
          <w:ilvl w:val="0"/>
          <w:numId w:val="1029"/>
        </w:numPr>
        <w:pStyle w:val="Compact"/>
      </w:pPr>
      <w:r>
        <w:t xml:space="preserve">каждая сборочная задача выполняется не более одного раза, а сами задачи выполняются лишь в том случае, если они прямо или косвенно зависят от входных данных, которые изменились с предыдущей сборки проекта;</w:t>
      </w:r>
    </w:p>
    <w:p>
      <w:pPr>
        <w:numPr>
          <w:ilvl w:val="0"/>
          <w:numId w:val="1029"/>
        </w:numPr>
        <w:pStyle w:val="Compact"/>
      </w:pPr>
      <w:r>
        <w:t xml:space="preserve">задачи, которые прямо и косвенно не зависят друг от друга, имеется возможность выполнить параллельно.</w:t>
      </w:r>
    </w:p>
    <w:p>
      <w:pPr>
        <w:pStyle w:val="FirstParagraph"/>
      </w:pPr>
      <w:r>
        <w:t xml:space="preserve">К</w:t>
      </w:r>
      <w:r>
        <w:t xml:space="preserve"> </w:t>
      </w:r>
      <w:r>
        <w:rPr>
          <w:iCs/>
          <w:i/>
        </w:rPr>
        <w:t xml:space="preserve">основным элементам системы сборки</w:t>
      </w:r>
      <w:r>
        <w:t xml:space="preserve"> </w:t>
      </w:r>
      <w:r>
        <w:t xml:space="preserve">относятся:</w:t>
      </w:r>
    </w:p>
    <w:p>
      <w:pPr>
        <w:numPr>
          <w:ilvl w:val="0"/>
          <w:numId w:val="1030"/>
        </w:numPr>
        <w:pStyle w:val="Compact"/>
      </w:pPr>
      <w:r>
        <w:t xml:space="preserve">таблица, в которой содержатся ключи – задачи и значения – файлы или другие данные, определяющие результат выполнения задачи;</w:t>
      </w:r>
    </w:p>
    <w:p>
      <w:pPr>
        <w:numPr>
          <w:ilvl w:val="0"/>
          <w:numId w:val="1030"/>
        </w:numPr>
        <w:pStyle w:val="Compact"/>
      </w:pPr>
      <w:r>
        <w:t xml:space="preserve">план выполнения задач с определением действий по выполнению каждой задачи и указанием стартовой задачи;</w:t>
      </w:r>
    </w:p>
    <w:p>
      <w:pPr>
        <w:numPr>
          <w:ilvl w:val="0"/>
          <w:numId w:val="1030"/>
        </w:numPr>
        <w:pStyle w:val="Compact"/>
      </w:pPr>
      <w:r>
        <w:t xml:space="preserve">алгоритм планировщика задач и способ определения задач, которые не нуждаются в перестроении.</w:t>
      </w:r>
    </w:p>
    <w:p>
      <w:pPr>
        <w:pStyle w:val="FirstParagraph"/>
      </w:pPr>
      <w:r>
        <w:t xml:space="preserve">Система сборки принимает на вход таблицу и план выполнения задач и возвращает таблицу в актуальном состоянии – для стартовой задачи и всех ее зависимостей выполнены необходимые действия.</w:t>
      </w:r>
    </w:p>
    <w:p>
      <w:pPr>
        <w:pStyle w:val="a0"/>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rPr>
          <w:iCs/>
          <w:i/>
        </w:rPr>
        <w:t xml:space="preserve">Таблица</w:t>
      </w:r>
      <w:r>
        <w:t xml:space="preserve"> </w:t>
      </w:r>
      <w:r>
        <w:t xml:space="preserve">может быть представлена одним из следующих основных способов:</w:t>
      </w:r>
    </w:p>
    <w:p>
      <w:pPr>
        <w:numPr>
          <w:ilvl w:val="0"/>
          <w:numId w:val="1031"/>
        </w:numPr>
        <w:pStyle w:val="Compact"/>
      </w:pPr>
      <w:r>
        <w:t xml:space="preserve">файловая система вместо отдельной таблицы и время модификации файлов.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хранилище с хеш-значениями файлов в качестве ключей. Если хэш файла, связанного с задачей, изменился, то задачу необходимо перестроить.</w:t>
      </w:r>
    </w:p>
    <w:p>
      <w:pPr>
        <w:pStyle w:val="FirstParagraph"/>
      </w:pPr>
      <w:r>
        <w:rPr>
          <w:iCs/>
          <w:i/>
        </w:rPr>
        <w:t xml:space="preserve">План выполнения задач</w:t>
      </w:r>
      <w:r>
        <w:t xml:space="preserve"> </w:t>
      </w:r>
      <w:r>
        <w:t xml:space="preserve">описывается на языке системы сборки. Такие языки можно отнести к классу конфигурационных языков.</w:t>
      </w:r>
    </w:p>
    <w:p>
      <w:pPr>
        <w:pStyle w:val="a0"/>
      </w:pPr>
      <w:r>
        <w:t xml:space="preserve">Системы сборки различаются по типу используемого</w:t>
      </w:r>
      <w:r>
        <w:t xml:space="preserve"> </w:t>
      </w:r>
      <w:r>
        <w:rPr>
          <w:iCs/>
          <w:i/>
        </w:rPr>
        <w:t xml:space="preserve">алгоритма планировщика</w:t>
      </w:r>
      <w:r>
        <w:t xml:space="preserve">:</w:t>
      </w:r>
    </w:p>
    <w:p>
      <w:pPr>
        <w:numPr>
          <w:ilvl w:val="0"/>
          <w:numId w:val="1032"/>
        </w:numPr>
        <w:pStyle w:val="Compact"/>
      </w:pPr>
      <w:r>
        <w:t xml:space="preserve">алгоритм топологической сортировки графа зависимостей задач;</w:t>
      </w:r>
    </w:p>
    <w:p>
      <w:pPr>
        <w:numPr>
          <w:ilvl w:val="0"/>
          <w:numId w:val="1032"/>
        </w:numPr>
        <w:pStyle w:val="Compact"/>
      </w:pPr>
      <w:r>
        <w:t xml:space="preserve">алгоритм на основе рестартов задач;</w:t>
      </w:r>
    </w:p>
    <w:p>
      <w:pPr>
        <w:numPr>
          <w:ilvl w:val="0"/>
          <w:numId w:val="1032"/>
        </w:numPr>
        <w:pStyle w:val="Compact"/>
      </w:pPr>
      <w:r>
        <w:t xml:space="preserve">алгоритм на основе приостановки задач;</w:t>
      </w:r>
    </w:p>
    <w:p>
      <w:pPr>
        <w:pStyle w:val="FirstParagraph"/>
      </w:pPr>
      <w:r>
        <w:t xml:space="preserve">Алгоритм на основе рестартов задач устроен следующим образом. Рассмотрим ситуацию, когда выполняется задача</w:t>
      </w:r>
      <w:r>
        <w:t xml:space="preserve"> </w:t>
      </w:r>
      <m:oMath>
        <m:r>
          <m:t>A</m:t>
        </m:r>
      </m:oMath>
      <w:r>
        <w:t xml:space="preserve"> </w:t>
      </w:r>
      <w:r>
        <w:t xml:space="preserve">и было установлено, что она имеет зависимую задачу</w:t>
      </w:r>
      <w:r>
        <w:t xml:space="preserve"> </w:t>
      </w:r>
      <m:oMath>
        <m:r>
          <m:t>B</m:t>
        </m:r>
      </m:oMath>
      <w:r>
        <w:t xml:space="preserve">, которая должна быть выполнена в первую очередь. В этом случае выполнение задачи</w:t>
      </w:r>
      <w:r>
        <w:t xml:space="preserve"> </w:t>
      </w:r>
      <m:oMath>
        <m:r>
          <m:t>A</m:t>
        </m:r>
      </m:oMath>
      <w:r>
        <w:t xml:space="preserve"> </w:t>
      </w:r>
      <w:r>
        <w:t xml:space="preserve">отменяется, выполняется задача</w:t>
      </w:r>
      <w:r>
        <w:t xml:space="preserve"> </w:t>
      </w:r>
      <m:oMath>
        <m:r>
          <m:t>B</m:t>
        </m:r>
      </m:oMath>
      <w:r>
        <w:t xml:space="preserve">, затем выполнение задачи</w:t>
      </w:r>
      <w:r>
        <w:t xml:space="preserve"> </w:t>
      </w:r>
      <m:oMath>
        <m:r>
          <m:t>A</m:t>
        </m:r>
      </m:oMath>
      <w:r>
        <w:t xml:space="preserve"> </w:t>
      </w:r>
      <w:r>
        <w:t xml:space="preserve">стартует повторно.</w:t>
      </w:r>
    </w:p>
    <w:p>
      <w:pPr>
        <w:pStyle w:val="a0"/>
      </w:pPr>
      <w:r>
        <w:t xml:space="preserve">Алгоритм на основе приостановки задач отличается тем, что не отменяет выполнение задачи</w:t>
      </w:r>
      <w:r>
        <w:t xml:space="preserve"> </w:t>
      </w:r>
      <m:oMath>
        <m:r>
          <m:t>A</m:t>
        </m:r>
      </m:oMath>
      <w:r>
        <w:t xml:space="preserve"> </w:t>
      </w:r>
      <w:r>
        <w:t xml:space="preserve">полностью, а лишь приостанавливает это выполнение. После завершения задачи</w:t>
      </w:r>
      <w:r>
        <w:t xml:space="preserve"> </w:t>
      </w:r>
      <m:oMath>
        <m:r>
          <m:t>B</m:t>
        </m:r>
      </m:oMath>
      <w:r>
        <w:t xml:space="preserve"> </w:t>
      </w:r>
      <w:r>
        <w:t xml:space="preserve">система сборки возвращается к приостановленной ранее задаче</w:t>
      </w:r>
      <w:r>
        <w:t xml:space="preserve"> </w:t>
      </w:r>
      <m:oMath>
        <m:r>
          <m:t>A</m:t>
        </m:r>
      </m:oMath>
      <w:r>
        <w:t xml:space="preserve"> </w:t>
      </w:r>
      <w:r>
        <w:t xml:space="preserve">и продолжает ее выполнение.</w:t>
      </w:r>
    </w:p>
    <w:p>
      <w:pPr>
        <w:pStyle w:val="a0"/>
      </w:pPr>
      <w:r>
        <w:t xml:space="preserve">Также системы сборки различаются по</w:t>
      </w:r>
      <w:r>
        <w:t xml:space="preserve"> </w:t>
      </w:r>
      <w:r>
        <w:rPr>
          <w:bCs/>
          <w:b/>
        </w:rPr>
        <w:t xml:space="preserve">типу зависимостей</w:t>
      </w:r>
      <w:r>
        <w:t xml:space="preserve">:</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t xml:space="preserve">Статические зависимости устанавливаются на этапе составления плана выполнения задач. Динамические зависимости обнаруживаются в процессе сборки. Например, одна из задач формирует файл-список файлов-рисунков, для каждого из которых необходимо выполнить отдельную задачу – преобразовать рисунок в некоторый графический формат.</w:t>
      </w:r>
    </w:p>
    <w:p>
      <w:pPr>
        <w:pStyle w:val="a0"/>
      </w:pPr>
      <w:r>
        <w:t xml:space="preserve">В системе сборки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 На практике такая ситуация определяется по хеш-значению файла, связанного с задачей. Например, если в файл main.c был добавлен новый комментарий, сборка может быть остановлена после определения отсутствия изменений в хеш-значении объектного файла – main.o.</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отдельными разработчиками. Облачная система сборки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7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w:t>
      </w:r>
    </w:p>
    <w:p>
      <w:pPr>
        <w:numPr>
          <w:ilvl w:val="0"/>
          <w:numId w:val="1034"/>
        </w:numPr>
        <w:pStyle w:val="Compact"/>
      </w:pPr>
      <w:r>
        <w:t xml:space="preserve">Затем пользователь запрашивает сборку main.exe. Система сборки определяет с помощью изучения истории предыдущих сборок, что кто-то уже скомпилировал ранее эти исходные тексты для main.exe. Результаты их сборки хранятся в облаке с хешами 4 (util.o) и 5 (main.o). Система сборки далее определяет, что для зависимостей с такими хешами есть готовый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1" w:name="fig:make1"/>
      <w:r>
        <w:drawing>
          <wp:inline>
            <wp:extent cx="6324600" cy="3435470"/>
            <wp:effectExtent b="0" l="0" r="0" t="0"/>
            <wp:docPr descr="Рис. 7. Пример сценария работы с облачной системой сборки: 1) загрузка исходных текстов, 2) построение main.exe, 3) модификация util.c и пересборка" title="" id="78" name="Picture"/>
            <a:graphic>
              <a:graphicData uri="http://schemas.openxmlformats.org/drawingml/2006/picture">
                <pic:pic>
                  <pic:nvPicPr>
                    <pic:cNvPr descr="make1.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6324600" cy="3435470"/>
                    </a:xfrm>
                    <a:prstGeom prst="rect">
                      <a:avLst/>
                    </a:prstGeom>
                    <a:noFill/>
                    <a:ln w="9525">
                      <a:noFill/>
                      <a:headEnd/>
                      <a:tailEnd/>
                    </a:ln>
                  </pic:spPr>
                </pic:pic>
              </a:graphicData>
            </a:graphic>
          </wp:inline>
        </w:drawing>
      </w:r>
      <w:bookmarkEnd w:id="81"/>
    </w:p>
    <w:p>
      <w:pPr>
        <w:pStyle w:val="ImageCaption"/>
      </w:pPr>
      <w:r>
        <w:t xml:space="preserve">Рис. 7. Пример сценария работы с облачной системой сборки: 1) загрузка исходных текстов, 2) построение main.exe, 3) модификация util.c и пересборка</w:t>
      </w:r>
    </w:p>
    <w:bookmarkEnd w:id="82"/>
    <w:bookmarkStart w:id="88" w:name="топологическая-сортировка"/>
    <w:p>
      <w:pPr>
        <w:pStyle w:val="2"/>
      </w:pPr>
      <w:r>
        <w:t xml:space="preserve">5.2. Топологическая сортировка</w:t>
      </w:r>
    </w:p>
    <w:p>
      <w:pPr>
        <w:pStyle w:val="FirstParagraph"/>
      </w:pPr>
      <w:r>
        <w:t xml:space="preserve">Топологическая сортировка является популярным алгоритмам планировщика в системах сборки.</w:t>
      </w:r>
    </w:p>
    <w:p>
      <w:pPr>
        <w:pStyle w:val="a0"/>
      </w:pPr>
      <w:r>
        <w:t xml:space="preserve">Рассмотрим пример, показанный на рис. 8. Здесь целевой задачей является «Экипировка», для достижения которого необходимо выполнить подзадачи в корректном порядке. Таким порядком может быть следующий:</w:t>
      </w:r>
    </w:p>
    <w:p>
      <w:pPr>
        <w:pStyle w:val="SourceCode"/>
      </w:pPr>
      <w:r>
        <w:rPr>
          <w:rStyle w:val="NormalTok"/>
        </w:rPr>
        <w:t xml:space="preserve">1 3 2 5 7 4 6 8</w:t>
      </w:r>
    </w:p>
    <w:p>
      <w:pPr>
        <w:pStyle w:val="FirstParagraph"/>
      </w:pPr>
      <w:r>
        <w:t xml:space="preserve">Легко заметить, что это не единственный корректный порядок. Следующий вариант тоже имеет право на существование:</w:t>
      </w:r>
    </w:p>
    <w:p>
      <w:pPr>
        <w:pStyle w:val="SourceCode"/>
      </w:pPr>
      <w:r>
        <w:rPr>
          <w:rStyle w:val="NormalTok"/>
        </w:rPr>
        <w:t xml:space="preserve">1 3 4 2 6 5 7 8</w:t>
      </w:r>
    </w:p>
    <w:p>
      <w:pPr>
        <w:pStyle w:val="FirstParagraph"/>
      </w:pPr>
      <w:r>
        <w:t xml:space="preserve">Обратите внимание, что такие задачи, как, например, 4 и 5, можно было бы выполнить одновременно, поскольку они не зависят друг от друга. Одевающемуся человеку это выполнить проблематично, но в случае сборки ПО возможность параллельного выполнения подзадач является полезной.</w:t>
      </w:r>
    </w:p>
    <w:p>
      <w:pPr>
        <w:pStyle w:val="a0"/>
      </w:pPr>
      <w:r>
        <w:t xml:space="preserve">Простой алгоритм топологической сортировки состоит из следующих шагов:</w:t>
      </w:r>
    </w:p>
    <w:p>
      <w:pPr>
        <w:numPr>
          <w:ilvl w:val="0"/>
          <w:numId w:val="1035"/>
        </w:numPr>
        <w:pStyle w:val="Compact"/>
      </w:pPr>
      <w:r>
        <w:t xml:space="preserve">Найти узлы графа без входных зависимостей и добавить их к списку результатов.</w:t>
      </w:r>
    </w:p>
    <w:p>
      <w:pPr>
        <w:numPr>
          <w:ilvl w:val="0"/>
          <w:numId w:val="1035"/>
        </w:numPr>
        <w:pStyle w:val="Compact"/>
      </w:pPr>
      <w:r>
        <w:t xml:space="preserve">Удалить ранее найденные узлы. Если узлов в графе не осталось, то возвратить результат. В противном случае перейти к п.1.</w:t>
      </w:r>
    </w:p>
    <w:p>
      <w:pPr>
        <w:pStyle w:val="FirstParagraph"/>
      </w:pPr>
      <w:r>
        <w:t xml:space="preserve">На практике чаще используется алгоритм топологической сортировки, основанный на обходе графа в глубину.</w:t>
      </w:r>
    </w:p>
    <w:p>
      <w:pPr>
        <w:pStyle w:val="a0"/>
      </w:pPr>
      <w:r>
        <w:t xml:space="preserve">Топологическая сортировка определена для графов, не имеющих циклических зависимостей между задачами. На практике циклы в графе могут возникнуть при использовании динамических зависимостей.</w:t>
      </w:r>
    </w:p>
    <w:p>
      <w:pPr>
        <w:pStyle w:val="CaptionedFigure"/>
      </w:pPr>
      <w:bookmarkStart w:id="87" w:name="fig:make2"/>
      <w:r>
        <w:drawing>
          <wp:inline>
            <wp:extent cx="6324600" cy="2915041"/>
            <wp:effectExtent b="0" l="0" r="0" t="0"/>
            <wp:docPr descr="Рис. 8. Пример графа зависимостей задач" title="" id="84" name="Picture"/>
            <a:graphic>
              <a:graphicData uri="http://schemas.openxmlformats.org/drawingml/2006/picture">
                <pic:pic>
                  <pic:nvPicPr>
                    <pic:cNvPr descr="make2.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6324600" cy="2915041"/>
                    </a:xfrm>
                    <a:prstGeom prst="rect">
                      <a:avLst/>
                    </a:prstGeom>
                    <a:noFill/>
                    <a:ln w="9525">
                      <a:noFill/>
                      <a:headEnd/>
                      <a:tailEnd/>
                    </a:ln>
                  </pic:spPr>
                </pic:pic>
              </a:graphicData>
            </a:graphic>
          </wp:inline>
        </w:drawing>
      </w:r>
      <w:bookmarkEnd w:id="87"/>
    </w:p>
    <w:p>
      <w:pPr>
        <w:pStyle w:val="ImageCaption"/>
      </w:pPr>
      <w:r>
        <w:t xml:space="preserve">Рис. 8. Пример графа зависимостей задач</w:t>
      </w:r>
    </w:p>
    <w:bookmarkEnd w:id="88"/>
    <w:bookmarkStart w:id="89" w:name="система-сборки-make"/>
    <w:p>
      <w:pPr>
        <w:pStyle w:val="2"/>
      </w:pPr>
      <w:r>
        <w:t xml:space="preserve">5.3. Система сборки Make</w:t>
      </w:r>
    </w:p>
    <w:p>
      <w:pPr>
        <w:pStyle w:val="FirstParagraph"/>
      </w:pPr>
      <w:r>
        <w:t xml:space="preserve">Система сборки Make является старейшей в своем классе (1976 г.) и при этом до сих пор активно используется разработчиками.</w:t>
      </w:r>
    </w:p>
    <w:p>
      <w:pPr>
        <w:pStyle w:val="a0"/>
      </w:pPr>
      <w:r>
        <w:t xml:space="preserve">К основным характеристикам Make относятся:</w:t>
      </w:r>
    </w:p>
    <w:p>
      <w:pPr>
        <w:numPr>
          <w:ilvl w:val="0"/>
          <w:numId w:val="1036"/>
        </w:numPr>
        <w:pStyle w:val="Compact"/>
      </w:pPr>
      <w:r>
        <w:t xml:space="preserve">Использование файловой системы, вместо таблицы, а также времени модификации файлов для определения необходимости пересборки задач;</w:t>
      </w:r>
    </w:p>
    <w:p>
      <w:pPr>
        <w:numPr>
          <w:ilvl w:val="0"/>
          <w:numId w:val="1036"/>
        </w:numPr>
        <w:pStyle w:val="Compact"/>
      </w:pPr>
      <w:r>
        <w:t xml:space="preserve">Поддержка только статических зависимостей;</w:t>
      </w:r>
    </w:p>
    <w:p>
      <w:pPr>
        <w:numPr>
          <w:ilvl w:val="0"/>
          <w:numId w:val="1036"/>
        </w:numPr>
        <w:pStyle w:val="Compact"/>
      </w:pPr>
      <w:r>
        <w:t xml:space="preserve">Использование алгоритма топологической сортировки в качестве алгоритма планировщика.</w:t>
      </w:r>
    </w:p>
    <w:p>
      <w:pPr>
        <w:pStyle w:val="FirstParagraph"/>
      </w:pPr>
      <w:r>
        <w:t xml:space="preserve">В Make используется специальный конфигурационный файл с именем Makefile для определения плана сборки. Основными элементами декларативного языка Makefile являются определения переменных, а также правила сборки, состоящие из задачи-цели и ряда задач-зависимостей для этой цели.</w:t>
      </w:r>
    </w:p>
    <w:p>
      <w:pPr>
        <w:pStyle w:val="a0"/>
      </w:pPr>
      <w:r>
        <w:t xml:space="preserve">Рассмотрим пример определения Makefile для графа «экипировки» на рис. 8.</w:t>
      </w:r>
    </w:p>
    <w:p>
      <w:pPr>
        <w:pStyle w:val="SourceCode"/>
      </w:pPr>
      <w:r>
        <w:rPr>
          <w:rStyle w:val="DecValTok"/>
        </w:rPr>
        <w:t xml:space="preserve">equipment:</w:t>
      </w:r>
      <w:r>
        <w:rPr>
          <w:rStyle w:val="DataTypeTok"/>
        </w:rPr>
        <w:t xml:space="preserve"> shoes jacket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socks:</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shirt:</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trousers:</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sweater:</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shoes:</w:t>
      </w:r>
      <w:r>
        <w:rPr>
          <w:rStyle w:val="DataTypeTok"/>
        </w:rPr>
        <w:t xml:space="preserve"> trousers</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jacket:</w:t>
      </w:r>
      <w:r>
        <w:rPr>
          <w:rStyle w:val="DataTypeTok"/>
        </w:rPr>
        <w:t xml:space="preserve"> sweater</w:t>
      </w:r>
      <w:r>
        <w:br/>
      </w:r>
      <w:r>
        <w:rPr>
          <w:rStyle w:val="NormalTok"/>
        </w:rPr>
        <w:t xml:space="preserve">        </w:t>
      </w:r>
      <w:r>
        <w:rPr>
          <w:rStyle w:val="CharTok"/>
        </w:rPr>
        <w:t xml:space="preserve">@</w:t>
      </w:r>
      <w:r>
        <w:rPr>
          <w:rStyle w:val="FunctionTok"/>
        </w:rPr>
        <w:t xml:space="preserve">echo </w:t>
      </w:r>
      <w:r>
        <w:rPr>
          <w:rStyle w:val="CharTok"/>
        </w:rPr>
        <w:t xml:space="preserve">$@</w:t>
      </w:r>
    </w:p>
    <w:p>
      <w:pPr>
        <w:pStyle w:val="FirstParagraph"/>
      </w:pPr>
      <w:r>
        <w:t xml:space="preserve">В этом примере имеется последовательность правил следующего вида:</w:t>
      </w:r>
    </w:p>
    <w:p>
      <w:pPr>
        <w:pStyle w:val="SourceCode"/>
      </w:pPr>
      <w:r>
        <w:rPr>
          <w:rStyle w:val="NormalTok"/>
        </w:rPr>
        <w:t xml:space="preserve">цель: зависимости</w:t>
      </w:r>
      <w:r>
        <w:br/>
      </w:r>
      <w:r>
        <w:rPr>
          <w:rStyle w:val="NormalTok"/>
        </w:rPr>
        <w:t xml:space="preserve">        действие</w:t>
      </w:r>
    </w:p>
    <w:p>
      <w:pPr>
        <w:pStyle w:val="FirstParagraph"/>
      </w:pPr>
      <w:r>
        <w:t xml:space="preserve">Действия представляют собой последовательность строк, это команды для интерпретатора командой строки ОС. Командами могут быть, в частности, вызовы компилятора или вызовы инструментов преобразования форматов данных.</w:t>
      </w:r>
    </w:p>
    <w:p>
      <w:pPr>
        <w:pStyle w:val="a0"/>
      </w:pPr>
      <w:r>
        <w:t xml:space="preserve">Обратите внимание, что строки действий выделяются символом табуляции. Именно табуляцией, а не пробелами. Если была получена ошибка</w:t>
      </w:r>
      <w:r>
        <w:t xml:space="preserve"> </w:t>
      </w:r>
      <w:r>
        <w:rPr>
          <w:rStyle w:val="VerbatimChar"/>
        </w:rPr>
        <w:t xml:space="preserve">missing separator</w:t>
      </w:r>
      <w:r>
        <w:t xml:space="preserve"> </w:t>
      </w:r>
      <w:r>
        <w:t xml:space="preserve">при выполнении Makefile, то речь идет именно о путанице с пробелами и табуляциями.</w:t>
      </w:r>
    </w:p>
    <w:p>
      <w:pPr>
        <w:pStyle w:val="a0"/>
      </w:pPr>
      <w:r>
        <w:t xml:space="preserve">Цели и зависимости представляют собой, с точки зрения make, имена файлов. У этих файлов и проверяется время последней модификации. Если файл цели задачи отсутствует, то сборка этой задачи всегда будет произведена.</w:t>
      </w:r>
    </w:p>
    <w:p>
      <w:pPr>
        <w:pStyle w:val="a0"/>
      </w:pPr>
      <w:r>
        <w:t xml:space="preserve">Вызов make в каталоге, содержащем приведенный выше Makefile, выдаст следующую информацию:</w:t>
      </w:r>
    </w:p>
    <w:p>
      <w:pPr>
        <w:pStyle w:val="SourceCode"/>
      </w:pPr>
      <w:r>
        <w:rPr>
          <w:rStyle w:val="NormalTok"/>
        </w:rPr>
        <w:t xml:space="preserve">underwear</w:t>
      </w:r>
      <w:r>
        <w:br/>
      </w:r>
      <w:r>
        <w:rPr>
          <w:rStyle w:val="NormalTok"/>
        </w:rPr>
        <w:t xml:space="preserve">shirt</w:t>
      </w:r>
      <w:r>
        <w:br/>
      </w:r>
      <w:r>
        <w:rPr>
          <w:rStyle w:val="NormalTok"/>
        </w:rPr>
        <w:t xml:space="preserve">trousers</w:t>
      </w:r>
      <w:r>
        <w:br/>
      </w:r>
      <w:r>
        <w:rPr>
          <w:rStyle w:val="NormalTok"/>
        </w:rPr>
        <w:t xml:space="preserve">shoes</w:t>
      </w:r>
      <w:r>
        <w:br/>
      </w:r>
      <w:r>
        <w:rPr>
          <w:rStyle w:val="NormalTok"/>
        </w:rPr>
        <w:t xml:space="preserve">sweater</w:t>
      </w:r>
      <w:r>
        <w:br/>
      </w:r>
      <w:r>
        <w:rPr>
          <w:rStyle w:val="NormalTok"/>
        </w:rPr>
        <w:t xml:space="preserve">jacket</w:t>
      </w:r>
      <w:r>
        <w:br/>
      </w:r>
      <w:r>
        <w:rPr>
          <w:rStyle w:val="NormalTok"/>
        </w:rPr>
        <w:t xml:space="preserve">equipment</w:t>
      </w:r>
    </w:p>
    <w:p>
      <w:pPr>
        <w:pStyle w:val="FirstParagraph"/>
      </w:pPr>
      <w:r>
        <w:t xml:space="preserve">В правилах могут использоваться специальные переменные, среди которых:</w:t>
      </w:r>
    </w:p>
    <w:p>
      <w:pPr>
        <w:numPr>
          <w:ilvl w:val="0"/>
          <w:numId w:val="1037"/>
        </w:numPr>
        <w:pStyle w:val="Compact"/>
      </w:pPr>
      <w:r>
        <w:rPr>
          <w:rStyle w:val="VerbatimChar"/>
        </w:rPr>
        <w:t xml:space="preserve">$@</w:t>
      </w:r>
      <w:r>
        <w:t xml:space="preserve">. Имя цели.</w:t>
      </w:r>
    </w:p>
    <w:p>
      <w:pPr>
        <w:numPr>
          <w:ilvl w:val="0"/>
          <w:numId w:val="1037"/>
        </w:numPr>
        <w:pStyle w:val="Compact"/>
      </w:pPr>
      <w:r>
        <w:rPr>
          <w:rStyle w:val="VerbatimChar"/>
        </w:rPr>
        <w:t xml:space="preserve">$&lt;</w:t>
      </w:r>
      <w:r>
        <w:t xml:space="preserve">. Имя первой зависимости.</w:t>
      </w:r>
    </w:p>
    <w:p>
      <w:pPr>
        <w:numPr>
          <w:ilvl w:val="0"/>
          <w:numId w:val="1037"/>
        </w:numPr>
        <w:pStyle w:val="Compact"/>
      </w:pPr>
      <w:r>
        <w:rPr>
          <w:rStyle w:val="VerbatimChar"/>
        </w:rPr>
        <w:t xml:space="preserve">$^</w:t>
      </w:r>
      <w:r>
        <w:t xml:space="preserve">. Список имен всех зависимостей.</w:t>
      </w:r>
    </w:p>
    <w:p>
      <w:pPr>
        <w:pStyle w:val="FirstParagraph"/>
      </w:pPr>
      <w:r>
        <w:t xml:space="preserve">Переменные в Makefile определяются, как показано в примере ниже:</w:t>
      </w:r>
    </w:p>
    <w:p>
      <w:pPr>
        <w:pStyle w:val="SourceCode"/>
      </w:pPr>
      <w:r>
        <w:rPr>
          <w:rStyle w:val="DataTypeTok"/>
        </w:rPr>
        <w:t xml:space="preserve">SHOW </w:t>
      </w:r>
      <w:r>
        <w:rPr>
          <w:rStyle w:val="CharTok"/>
        </w:rPr>
        <w:t xml:space="preserve">=</w:t>
      </w:r>
      <w:r>
        <w:rPr>
          <w:rStyle w:val="StringTok"/>
        </w:rPr>
        <w:t xml:space="preserve"> @echo </w:t>
      </w:r>
      <w:r>
        <w:rPr>
          <w:rStyle w:val="CharTok"/>
        </w:rPr>
        <w:t xml:space="preserve">$@</w:t>
      </w:r>
      <w:r>
        <w:br/>
      </w:r>
      <w:r>
        <w:rPr>
          <w:rStyle w:val="DecValTok"/>
        </w:rPr>
        <w:t xml:space="preserve">%:</w:t>
      </w:r>
      <w:r>
        <w:br/>
      </w:r>
      <w:r>
        <w:rPr>
          <w:rStyle w:val="NormalTok"/>
        </w:rPr>
        <w:t xml:space="preserve">    </w:t>
      </w:r>
      <w:r>
        <w:rPr>
          <w:rStyle w:val="CharTok"/>
        </w:rPr>
        <w:t xml:space="preserve">$(</w:t>
      </w:r>
      <w:r>
        <w:rPr>
          <w:rStyle w:val="DataTypeTok"/>
        </w:rPr>
        <w:t xml:space="preserve">SHOW</w:t>
      </w:r>
      <w:r>
        <w:rPr>
          <w:rStyle w:val="CharTok"/>
        </w:rPr>
        <w:t xml:space="preserve">)</w:t>
      </w:r>
      <w:r>
        <w:br/>
      </w:r>
      <w:r>
        <w:br/>
      </w:r>
      <w:r>
        <w:rPr>
          <w:rStyle w:val="DecValTok"/>
        </w:rPr>
        <w:t xml:space="preserve">equipment:</w:t>
      </w:r>
      <w:r>
        <w:rPr>
          <w:rStyle w:val="DataTypeTok"/>
        </w:rPr>
        <w:t xml:space="preserve"> shoes jacket</w:t>
      </w:r>
      <w:r>
        <w:br/>
      </w:r>
      <w:r>
        <w:rPr>
          <w:rStyle w:val="DecValTok"/>
        </w:rPr>
        <w:t xml:space="preserve">underwear:</w:t>
      </w:r>
      <w:r>
        <w:br/>
      </w:r>
      <w:r>
        <w:rPr>
          <w:rStyle w:val="DecValTok"/>
        </w:rPr>
        <w:t xml:space="preserve">socks:</w:t>
      </w:r>
      <w:r>
        <w:rPr>
          <w:rStyle w:val="DataTypeTok"/>
        </w:rPr>
        <w:t xml:space="preserve"> underwear</w:t>
      </w:r>
      <w:r>
        <w:br/>
      </w:r>
      <w:r>
        <w:rPr>
          <w:rStyle w:val="DecValTok"/>
        </w:rPr>
        <w:t xml:space="preserve">shirt:</w:t>
      </w:r>
      <w:r>
        <w:rPr>
          <w:rStyle w:val="DataTypeTok"/>
        </w:rPr>
        <w:t xml:space="preserve"> underwear</w:t>
      </w:r>
      <w:r>
        <w:br/>
      </w:r>
      <w:r>
        <w:rPr>
          <w:rStyle w:val="DecValTok"/>
        </w:rPr>
        <w:t xml:space="preserve">trousers:</w:t>
      </w:r>
      <w:r>
        <w:rPr>
          <w:rStyle w:val="DataTypeTok"/>
        </w:rPr>
        <w:t xml:space="preserve"> shirt</w:t>
      </w:r>
      <w:r>
        <w:br/>
      </w:r>
      <w:r>
        <w:rPr>
          <w:rStyle w:val="DecValTok"/>
        </w:rPr>
        <w:t xml:space="preserve">sweater:</w:t>
      </w:r>
      <w:r>
        <w:rPr>
          <w:rStyle w:val="DataTypeTok"/>
        </w:rPr>
        <w:t xml:space="preserve"> shirt</w:t>
      </w:r>
      <w:r>
        <w:br/>
      </w:r>
      <w:r>
        <w:rPr>
          <w:rStyle w:val="DecValTok"/>
        </w:rPr>
        <w:t xml:space="preserve">shoes:</w:t>
      </w:r>
      <w:r>
        <w:rPr>
          <w:rStyle w:val="DataTypeTok"/>
        </w:rPr>
        <w:t xml:space="preserve"> trousers</w:t>
      </w:r>
      <w:r>
        <w:br/>
      </w:r>
      <w:r>
        <w:rPr>
          <w:rStyle w:val="DecValTok"/>
        </w:rPr>
        <w:t xml:space="preserve">jacket:</w:t>
      </w:r>
      <w:r>
        <w:rPr>
          <w:rStyle w:val="DataTypeTok"/>
        </w:rPr>
        <w:t xml:space="preserve"> sweater</w:t>
      </w:r>
    </w:p>
    <w:p>
      <w:pPr>
        <w:pStyle w:val="FirstParagraph"/>
      </w:pPr>
      <w:r>
        <w:t xml:space="preserve">Здесь используется определение шаблона с помощью</w:t>
      </w:r>
      <w:r>
        <w:t xml:space="preserve"> </w:t>
      </w:r>
      <w:r>
        <w:rPr>
          <w:rStyle w:val="VerbatimChar"/>
        </w:rPr>
        <w:t xml:space="preserve">%</w:t>
      </w:r>
      <w:r>
        <w:t xml:space="preserve">, что обозначает произвольное имя. В рассматриваемом примере это приводит к выполнению указанного действия для всех целей.</w:t>
      </w:r>
    </w:p>
    <w:p>
      <w:pPr>
        <w:pStyle w:val="a0"/>
      </w:pPr>
      <w:r>
        <w:t xml:space="preserve">Утилита make по умолчанию начинает выполнение с первой цели, указанной в Makefile. Можно также указать и конкретную цель для сборки:</w:t>
      </w:r>
    </w:p>
    <w:p>
      <w:pPr>
        <w:pStyle w:val="SourceCode"/>
      </w:pPr>
      <w:r>
        <w:rPr>
          <w:rStyle w:val="NormalTok"/>
        </w:rPr>
        <w:t xml:space="preserve"># make trousers</w:t>
      </w:r>
      <w:r>
        <w:br/>
      </w:r>
      <w:r>
        <w:rPr>
          <w:rStyle w:val="NormalTok"/>
        </w:rPr>
        <w:t xml:space="preserve">underwear</w:t>
      </w:r>
      <w:r>
        <w:br/>
      </w:r>
      <w:r>
        <w:rPr>
          <w:rStyle w:val="NormalTok"/>
        </w:rPr>
        <w:t xml:space="preserve">shirt</w:t>
      </w:r>
      <w:r>
        <w:br/>
      </w:r>
      <w:r>
        <w:rPr>
          <w:rStyle w:val="NormalTok"/>
        </w:rPr>
        <w:t xml:space="preserve">trousers</w:t>
      </w:r>
    </w:p>
    <w:p>
      <w:pPr>
        <w:pStyle w:val="FirstParagraph"/>
      </w:pPr>
      <w:r>
        <w:t xml:space="preserve">В Makefile часто добавляются псевдоцели, такие как all (собрать все) и clean (очистить от временных файлов). Для того, чтобы утилита make могла отличить псевдоцели от файлов, используется специальная цель .PHONY.</w:t>
      </w:r>
    </w:p>
    <w:bookmarkEnd w:id="89"/>
    <w:bookmarkEnd w:id="90"/>
    <w:bookmarkStart w:id="120" w:name="системы-контроля-версий"/>
    <w:p>
      <w:pPr>
        <w:pStyle w:val="1"/>
      </w:pPr>
      <w:r>
        <w:t xml:space="preserve">6. Системы контроля версий</w:t>
      </w:r>
    </w:p>
    <w:bookmarkStart w:id="92" w:name="о-системах-контроля-версий"/>
    <w:p>
      <w:pPr>
        <w:pStyle w:val="2"/>
      </w:pPr>
      <w:r>
        <w:t xml:space="preserve">6.1. О системах контроля версий</w:t>
      </w:r>
    </w:p>
    <w:p>
      <w:pPr>
        <w:pStyle w:val="FirstParagraph"/>
      </w:pPr>
      <w:r>
        <w:t xml:space="preserve">Предположим, программист, незнакомый с инструментами контроля версий, хочет внести новое, экспериментальное изменение в свою программу. Наш программист сохраняет текущее состояние программного проекта в отдельном каталоге и далее занимается нововведениями в своем коде. В какой-то момент оказывается, что экспериментальная идея оказалась неудачной и программист восстанавливает состояние проекта из ранее сохраненного каталога. Такой способ управления версиями проекта требует большой дисциплины и ручного труда. Особенно трудоемкой работа с версиями проекта становится в условиях коллективной разработки. Именно эту работу и призвана автоматизировать система контроля версий.</w:t>
      </w:r>
    </w:p>
    <w:p>
      <w:pPr>
        <w:pStyle w:val="a0"/>
      </w:pPr>
      <w:r>
        <w:rPr>
          <w:bCs/>
          <w:b/>
        </w:rPr>
        <w:t xml:space="preserve">Система контроля версий</w:t>
      </w:r>
      <w:r>
        <w:t xml:space="preserve"> </w:t>
      </w:r>
      <w:r>
        <w:t xml:space="preserve">(СКВ) – основной инструмент конфигурационного управления, позволяющий управлять изменениями (версиями) в файлах или иных наборах данных.</w:t>
      </w:r>
    </w:p>
    <w:p>
      <w:pPr>
        <w:pStyle w:val="a0"/>
      </w:pPr>
      <w:r>
        <w:rPr>
          <w:bCs/>
          <w:b/>
        </w:rPr>
        <w:t xml:space="preserve">Коммит</w:t>
      </w:r>
      <w:r>
        <w:t xml:space="preserve"> </w:t>
      </w:r>
      <w:r>
        <w:t xml:space="preserve">– фиксация факта изменений в СКВ.</w:t>
      </w:r>
    </w:p>
    <w:p>
      <w:pPr>
        <w:pStyle w:val="a0"/>
      </w:pPr>
      <w:r>
        <w:rPr>
          <w:bCs/>
          <w:b/>
        </w:rPr>
        <w:t xml:space="preserve">Репозиторий</w:t>
      </w:r>
      <w:r>
        <w:t xml:space="preserve"> </w:t>
      </w:r>
      <w:r>
        <w:t xml:space="preserve">– место хранения данных проекта, управляемого СКВ.</w:t>
      </w:r>
    </w:p>
    <w:p>
      <w:pPr>
        <w:pStyle w:val="a0"/>
      </w:pPr>
      <w:r>
        <w:rPr>
          <w:bCs/>
          <w:b/>
        </w:rPr>
        <w:t xml:space="preserve">Ветка</w:t>
      </w:r>
      <w:r>
        <w:t xml:space="preserve"> </w:t>
      </w:r>
      <w:r>
        <w:t xml:space="preserve">– отдельная копия части репозитория, в которую можно вносить изменения, не влияющие на другие ветки.</w:t>
      </w:r>
    </w:p>
    <w:p>
      <w:pPr>
        <w:pStyle w:val="a0"/>
      </w:pPr>
      <w:r>
        <w:t xml:space="preserve">Различают следующие типы систем контроля версий (СКВ):</w:t>
      </w:r>
    </w:p>
    <w:p>
      <w:pPr>
        <w:numPr>
          <w:ilvl w:val="0"/>
          <w:numId w:val="1038"/>
        </w:numPr>
        <w:pStyle w:val="Compact"/>
      </w:pPr>
      <w:r>
        <w:t xml:space="preserve">локальные системы;</w:t>
      </w:r>
    </w:p>
    <w:p>
      <w:pPr>
        <w:numPr>
          <w:ilvl w:val="0"/>
          <w:numId w:val="1038"/>
        </w:numPr>
        <w:pStyle w:val="Compact"/>
      </w:pPr>
      <w:r>
        <w:t xml:space="preserve">централизованные системы;</w:t>
      </w:r>
    </w:p>
    <w:p>
      <w:pPr>
        <w:numPr>
          <w:ilvl w:val="0"/>
          <w:numId w:val="1038"/>
        </w:numPr>
        <w:pStyle w:val="Compact"/>
      </w:pPr>
      <w:r>
        <w:t xml:space="preserve">распределенные системы.</w:t>
      </w:r>
    </w:p>
    <w:p>
      <w:pPr>
        <w:pStyle w:val="FirstParagraph"/>
      </w:pPr>
      <w:r>
        <w:rPr>
          <w:bCs/>
          <w:b/>
        </w:rPr>
        <w:t xml:space="preserve">Локальные СКВ</w:t>
      </w:r>
      <w:r>
        <w:t xml:space="preserve"> </w:t>
      </w:r>
      <w:r>
        <w:t xml:space="preserve">относятся к самым первым системам контроля версий, которые появились еще в начале 70-х. Локальность означает, что история изменений хранится на компьютере пользователя. В локальных СКВ файлы хранятся в виде патчей – изменений между соседними версиями файла (см. утилиту diff в UNIX), что позволяет экономить дисковое пространство. В коллективном режиме пользователи обмениваются между собой (обычно по электронной почте) патчами. Очевидно, что такой подход к коллективной разработке нельзя назвать удобным.</w:t>
      </w:r>
    </w:p>
    <w:p>
      <w:pPr>
        <w:pStyle w:val="a0"/>
      </w:pPr>
      <w:r>
        <w:rPr>
          <w:bCs/>
          <w:b/>
        </w:rPr>
        <w:t xml:space="preserve">Централизованные СКВ</w:t>
      </w:r>
      <w:r>
        <w:t xml:space="preserve"> </w:t>
      </w:r>
      <w:r>
        <w:t xml:space="preserve">используют клиент-серверную архитектуру. СКВ и связанный с ней репозиторий проекта теперь находятся на сервере. Каждый пользователь на своем локальном компьютере имеет только ту часть общего репозитория, с который непосредственно работает. Такой подход упрощает коллективную разработку, однако проблемы с доступом к серверу СКВ могут затруднить работу всего коллектива.</w:t>
      </w:r>
    </w:p>
    <w:p>
      <w:pPr>
        <w:pStyle w:val="a0"/>
      </w:pPr>
      <w:r>
        <w:rPr>
          <w:bCs/>
          <w:b/>
        </w:rPr>
        <w:t xml:space="preserve">Распределенные СКВ</w:t>
      </w:r>
      <w:r>
        <w:t xml:space="preserve"> </w:t>
      </w:r>
      <w:r>
        <w:t xml:space="preserve">отличаются использованием полной копии проекта на каждом из компьютеров пользователя, что обеспечивает лучшую сохранность проекта, чем в случае централизованных СКВ. В распределенных СКВ могут использоваться различные схемы взаимодействия между удаленными репозиториями и, в частности, может моделироваться работа по клиент-серверной модели.</w:t>
      </w:r>
    </w:p>
    <w:p>
      <w:pPr>
        <w:pStyle w:val="a0"/>
      </w:pPr>
      <w:r>
        <w:t xml:space="preserve">При совместной работе над одними и теми же файлами неизбежно возникают конфликты доступа к данным. В СКВ используются следующие способы разрешения конфликтов:</w:t>
      </w:r>
    </w:p>
    <w:p>
      <w:pPr>
        <w:numPr>
          <w:ilvl w:val="0"/>
          <w:numId w:val="1039"/>
        </w:numPr>
        <w:pStyle w:val="Compact"/>
      </w:pPr>
      <w:r>
        <w:t xml:space="preserve">блокировка доступа к файлу первым пользователем, который к нему обратился;</w:t>
      </w:r>
    </w:p>
    <w:p>
      <w:pPr>
        <w:numPr>
          <w:ilvl w:val="0"/>
          <w:numId w:val="1039"/>
        </w:numPr>
        <w:pStyle w:val="Compact"/>
      </w:pPr>
      <w:r>
        <w:t xml:space="preserve">использование локальных копий файла у каждого пользователя с последующим слиянием общих результатов работы в автоматическом или ручном режиме.</w:t>
      </w:r>
    </w:p>
    <w:p>
      <w:pPr>
        <w:pStyle w:val="FirstParagraph"/>
      </w:pPr>
      <w:r>
        <w:t xml:space="preserve">В табл. 2 представлены три поколения СКВ.</w:t>
      </w:r>
    </w:p>
    <w:bookmarkStart w:id="91"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397"/>
        <w:gridCol w:w="2795"/>
        <w:gridCol w:w="1863"/>
        <w:gridCol w:w="1863"/>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Локальная</w:t>
            </w:r>
          </w:p>
        </w:tc>
        <w:tc>
          <w:tcPr/>
          <w:p>
            <w:pPr>
              <w:pStyle w:val="Compact"/>
              <w:jc w:val="left"/>
            </w:pPr>
            <w:r>
              <w:t xml:space="preserve">Файл</w:t>
            </w:r>
          </w:p>
        </w:tc>
        <w:tc>
          <w:tcPr/>
          <w:p>
            <w:pPr>
              <w:pStyle w:val="Compact"/>
              <w:jc w:val="left"/>
            </w:pPr>
            <w:r>
              <w:t xml:space="preserve">SCCS, RCS</w:t>
            </w:r>
          </w:p>
        </w:tc>
      </w:tr>
      <w:tr>
        <w:tc>
          <w:tcPr/>
          <w:p>
            <w:pPr>
              <w:pStyle w:val="Compact"/>
              <w:jc w:val="left"/>
            </w:pPr>
            <w:r>
              <w:t xml:space="preserve">2</w:t>
            </w:r>
          </w:p>
        </w:tc>
        <w:tc>
          <w:tcPr/>
          <w:p>
            <w:pPr>
              <w:pStyle w:val="Compact"/>
              <w:jc w:val="left"/>
            </w:pPr>
            <w:r>
              <w:t xml:space="preserve">Централизованная</w:t>
            </w:r>
          </w:p>
        </w:tc>
        <w:tc>
          <w:tcPr/>
          <w:p>
            <w:pPr>
              <w:pStyle w:val="Compact"/>
              <w:jc w:val="left"/>
            </w:pPr>
            <w:r>
              <w:t xml:space="preserve">Файл / множество файлов</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Распределенная</w:t>
            </w:r>
          </w:p>
        </w:tc>
        <w:tc>
          <w:tcPr/>
          <w:p>
            <w:pPr>
              <w:pStyle w:val="Compact"/>
              <w:jc w:val="left"/>
            </w:pPr>
            <w:r>
              <w:t xml:space="preserve">Множество файлов</w:t>
            </w:r>
          </w:p>
        </w:tc>
        <w:tc>
          <w:tcPr/>
          <w:p>
            <w:pPr>
              <w:pStyle w:val="Compact"/>
              <w:jc w:val="left"/>
            </w:pPr>
            <w:r>
              <w:t xml:space="preserve">Bazaar, Git, Mercurial, Fossil</w:t>
            </w:r>
          </w:p>
        </w:tc>
      </w:tr>
    </w:tbl>
    <w:bookmarkEnd w:id="91"/>
    <w:bookmarkEnd w:id="92"/>
    <w:bookmarkStart w:id="113" w:name="система-контроля-версий-git"/>
    <w:p>
      <w:pPr>
        <w:pStyle w:val="2"/>
      </w:pPr>
      <w:r>
        <w:t xml:space="preserve">6.2. Система контроля версий Git</w:t>
      </w:r>
    </w:p>
    <w:p>
      <w:pPr>
        <w:pStyle w:val="FirstParagraph"/>
      </w:pPr>
      <w:r>
        <w:t xml:space="preserve">Git</w:t>
      </w:r>
      <w:r>
        <w:t xml:space="preserve"> </w:t>
      </w:r>
      <w:r>
        <w:t xml:space="preserve">[</w:t>
      </w:r>
      <w:hyperlink w:anchor="ref-git">
        <w:r>
          <w:rPr>
            <w:rStyle w:val="ae"/>
          </w:rPr>
          <w:t xml:space="preserve">13</w:t>
        </w:r>
      </w:hyperlink>
      <w:r>
        <w:t xml:space="preserve">]</w:t>
      </w:r>
      <w:r>
        <w:t xml:space="preserve"> </w:t>
      </w:r>
      <w:r>
        <w:t xml:space="preserve">является децентрализованной СКВ. Разработана эта система была Л. Торвальдсом в 2005 году для нужд управления версиями ядра ОС Linux. Сегодня Git является самой популярной СКВ. Работу с Git не назовешь простой и многие пользователи критикуют эту систему за неудобный интерфейс командной строки. Тем не менее, основные архитектурные решения в Git являются изящными и логичными, но для того, чтобы их оценить, необходимо узнать, как работает Git изнутри.</w:t>
      </w:r>
    </w:p>
    <w:p>
      <w:pPr>
        <w:pStyle w:val="a0"/>
      </w:pPr>
      <w:r>
        <w:t xml:space="preserve">Рассмотрим сначала самые распространенные команды Git.</w:t>
      </w:r>
    </w:p>
    <w:p>
      <w:pPr>
        <w:pStyle w:val="a0"/>
      </w:pPr>
      <w:r>
        <w:t xml:space="preserve">Создание Git-репозитория в текущем каталоге:</w:t>
      </w:r>
    </w:p>
    <w:p>
      <w:pPr>
        <w:pStyle w:val="SourceCode"/>
      </w:pPr>
      <w:r>
        <w:rPr>
          <w:rStyle w:val="NormalTok"/>
        </w:rPr>
        <w:t xml:space="preserve">~# mkdir my_repo</w:t>
      </w:r>
      <w:r>
        <w:br/>
      </w:r>
      <w:r>
        <w:rPr>
          <w:rStyle w:val="NormalTok"/>
        </w:rPr>
        <w:t xml:space="preserve">~# cd my_repo</w:t>
      </w:r>
      <w:r>
        <w:br/>
      </w:r>
      <w:r>
        <w:rPr>
          <w:rStyle w:val="NormalTok"/>
        </w:rPr>
        <w:t xml:space="preserve">~/my_repo# git init .</w:t>
      </w:r>
      <w:r>
        <w:br/>
      </w:r>
      <w:r>
        <w:rPr>
          <w:rStyle w:val="NormalTok"/>
        </w:rPr>
        <w:t xml:space="preserve">Initialized empty Git repository in /root/my_repo/.git/</w:t>
      </w:r>
    </w:p>
    <w:p>
      <w:pPr>
        <w:pStyle w:val="FirstParagraph"/>
      </w:pPr>
      <w:r>
        <w:t xml:space="preserve">Состояние git-репозитория:</w:t>
      </w:r>
    </w:p>
    <w:p>
      <w:pPr>
        <w:pStyle w:val="SourceCode"/>
      </w:pP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nothing to commit (create/copy files and use "git add" to track)</w:t>
      </w:r>
    </w:p>
    <w:p>
      <w:pPr>
        <w:pStyle w:val="FirstParagraph"/>
      </w:pPr>
      <w:r>
        <w:t xml:space="preserve">В данном случае Git сообщает очевидное – в проекте еще не было коммитов.</w:t>
      </w:r>
    </w:p>
    <w:p>
      <w:pPr>
        <w:pStyle w:val="a0"/>
      </w:pPr>
      <w:r>
        <w:t xml:space="preserve">Создадим теперь первый файл в репозитории:</w:t>
      </w:r>
    </w:p>
    <w:p>
      <w:pPr>
        <w:pStyle w:val="SourceCode"/>
      </w:pPr>
      <w:r>
        <w:rPr>
          <w:rStyle w:val="NormalTok"/>
        </w:rPr>
        <w:t xml:space="preserve">~/my_repo# echo "# Some text" &gt; readme.md</w:t>
      </w:r>
      <w:r>
        <w:br/>
      </w:r>
      <w:r>
        <w:rPr>
          <w:rStyle w:val="NormalTok"/>
        </w:rPr>
        <w:t xml:space="preserve">root@DESKTOP-OI5FV17:~/my_repo# git status</w:t>
      </w:r>
      <w:r>
        <w:br/>
      </w:r>
      <w:r>
        <w:rPr>
          <w:rStyle w:val="NormalTok"/>
        </w:rPr>
        <w:t xml:space="preserve">On branch master</w:t>
      </w:r>
      <w:r>
        <w:br/>
      </w:r>
      <w:r>
        <w:br/>
      </w:r>
      <w:r>
        <w:rPr>
          <w:rStyle w:val="NormalTok"/>
        </w:rPr>
        <w:t xml:space="preserve">No commits yet</w:t>
      </w:r>
      <w:r>
        <w:br/>
      </w:r>
      <w:r>
        <w:br/>
      </w:r>
      <w:r>
        <w:rPr>
          <w:rStyle w:val="NormalTok"/>
        </w:rPr>
        <w:t xml:space="preserve">Untracked files:</w:t>
      </w:r>
      <w:r>
        <w:br/>
      </w:r>
      <w:r>
        <w:rPr>
          <w:rStyle w:val="NormalTok"/>
        </w:rPr>
        <w:t xml:space="preserve">  (use "git add &lt;file&gt;..." to include in what will be committed)</w:t>
      </w:r>
      <w:r>
        <w:br/>
      </w:r>
      <w:r>
        <w:rPr>
          <w:rStyle w:val="NormalTok"/>
        </w:rPr>
        <w:t xml:space="preserve">        readme.md</w:t>
      </w:r>
      <w:r>
        <w:br/>
      </w:r>
      <w:r>
        <w:br/>
      </w:r>
      <w:r>
        <w:rPr>
          <w:rStyle w:val="NormalTok"/>
        </w:rPr>
        <w:t xml:space="preserve">nothing added to commit but untracked files present (use "git add" to track)</w:t>
      </w:r>
    </w:p>
    <w:p>
      <w:pPr>
        <w:pStyle w:val="FirstParagraph"/>
      </w:pPr>
      <w:r>
        <w:t xml:space="preserve">Теперь информация о статусе репозитория изменилась – появился неотслеживаемый файл readme.md.</w:t>
      </w:r>
    </w:p>
    <w:p>
      <w:pPr>
        <w:pStyle w:val="a0"/>
      </w:pPr>
      <w:r>
        <w:t xml:space="preserve">В Git файлы могут находиться в следующих состояниях:</w:t>
      </w:r>
    </w:p>
    <w:p>
      <w:pPr>
        <w:numPr>
          <w:ilvl w:val="0"/>
          <w:numId w:val="1040"/>
        </w:numPr>
        <w:pStyle w:val="Compact"/>
      </w:pPr>
      <w:r>
        <w:t xml:space="preserve">неотслеживаемые файлы (untracked) – файлы, которые Git не учитывает в своей работе,</w:t>
      </w:r>
    </w:p>
    <w:p>
      <w:pPr>
        <w:numPr>
          <w:ilvl w:val="0"/>
          <w:numId w:val="1040"/>
        </w:numPr>
        <w:pStyle w:val="Compact"/>
      </w:pPr>
      <w:r>
        <w:t xml:space="preserve">измененные файлы (modified) – отслеживаемые файлы, содержимое которых было изменено, но не добавлено в область индексирования;</w:t>
      </w:r>
    </w:p>
    <w:p>
      <w:pPr>
        <w:numPr>
          <w:ilvl w:val="0"/>
          <w:numId w:val="1040"/>
        </w:numPr>
        <w:pStyle w:val="Compact"/>
      </w:pPr>
      <w:r>
        <w:t xml:space="preserve">индексированные файлы (staged) – измененные файлы, добавленные в область индексирования;</w:t>
      </w:r>
    </w:p>
    <w:p>
      <w:pPr>
        <w:numPr>
          <w:ilvl w:val="0"/>
          <w:numId w:val="1040"/>
        </w:numPr>
        <w:pStyle w:val="Compact"/>
      </w:pPr>
      <w:r>
        <w:t xml:space="preserve">зафиксированные файлы (commited) – файлы, добавленные в коммит.</w:t>
      </w:r>
    </w:p>
    <w:p>
      <w:pPr>
        <w:pStyle w:val="FirstParagraph"/>
      </w:pPr>
      <w:r>
        <w:t xml:space="preserve">Таким образом, при создании нового коммита сначала нужно добавить выбранные файлы в специальную промежуточную зону – область индексирования.</w:t>
      </w:r>
    </w:p>
    <w:p>
      <w:pPr>
        <w:pStyle w:val="a0"/>
      </w:pPr>
      <w:r>
        <w:t xml:space="preserve">Проиндексировать файлы можно с помощью команды Git add:</w:t>
      </w:r>
    </w:p>
    <w:p>
      <w:pPr>
        <w:pStyle w:val="SourceCode"/>
      </w:pPr>
      <w:r>
        <w:rPr>
          <w:rStyle w:val="NormalTok"/>
        </w:rPr>
        <w:t xml:space="preserve">~/my_repo# git add readme.md</w:t>
      </w:r>
      <w:r>
        <w:br/>
      </w: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Changes to be committed:</w:t>
      </w:r>
      <w:r>
        <w:br/>
      </w:r>
      <w:r>
        <w:rPr>
          <w:rStyle w:val="NormalTok"/>
        </w:rPr>
        <w:t xml:space="preserve">  (use "git rm --cached &lt;file&gt;..." to unstage)</w:t>
      </w:r>
      <w:r>
        <w:br/>
      </w:r>
      <w:r>
        <w:rPr>
          <w:rStyle w:val="NormalTok"/>
        </w:rPr>
        <w:t xml:space="preserve">        new file:   readme.md</w:t>
      </w:r>
    </w:p>
    <w:p>
      <w:pPr>
        <w:pStyle w:val="FirstParagraph"/>
      </w:pPr>
      <w:r>
        <w:t xml:space="preserve">После добавления всех необходимых файлов в зону индекса (это можно сделать одной командой:</w:t>
      </w:r>
      <w:r>
        <w:t xml:space="preserve"> </w:t>
      </w:r>
      <w:r>
        <w:rPr>
          <w:rStyle w:val="VerbatimChar"/>
        </w:rPr>
        <w:t xml:space="preserve">git add .</w:t>
      </w:r>
      <w:r>
        <w:t xml:space="preserve">) создается коммит, но если в Git еще не заданы данные пользователя, то необходимо сначала их указать:</w:t>
      </w:r>
    </w:p>
    <w:p>
      <w:pPr>
        <w:pStyle w:val="SourceCode"/>
      </w:pPr>
      <w:r>
        <w:rPr>
          <w:rStyle w:val="NormalTok"/>
        </w:rPr>
        <w:t xml:space="preserve">~/my_repo# git config --local user.name "Peter"</w:t>
      </w:r>
      <w:r>
        <w:br/>
      </w:r>
      <w:r>
        <w:rPr>
          <w:rStyle w:val="NormalTok"/>
        </w:rPr>
        <w:t xml:space="preserve">~/my_repo# git config --local user.email "peter@example.com"</w:t>
      </w:r>
      <w:r>
        <w:br/>
      </w:r>
      <w:r>
        <w:rPr>
          <w:rStyle w:val="NormalTok"/>
        </w:rPr>
        <w:t xml:space="preserve">~/my_repo# git commit -m "first commit"</w:t>
      </w:r>
      <w:r>
        <w:br/>
      </w:r>
      <w:r>
        <w:rPr>
          <w:rStyle w:val="NormalTok"/>
        </w:rPr>
        <w:t xml:space="preserve">[master (root-commit) 3ba9fa7] first commit</w:t>
      </w:r>
      <w:r>
        <w:br/>
      </w:r>
      <w:r>
        <w:rPr>
          <w:rStyle w:val="NormalTok"/>
        </w:rPr>
        <w:t xml:space="preserve"> 1 file changed, 1 insertion(+)</w:t>
      </w:r>
      <w:r>
        <w:br/>
      </w:r>
      <w:r>
        <w:rPr>
          <w:rStyle w:val="NormalTok"/>
        </w:rPr>
        <w:t xml:space="preserve"> create mode 100644 readme.md</w:t>
      </w:r>
    </w:p>
    <w:p>
      <w:pPr>
        <w:pStyle w:val="FirstParagraph"/>
      </w:pPr>
      <w:r>
        <w:t xml:space="preserve">Теперь первая версия проекта зафиксирована. Информацию о коммитах выдает следующая команда:</w:t>
      </w:r>
    </w:p>
    <w:p>
      <w:pPr>
        <w:pStyle w:val="SourceCode"/>
      </w:pPr>
      <w:r>
        <w:rPr>
          <w:rStyle w:val="NormalTok"/>
        </w:rPr>
        <w:t xml:space="preserve">~/my_repo# git log</w:t>
      </w:r>
      <w:r>
        <w:br/>
      </w:r>
      <w:r>
        <w:rPr>
          <w:rStyle w:val="NormalTok"/>
        </w:rPr>
        <w:t xml:space="preserve">commit 3ba9fa7980a4ba36086e66389b1ef95cbbf317e2 (HEAD -&gt; master)</w:t>
      </w:r>
      <w:r>
        <w:br/>
      </w:r>
      <w:r>
        <w:rPr>
          <w:rStyle w:val="NormalTok"/>
        </w:rPr>
        <w:t xml:space="preserve">Author: Peter &lt;peter@example.com&gt;</w:t>
      </w:r>
      <w:r>
        <w:br/>
      </w:r>
      <w:r>
        <w:rPr>
          <w:rStyle w:val="NormalTok"/>
        </w:rPr>
        <w:t xml:space="preserve">Date:   Tue Nov 16 17:08:47 2021 +0300</w:t>
      </w:r>
      <w:r>
        <w:br/>
      </w:r>
      <w:r>
        <w:br/>
      </w:r>
      <w:r>
        <w:rPr>
          <w:rStyle w:val="NormalTok"/>
        </w:rPr>
        <w:t xml:space="preserve">    first commit</w:t>
      </w:r>
    </w:p>
    <w:p>
      <w:pPr>
        <w:pStyle w:val="FirstParagraph"/>
      </w:pPr>
      <w:r>
        <w:t xml:space="preserve">Обратите внимание на длинную последовательность</w:t>
      </w:r>
      <w:r>
        <w:t xml:space="preserve"> </w:t>
      </w:r>
      <w:r>
        <w:rPr>
          <w:rStyle w:val="VerbatimChar"/>
        </w:rPr>
        <w:t xml:space="preserve">3ba9fa...</w:t>
      </w:r>
      <w:r>
        <w:t xml:space="preserve">. Это хеш-значение коммита, определяющее текущую версию репозитория. Текущая ветка проекта является главной и называется</w:t>
      </w:r>
      <w:r>
        <w:t xml:space="preserve"> </w:t>
      </w:r>
      <w:r>
        <w:rPr>
          <w:rStyle w:val="VerbatimChar"/>
        </w:rPr>
        <w:t xml:space="preserve">master</w:t>
      </w:r>
      <w:r>
        <w:t xml:space="preserve">.</w:t>
      </w:r>
    </w:p>
    <w:p>
      <w:pPr>
        <w:pStyle w:val="a0"/>
      </w:pPr>
      <w:r>
        <w:t xml:space="preserve">Работу с версиями в Git можно изобразить в виде графа коммитов, см. рис. 9.</w:t>
      </w:r>
    </w:p>
    <w:p>
      <w:pPr>
        <w:pStyle w:val="CaptionedFigure"/>
      </w:pPr>
      <w:bookmarkStart w:id="97" w:name="fig:git1"/>
      <w:r>
        <w:drawing>
          <wp:inline>
            <wp:extent cx="4695825" cy="1257300"/>
            <wp:effectExtent b="0" l="0" r="0" t="0"/>
            <wp:docPr descr="Рис. 9. Состояние репозитория после нескольких коммитов" title="" id="94" name="Picture"/>
            <a:graphic>
              <a:graphicData uri="http://schemas.openxmlformats.org/drawingml/2006/picture">
                <pic:pic>
                  <pic:nvPicPr>
                    <pic:cNvPr descr="git1.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4695825" cy="1257300"/>
                    </a:xfrm>
                    <a:prstGeom prst="rect">
                      <a:avLst/>
                    </a:prstGeom>
                    <a:noFill/>
                    <a:ln w="9525">
                      <a:noFill/>
                      <a:headEnd/>
                      <a:tailEnd/>
                    </a:ln>
                  </pic:spPr>
                </pic:pic>
              </a:graphicData>
            </a:graphic>
          </wp:inline>
        </w:drawing>
      </w:r>
      <w:bookmarkEnd w:id="97"/>
    </w:p>
    <w:p>
      <w:pPr>
        <w:pStyle w:val="ImageCaption"/>
      </w:pPr>
      <w:r>
        <w:t xml:space="preserve">Рис. 9. Состояние репозитория после нескольких коммитов</w:t>
      </w:r>
    </w:p>
    <w:p>
      <w:pPr>
        <w:pStyle w:val="a0"/>
      </w:pPr>
      <w:r>
        <w:t xml:space="preserve">Новая ветка создается с помощью команды</w:t>
      </w:r>
      <w:r>
        <w:t xml:space="preserve"> </w:t>
      </w:r>
      <w:r>
        <w:rPr>
          <w:rStyle w:val="VerbatimChar"/>
        </w:rPr>
        <w:t xml:space="preserve">git branch имя</w:t>
      </w:r>
      <w:r>
        <w:t xml:space="preserve">. Переключиться на ветку можно с помощью</w:t>
      </w:r>
      <w:r>
        <w:t xml:space="preserve"> </w:t>
      </w:r>
      <w:r>
        <w:rPr>
          <w:rStyle w:val="VerbatimChar"/>
        </w:rPr>
        <w:t xml:space="preserve">git checkout имя</w:t>
      </w:r>
      <w:r>
        <w:t xml:space="preserve">.</w:t>
      </w:r>
    </w:p>
    <w:p>
      <w:pPr>
        <w:pStyle w:val="a0"/>
      </w:pPr>
      <w:r>
        <w:t xml:space="preserve">Предположим, работа над репозиторием my_repo развивалась следующим образом:</w:t>
      </w:r>
    </w:p>
    <w:p>
      <w:pPr>
        <w:pStyle w:val="SourceCode"/>
      </w:pPr>
      <w:r>
        <w:rPr>
          <w:rStyle w:val="NormalTok"/>
        </w:rPr>
        <w:t xml:space="preserve">git branch tests</w:t>
      </w:r>
      <w:r>
        <w:br/>
      </w:r>
      <w:r>
        <w:rPr>
          <w:rStyle w:val="NormalTok"/>
        </w:rPr>
        <w:t xml:space="preserve">git add ...</w:t>
      </w:r>
      <w:r>
        <w:br/>
      </w:r>
      <w:r>
        <w:rPr>
          <w:rStyle w:val="NormalTok"/>
        </w:rPr>
        <w:t xml:space="preserve">git commit -m "..."</w:t>
      </w:r>
      <w:r>
        <w:br/>
      </w:r>
      <w:r>
        <w:rPr>
          <w:rStyle w:val="NormalTok"/>
        </w:rPr>
        <w:t xml:space="preserve">git checkout tests</w:t>
      </w:r>
      <w:r>
        <w:br/>
      </w:r>
      <w:r>
        <w:rPr>
          <w:rStyle w:val="NormalTok"/>
        </w:rPr>
        <w:t xml:space="preserve">git add ...</w:t>
      </w:r>
      <w:r>
        <w:br/>
      </w:r>
      <w:r>
        <w:rPr>
          <w:rStyle w:val="NormalTok"/>
        </w:rPr>
        <w:t xml:space="preserve">git commit -m "..."</w:t>
      </w:r>
      <w:r>
        <w:br/>
      </w:r>
      <w:r>
        <w:rPr>
          <w:rStyle w:val="NormalTok"/>
        </w:rPr>
        <w:t xml:space="preserve">git add ...</w:t>
      </w:r>
      <w:r>
        <w:br/>
      </w:r>
      <w:r>
        <w:rPr>
          <w:rStyle w:val="NormalTok"/>
        </w:rPr>
        <w:t xml:space="preserve">git commit -m "..."</w:t>
      </w:r>
    </w:p>
    <w:p>
      <w:pPr>
        <w:pStyle w:val="FirstParagraph"/>
      </w:pPr>
      <w:r>
        <w:t xml:space="preserve">На рис. 10 показано новое состояние графа коммитов репозитория.</w:t>
      </w:r>
    </w:p>
    <w:p>
      <w:pPr>
        <w:pStyle w:val="CaptionedFigure"/>
      </w:pPr>
      <w:bookmarkStart w:id="102" w:name="fig:git2"/>
      <w:r>
        <w:drawing>
          <wp:inline>
            <wp:extent cx="6324600" cy="1741185"/>
            <wp:effectExtent b="0" l="0" r="0" t="0"/>
            <wp:docPr descr="Рис. 10. Работа с дополнительной веткой" title="" id="99" name="Picture"/>
            <a:graphic>
              <a:graphicData uri="http://schemas.openxmlformats.org/drawingml/2006/picture">
                <pic:pic>
                  <pic:nvPicPr>
                    <pic:cNvPr descr="git2.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02"/>
    </w:p>
    <w:p>
      <w:pPr>
        <w:pStyle w:val="ImageCaption"/>
      </w:pPr>
      <w:r>
        <w:t xml:space="preserve">Рис. 10. Работа с дополнительной веткой</w:t>
      </w:r>
    </w:p>
    <w:p>
      <w:pPr>
        <w:pStyle w:val="a0"/>
      </w:pPr>
      <w:r>
        <w:t xml:space="preserve">В какой-то момент ветки сливаются (merge):</w:t>
      </w:r>
    </w:p>
    <w:p>
      <w:pPr>
        <w:pStyle w:val="SourceCode"/>
      </w:pPr>
      <w:r>
        <w:rPr>
          <w:rStyle w:val="NormalTok"/>
        </w:rPr>
        <w:t xml:space="preserve">git checkout master</w:t>
      </w:r>
      <w:r>
        <w:br/>
      </w:r>
      <w:r>
        <w:rPr>
          <w:rStyle w:val="NormalTok"/>
        </w:rPr>
        <w:t xml:space="preserve">git merge tests</w:t>
      </w:r>
    </w:p>
    <w:p>
      <w:pPr>
        <w:pStyle w:val="FirstParagraph"/>
      </w:pPr>
      <w:r>
        <w:t xml:space="preserve">На рис. 11 показан результат этого слияния. Был создан новый коммит, объединяющий в себе изменения из обеих веток.</w:t>
      </w:r>
    </w:p>
    <w:p>
      <w:pPr>
        <w:pStyle w:val="CaptionedFigure"/>
      </w:pPr>
      <w:bookmarkStart w:id="107" w:name="fig:git3"/>
      <w:r>
        <w:drawing>
          <wp:inline>
            <wp:extent cx="6324600" cy="1486426"/>
            <wp:effectExtent b="0" l="0" r="0" t="0"/>
            <wp:docPr descr="Рис. 11. Слияние веток" title="" id="104" name="Picture"/>
            <a:graphic>
              <a:graphicData uri="http://schemas.openxmlformats.org/drawingml/2006/picture">
                <pic:pic>
                  <pic:nvPicPr>
                    <pic:cNvPr descr="git3.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6324600" cy="1486426"/>
                    </a:xfrm>
                    <a:prstGeom prst="rect">
                      <a:avLst/>
                    </a:prstGeom>
                    <a:noFill/>
                    <a:ln w="9525">
                      <a:noFill/>
                      <a:headEnd/>
                      <a:tailEnd/>
                    </a:ln>
                  </pic:spPr>
                </pic:pic>
              </a:graphicData>
            </a:graphic>
          </wp:inline>
        </w:drawing>
      </w:r>
      <w:bookmarkEnd w:id="107"/>
    </w:p>
    <w:p>
      <w:pPr>
        <w:pStyle w:val="ImageCaption"/>
      </w:pPr>
      <w:r>
        <w:t xml:space="preserve">Рис. 11. Слияние веток</w:t>
      </w:r>
    </w:p>
    <w:p>
      <w:pPr>
        <w:pStyle w:val="a0"/>
      </w:pPr>
      <w:r>
        <w:t xml:space="preserve">Еще одним способом объединения веток является перебазирование, осуществляемой командой</w:t>
      </w:r>
      <w:r>
        <w:t xml:space="preserve"> </w:t>
      </w:r>
      <w:r>
        <w:rPr>
          <w:rStyle w:val="VerbatimChar"/>
        </w:rPr>
        <w:t xml:space="preserve">git rebase</w:t>
      </w:r>
      <w:r>
        <w:t xml:space="preserve">:</w:t>
      </w:r>
    </w:p>
    <w:p>
      <w:pPr>
        <w:pStyle w:val="SourceCode"/>
      </w:pPr>
      <w:r>
        <w:rPr>
          <w:rStyle w:val="NormalTok"/>
        </w:rPr>
        <w:t xml:space="preserve">git checkout master</w:t>
      </w:r>
      <w:r>
        <w:br/>
      </w:r>
      <w:r>
        <w:rPr>
          <w:rStyle w:val="NormalTok"/>
        </w:rPr>
        <w:t xml:space="preserve">git rebase tests</w:t>
      </w:r>
    </w:p>
    <w:p>
      <w:pPr>
        <w:pStyle w:val="FirstParagraph"/>
      </w:pPr>
      <w:r>
        <w:t xml:space="preserve">На рис. 12 показан результат перебазирования ветки tests на master. Здесь изменения, созданные в tests, были применены поверх master. В результате получена линейная история коммитов, которую, зачастую, изучать проще, чем результат, полученный с помощью merge.</w:t>
      </w:r>
    </w:p>
    <w:p>
      <w:pPr>
        <w:pStyle w:val="CaptionedFigure"/>
      </w:pPr>
      <w:bookmarkStart w:id="112" w:name="fig:git4"/>
      <w:r>
        <w:drawing>
          <wp:inline>
            <wp:extent cx="6324600" cy="1741185"/>
            <wp:effectExtent b="0" l="0" r="0" t="0"/>
            <wp:docPr descr="Рис. 12. Перебазирование веток" title="" id="109" name="Picture"/>
            <a:graphic>
              <a:graphicData uri="http://schemas.openxmlformats.org/drawingml/2006/picture">
                <pic:pic>
                  <pic:nvPicPr>
                    <pic:cNvPr descr="git4.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12"/>
    </w:p>
    <w:p>
      <w:pPr>
        <w:pStyle w:val="ImageCaption"/>
      </w:pPr>
      <w:r>
        <w:t xml:space="preserve">Рис. 12. Перебазирование веток</w:t>
      </w:r>
    </w:p>
    <w:bookmarkEnd w:id="113"/>
    <w:bookmarkStart w:id="119" w:name="git-изнутри"/>
    <w:p>
      <w:pPr>
        <w:pStyle w:val="2"/>
      </w:pPr>
      <w:r>
        <w:t xml:space="preserve">6.3. Git изнутри</w:t>
      </w:r>
    </w:p>
    <w:p>
      <w:pPr>
        <w:pStyle w:val="FirstParagraph"/>
      </w:pPr>
      <w:r>
        <w:t xml:space="preserve">Все служебную информацию о репозитории Git хранит в подкаталоге .git. Основой Git является таблица объектов, адресуемая по ключам – хеш-значениям этих объектов. Такая схема хранения позволяет автоматически задавать уникальную версию для каждого файла (эта версия определяется ключом в таблице, то есть хеш-значением содержимого файла), а также дает возможность избежать дублирования файлов с одинаковым содержимым.</w:t>
      </w:r>
    </w:p>
    <w:p>
      <w:pPr>
        <w:pStyle w:val="a0"/>
      </w:pPr>
      <w:r>
        <w:t xml:space="preserve">В Git используются следующие типы объектов:</w:t>
      </w:r>
    </w:p>
    <w:p>
      <w:pPr>
        <w:numPr>
          <w:ilvl w:val="0"/>
          <w:numId w:val="1041"/>
        </w:numPr>
        <w:pStyle w:val="Compact"/>
      </w:pPr>
      <w:r>
        <w:t xml:space="preserve">blob (binary large object) – содержимое файлов репозитория,</w:t>
      </w:r>
    </w:p>
    <w:p>
      <w:pPr>
        <w:numPr>
          <w:ilvl w:val="0"/>
          <w:numId w:val="1041"/>
        </w:numPr>
        <w:pStyle w:val="Compact"/>
      </w:pPr>
      <w:r>
        <w:t xml:space="preserve">дерево – текущее состояние или снимок файловой иерархии репозитория,</w:t>
      </w:r>
    </w:p>
    <w:p>
      <w:pPr>
        <w:numPr>
          <w:ilvl w:val="0"/>
          <w:numId w:val="1041"/>
        </w:numPr>
        <w:pStyle w:val="Compact"/>
      </w:pPr>
      <w:r>
        <w:t xml:space="preserve">коммит – информация о коммите.</w:t>
      </w:r>
    </w:p>
    <w:p>
      <w:pPr>
        <w:pStyle w:val="FirstParagraph"/>
      </w:pPr>
      <w:r>
        <w:t xml:space="preserve">На рис. 13 показано более детальное состояние репозитория для примера с перебазированием из предыдущего раздела.</w:t>
      </w:r>
    </w:p>
    <w:p>
      <w:pPr>
        <w:pStyle w:val="CaptionedFigure"/>
      </w:pPr>
      <w:bookmarkStart w:id="118" w:name="fig:git5"/>
      <w:r>
        <w:drawing>
          <wp:inline>
            <wp:extent cx="6324600" cy="2022941"/>
            <wp:effectExtent b="0" l="0" r="0" t="0"/>
            <wp:docPr descr="Рис. 13. Взаимосвязи объектов в репозитории" title="" id="115" name="Picture"/>
            <a:graphic>
              <a:graphicData uri="http://schemas.openxmlformats.org/drawingml/2006/picture">
                <pic:pic>
                  <pic:nvPicPr>
                    <pic:cNvPr descr="git5.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bwMode="auto">
                    <a:xfrm>
                      <a:off x="0" y="0"/>
                      <a:ext cx="6324600" cy="2022941"/>
                    </a:xfrm>
                    <a:prstGeom prst="rect">
                      <a:avLst/>
                    </a:prstGeom>
                    <a:noFill/>
                    <a:ln w="9525">
                      <a:noFill/>
                      <a:headEnd/>
                      <a:tailEnd/>
                    </a:ln>
                  </pic:spPr>
                </pic:pic>
              </a:graphicData>
            </a:graphic>
          </wp:inline>
        </w:drawing>
      </w:r>
      <w:bookmarkEnd w:id="118"/>
    </w:p>
    <w:p>
      <w:pPr>
        <w:pStyle w:val="ImageCaption"/>
      </w:pPr>
      <w:r>
        <w:t xml:space="preserve">Рис. 13. Взаимосвязи объектов в репозитории</w:t>
      </w:r>
    </w:p>
    <w:p>
      <w:pPr>
        <w:pStyle w:val="a0"/>
      </w:pPr>
      <w:r>
        <w:t xml:space="preserve">Попробуем найти в нашем тестовом репозитории my_repo (в его состоянии на момент первого коммита) информацию о хеш-значениях веток:</w:t>
      </w:r>
    </w:p>
    <w:p>
      <w:pPr>
        <w:pStyle w:val="SourceCode"/>
      </w:pPr>
      <w:r>
        <w:rPr>
          <w:rStyle w:val="NormalTok"/>
        </w:rPr>
        <w:t xml:space="preserve"># cd .git</w:t>
      </w:r>
      <w:r>
        <w:br/>
      </w:r>
      <w:r>
        <w:rPr>
          <w:rStyle w:val="NormalTok"/>
        </w:rPr>
        <w:t xml:space="preserve">~/my_repo/.git# ls</w:t>
      </w:r>
      <w:r>
        <w:br/>
      </w:r>
      <w:r>
        <w:rPr>
          <w:rStyle w:val="NormalTok"/>
        </w:rPr>
        <w:t xml:space="preserve">COMMIT_EDITMSG  HEAD  branches  config  description  hooks  index  info  logs  objects  refs</w:t>
      </w:r>
      <w:r>
        <w:br/>
      </w:r>
      <w:r>
        <w:rPr>
          <w:rStyle w:val="NormalTok"/>
        </w:rPr>
        <w:t xml:space="preserve">~/my_repo/.git# cd refs</w:t>
      </w:r>
      <w:r>
        <w:br/>
      </w:r>
      <w:r>
        <w:rPr>
          <w:rStyle w:val="NormalTok"/>
        </w:rPr>
        <w:t xml:space="preserve">~/my_repo/.git/refs# ls</w:t>
      </w:r>
      <w:r>
        <w:br/>
      </w:r>
      <w:r>
        <w:rPr>
          <w:rStyle w:val="NormalTok"/>
        </w:rPr>
        <w:t xml:space="preserve">heads  tags</w:t>
      </w:r>
      <w:r>
        <w:br/>
      </w:r>
      <w:r>
        <w:rPr>
          <w:rStyle w:val="NormalTok"/>
        </w:rPr>
        <w:t xml:space="preserve">~/my_repo/.git/refs# cd heads</w:t>
      </w:r>
      <w:r>
        <w:br/>
      </w:r>
      <w:r>
        <w:rPr>
          <w:rStyle w:val="NormalTok"/>
        </w:rPr>
        <w:t xml:space="preserve">~/my_repo/.git/refs/heads# ls</w:t>
      </w:r>
      <w:r>
        <w:br/>
      </w:r>
      <w:r>
        <w:rPr>
          <w:rStyle w:val="NormalTok"/>
        </w:rPr>
        <w:t xml:space="preserve">master</w:t>
      </w:r>
      <w:r>
        <w:br/>
      </w:r>
      <w:r>
        <w:rPr>
          <w:rStyle w:val="NormalTok"/>
        </w:rPr>
        <w:t xml:space="preserve">~/my_repo/.git/refs/heads# cat master</w:t>
      </w:r>
      <w:r>
        <w:br/>
      </w:r>
      <w:r>
        <w:rPr>
          <w:rStyle w:val="NormalTok"/>
        </w:rPr>
        <w:t xml:space="preserve">3ba9fa7980a4ba36086e66389b1ef95cbbf317e2</w:t>
      </w:r>
    </w:p>
    <w:p>
      <w:pPr>
        <w:pStyle w:val="FirstParagraph"/>
      </w:pPr>
      <w:r>
        <w:t xml:space="preserve">Зная хеш-значение объекта master можно попробовать найти его в таблице объектов:</w:t>
      </w:r>
    </w:p>
    <w:p>
      <w:pPr>
        <w:pStyle w:val="SourceCode"/>
      </w:pPr>
      <w:r>
        <w:rPr>
          <w:rStyle w:val="NormalTok"/>
        </w:rPr>
        <w:t xml:space="preserve">~/my_repo/.git/refs/heads# cd ..</w:t>
      </w:r>
      <w:r>
        <w:br/>
      </w:r>
      <w:r>
        <w:rPr>
          <w:rStyle w:val="NormalTok"/>
        </w:rPr>
        <w:t xml:space="preserve">~/my_repo/.git/refs# cd ..</w:t>
      </w:r>
      <w:r>
        <w:br/>
      </w:r>
      <w:r>
        <w:rPr>
          <w:rStyle w:val="NormalTok"/>
        </w:rPr>
        <w:t xml:space="preserve">~/my_repo/.git# cd objects/</w:t>
      </w:r>
      <w:r>
        <w:br/>
      </w:r>
      <w:r>
        <w:rPr>
          <w:rStyle w:val="NormalTok"/>
        </w:rPr>
        <w:t xml:space="preserve">~/.git/objects# ls</w:t>
      </w:r>
      <w:r>
        <w:br/>
      </w:r>
      <w:r>
        <w:rPr>
          <w:rStyle w:val="NormalTok"/>
        </w:rPr>
        <w:t xml:space="preserve">07  3b  7d  info  pack</w:t>
      </w:r>
      <w:r>
        <w:br/>
      </w:r>
      <w:r>
        <w:rPr>
          <w:rStyle w:val="NormalTok"/>
        </w:rPr>
        <w:t xml:space="preserve">~/my_repo/.git/objects# cd 3b</w:t>
      </w:r>
      <w:r>
        <w:br/>
      </w:r>
      <w:r>
        <w:rPr>
          <w:rStyle w:val="NormalTok"/>
        </w:rPr>
        <w:t xml:space="preserve">~/my_repo/.git/objects/3b# ls</w:t>
      </w:r>
      <w:r>
        <w:br/>
      </w:r>
      <w:r>
        <w:rPr>
          <w:rStyle w:val="NormalTok"/>
        </w:rPr>
        <w:t xml:space="preserve">a9fa7980a4ba36086e66389b1ef95cbbf317e2</w:t>
      </w:r>
    </w:p>
    <w:p>
      <w:pPr>
        <w:pStyle w:val="FirstParagraph"/>
      </w:pPr>
      <w:r>
        <w:t xml:space="preserve">Подкаталоги с числами в objects указывают на начальную часть хеш-значения объекта, сам же файл объекта можно найти соответствующего подкаталога.</w:t>
      </w:r>
    </w:p>
    <w:p>
      <w:pPr>
        <w:pStyle w:val="a0"/>
      </w:pPr>
      <w:r>
        <w:t xml:space="preserve">Файлы, содержащие объекты внутри objects, хранятся в двоичном формате. Для отображения информации об объекте по его хеш-значению можно использовать следующую команду:</w:t>
      </w:r>
    </w:p>
    <w:p>
      <w:pPr>
        <w:pStyle w:val="SourceCode"/>
      </w:pPr>
      <w:r>
        <w:rPr>
          <w:rStyle w:val="NormalTok"/>
        </w:rPr>
        <w:t xml:space="preserve">~/my_repo# git cat-file -p 3ba9fa7980a4ba36086e66389b1ef95cbbf317e2</w:t>
      </w:r>
      <w:r>
        <w:br/>
      </w:r>
      <w:r>
        <w:rPr>
          <w:rStyle w:val="NormalTok"/>
        </w:rPr>
        <w:t xml:space="preserve">tree 074f8b59918b080288259854fcf875a6b8e543fe</w:t>
      </w:r>
      <w:r>
        <w:br/>
      </w:r>
      <w:r>
        <w:rPr>
          <w:rStyle w:val="NormalTok"/>
        </w:rPr>
        <w:t xml:space="preserve">author Peter &lt;peter@example.com&gt; 1637071727 +0300</w:t>
      </w:r>
      <w:r>
        <w:br/>
      </w:r>
      <w:r>
        <w:rPr>
          <w:rStyle w:val="NormalTok"/>
        </w:rPr>
        <w:t xml:space="preserve">committer Peter &lt;peter@example.com&gt; 1637071727 +0300</w:t>
      </w:r>
      <w:r>
        <w:br/>
      </w:r>
      <w:r>
        <w:br/>
      </w:r>
      <w:r>
        <w:rPr>
          <w:rStyle w:val="NormalTok"/>
        </w:rPr>
        <w:t xml:space="preserve">first commit</w:t>
      </w:r>
    </w:p>
    <w:p>
      <w:pPr>
        <w:pStyle w:val="FirstParagraph"/>
      </w:pPr>
      <w:r>
        <w:t xml:space="preserve">Был выдан объект коммита. Объекты этого типа включают в себя:</w:t>
      </w:r>
    </w:p>
    <w:p>
      <w:pPr>
        <w:numPr>
          <w:ilvl w:val="0"/>
          <w:numId w:val="1042"/>
        </w:numPr>
        <w:pStyle w:val="Compact"/>
      </w:pPr>
      <w:r>
        <w:t xml:space="preserve">хеш-значение связанного с коммитом объекта дерева;</w:t>
      </w:r>
    </w:p>
    <w:p>
      <w:pPr>
        <w:numPr>
          <w:ilvl w:val="0"/>
          <w:numId w:val="1042"/>
        </w:numPr>
        <w:pStyle w:val="Compact"/>
      </w:pPr>
      <w:r>
        <w:t xml:space="preserve">хеш-значения родителей коммита (в рассматриваемом случае коммит единственный, поэтому информация о его родителях не показана);</w:t>
      </w:r>
    </w:p>
    <w:p>
      <w:pPr>
        <w:numPr>
          <w:ilvl w:val="0"/>
          <w:numId w:val="1042"/>
        </w:numPr>
        <w:pStyle w:val="Compact"/>
      </w:pPr>
      <w:r>
        <w:t xml:space="preserve">метаданные, в том числе указание авторства и текст коммита.</w:t>
      </w:r>
    </w:p>
    <w:p>
      <w:pPr>
        <w:pStyle w:val="FirstParagraph"/>
      </w:pPr>
      <w:r>
        <w:t xml:space="preserve">Попробуем теперь изучить объект дерева по его полученному хеш-значению:</w:t>
      </w:r>
    </w:p>
    <w:p>
      <w:pPr>
        <w:pStyle w:val="SourceCode"/>
      </w:pPr>
      <w:r>
        <w:rPr>
          <w:rStyle w:val="NormalTok"/>
        </w:rPr>
        <w:t xml:space="preserve">~/my_repo# git cat-file -p 074f8b59918b080288259854fcf875a6b8e543fe</w:t>
      </w:r>
      <w:r>
        <w:br/>
      </w:r>
      <w:r>
        <w:rPr>
          <w:rStyle w:val="NormalTok"/>
        </w:rPr>
        <w:t xml:space="preserve">100644 blob 7dfce3922d94e459d1545a9fc568be0369eaa973    readme.md</w:t>
      </w:r>
    </w:p>
    <w:p>
      <w:pPr>
        <w:pStyle w:val="FirstParagraph"/>
      </w:pPr>
      <w:r>
        <w:t xml:space="preserve">В нашем случае файловая иерархия состоит из всего одного файла. Объекты типа дерева включают в себя:</w:t>
      </w:r>
    </w:p>
    <w:p>
      <w:pPr>
        <w:numPr>
          <w:ilvl w:val="0"/>
          <w:numId w:val="1043"/>
        </w:numPr>
        <w:pStyle w:val="Compact"/>
      </w:pPr>
      <w:r>
        <w:t xml:space="preserve">хеш-значения blob-объектов;</w:t>
      </w:r>
    </w:p>
    <w:p>
      <w:pPr>
        <w:numPr>
          <w:ilvl w:val="0"/>
          <w:numId w:val="1043"/>
        </w:numPr>
        <w:pStyle w:val="Compact"/>
      </w:pPr>
      <w:r>
        <w:t xml:space="preserve">хеш-значения объектов деревьев;</w:t>
      </w:r>
    </w:p>
    <w:p>
      <w:pPr>
        <w:numPr>
          <w:ilvl w:val="0"/>
          <w:numId w:val="1043"/>
        </w:numPr>
        <w:pStyle w:val="Compact"/>
      </w:pPr>
      <w:r>
        <w:t xml:space="preserve">указание прав доступа к файлам и каталогам.</w:t>
      </w:r>
    </w:p>
    <w:p>
      <w:pPr>
        <w:pStyle w:val="FirstParagraph"/>
      </w:pPr>
      <w:r>
        <w:t xml:space="preserve">Blob-объект для readme.md можно изучить аналогичным образом.</w:t>
      </w:r>
    </w:p>
    <w:p>
      <w:pPr>
        <w:pStyle w:val="a0"/>
      </w:pPr>
      <w:r>
        <w:t xml:space="preserve">Обратите внимание, что в Git хеш-значение единственного коммита характеризует не только репозиторий на момент совершения коммита, но и всю предшествующую над ним работу. Это достигается благодаря использованию в Git иерархии хеш-значений («хеш-значения от хеш-значений»). Благодаря такой организации данных любые внесенные искажения в репозиторий или в одну из его предыдущих версий могут быть немедленно выявлены.</w:t>
      </w:r>
    </w:p>
    <w:bookmarkEnd w:id="119"/>
    <w:bookmarkEnd w:id="120"/>
    <w:bookmarkStart w:id="161"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4"/>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4"/>
        </w:numPr>
        <w:pStyle w:val="Compact"/>
      </w:pPr>
      <w:r>
        <w:t xml:space="preserve">Использование текстовых языков описания графических материалов.</w:t>
      </w:r>
    </w:p>
    <w:p>
      <w:pPr>
        <w:numPr>
          <w:ilvl w:val="0"/>
          <w:numId w:val="1044"/>
        </w:numPr>
        <w:pStyle w:val="Compact"/>
      </w:pPr>
      <w:r>
        <w:t xml:space="preserve">Использование системы контроля версий для хранения проекта документации.</w:t>
      </w:r>
    </w:p>
    <w:p>
      <w:pPr>
        <w:numPr>
          <w:ilvl w:val="0"/>
          <w:numId w:val="1044"/>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4"/>
        </w:numPr>
        <w:pStyle w:val="Compact"/>
      </w:pPr>
      <w:r>
        <w:t xml:space="preserve">Ориентация на выходной web-формат.</w:t>
      </w:r>
    </w:p>
    <w:bookmarkStart w:id="131"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5"/>
        </w:numPr>
        <w:pStyle w:val="Compact"/>
      </w:pPr>
      <w:r>
        <w:t xml:space="preserve">LaTeX,</w:t>
      </w:r>
    </w:p>
    <w:p>
      <w:pPr>
        <w:numPr>
          <w:ilvl w:val="0"/>
          <w:numId w:val="1045"/>
        </w:numPr>
        <w:pStyle w:val="Compact"/>
      </w:pPr>
      <w:r>
        <w:t xml:space="preserve">Markdown,</w:t>
      </w:r>
    </w:p>
    <w:p>
      <w:pPr>
        <w:numPr>
          <w:ilvl w:val="0"/>
          <w:numId w:val="1045"/>
        </w:numPr>
        <w:pStyle w:val="Compact"/>
      </w:pPr>
      <w:r>
        <w:t xml:space="preserve">reStructuredText,</w:t>
      </w:r>
    </w:p>
    <w:p>
      <w:pPr>
        <w:numPr>
          <w:ilvl w:val="0"/>
          <w:numId w:val="1045"/>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14.</w:t>
      </w:r>
    </w:p>
    <w:p>
      <w:pPr>
        <w:pStyle w:val="CaptionedFigure"/>
      </w:pPr>
      <w:bookmarkStart w:id="125" w:name="fig:docs1"/>
      <w:r>
        <w:drawing>
          <wp:inline>
            <wp:extent cx="6324600" cy="2392660"/>
            <wp:effectExtent b="0" l="0" r="0" t="0"/>
            <wp:docPr descr="Рис. 14. Результат компиляции LaTeX-документа" title="" id="122" name="Picture"/>
            <a:graphic>
              <a:graphicData uri="http://schemas.openxmlformats.org/drawingml/2006/picture">
                <pic:pic>
                  <pic:nvPicPr>
                    <pic:cNvPr descr="docs1.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25"/>
    </w:p>
    <w:p>
      <w:pPr>
        <w:pStyle w:val="ImageCaption"/>
      </w:pPr>
      <w:r>
        <w:t xml:space="preserve">Рис. 14.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15.</w:t>
      </w:r>
    </w:p>
    <w:p>
      <w:pPr>
        <w:pStyle w:val="CaptionedFigure"/>
      </w:pPr>
      <w:bookmarkStart w:id="130" w:name="fig:docs2"/>
      <w:r>
        <w:drawing>
          <wp:inline>
            <wp:extent cx="6324600" cy="2129468"/>
            <wp:effectExtent b="0" l="0" r="0" t="0"/>
            <wp:docPr descr="Рис. 15. Полученные формулы" title="" id="127" name="Picture"/>
            <a:graphic>
              <a:graphicData uri="http://schemas.openxmlformats.org/drawingml/2006/picture">
                <pic:pic>
                  <pic:nvPicPr>
                    <pic:cNvPr descr="docs2.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0"/>
    </w:p>
    <w:p>
      <w:pPr>
        <w:pStyle w:val="ImageCaption"/>
      </w:pPr>
      <w:r>
        <w:t xml:space="preserve">Рис. 15.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1"/>
    <w:bookmarkStart w:id="142"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16.</w:t>
      </w:r>
    </w:p>
    <w:p>
      <w:pPr>
        <w:pStyle w:val="CaptionedFigure"/>
      </w:pPr>
      <w:bookmarkStart w:id="136" w:name="fig:docs3"/>
      <w:r>
        <w:drawing>
          <wp:inline>
            <wp:extent cx="3514725" cy="1238250"/>
            <wp:effectExtent b="0" l="0" r="0" t="0"/>
            <wp:docPr descr="Рис. 16. Схема работы системы WEB" title="" id="133" name="Picture"/>
            <a:graphic>
              <a:graphicData uri="http://schemas.openxmlformats.org/drawingml/2006/picture">
                <pic:pic>
                  <pic:nvPicPr>
                    <pic:cNvPr descr="docs3.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36"/>
    </w:p>
    <w:p>
      <w:pPr>
        <w:pStyle w:val="ImageCaption"/>
      </w:pPr>
      <w:r>
        <w:t xml:space="preserve">Рис. 16. Схема работы системы WEB</w:t>
      </w:r>
    </w:p>
    <w:p>
      <w:pPr>
        <w:pStyle w:val="a0"/>
      </w:pPr>
      <w:r>
        <w:t xml:space="preserve">На рис. 17 показан пример LaTeX-документа, извлеченного из WEB-файла.</w:t>
      </w:r>
    </w:p>
    <w:p>
      <w:pPr>
        <w:pStyle w:val="CaptionedFigure"/>
      </w:pPr>
      <w:bookmarkStart w:id="141" w:name="fig:docs4"/>
      <w:r>
        <w:drawing>
          <wp:inline>
            <wp:extent cx="6324600" cy="3405553"/>
            <wp:effectExtent b="0" l="0" r="0" t="0"/>
            <wp:docPr descr="Рис. 17. Пример WEB-документа" title="" id="138" name="Picture"/>
            <a:graphic>
              <a:graphicData uri="http://schemas.openxmlformats.org/drawingml/2006/picture">
                <pic:pic>
                  <pic:nvPicPr>
                    <pic:cNvPr descr="docs4.svg" id="139" name="Picture"/>
                    <pic:cNvPicPr>
                      <a:picLocks noChangeArrowheads="1" noChangeAspect="1"/>
                    </pic:cNvPicPr>
                  </pic:nvPicPr>
                  <pic:blipFill>
                    <a:blip r:embed="rId140">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1"/>
    </w:p>
    <w:p>
      <w:pPr>
        <w:pStyle w:val="ImageCaption"/>
      </w:pPr>
      <w:r>
        <w:t xml:space="preserve">Рис. 17.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2"/>
    <w:bookmarkStart w:id="148"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18. Работу Pandoc можно разбить на три этапа:</w:t>
      </w:r>
    </w:p>
    <w:p>
      <w:pPr>
        <w:numPr>
          <w:ilvl w:val="0"/>
          <w:numId w:val="1046"/>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6"/>
        </w:numPr>
        <w:pStyle w:val="Compact"/>
      </w:pPr>
      <w:r>
        <w:t xml:space="preserve">На уровне AST могут бы применены пользовательские фильтры (filters).</w:t>
      </w:r>
    </w:p>
    <w:p>
      <w:pPr>
        <w:numPr>
          <w:ilvl w:val="0"/>
          <w:numId w:val="1046"/>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7" w:name="fig:docs5"/>
      <w:r>
        <w:drawing>
          <wp:inline>
            <wp:extent cx="4514850" cy="4210050"/>
            <wp:effectExtent b="0" l="0" r="0" t="0"/>
            <wp:docPr descr="Рис. 18. Архитектура Pandoc" title="" id="144" name="Picture"/>
            <a:graphic>
              <a:graphicData uri="http://schemas.openxmlformats.org/drawingml/2006/picture">
                <pic:pic>
                  <pic:nvPicPr>
                    <pic:cNvPr descr="docs5.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7"/>
    </w:p>
    <w:p>
      <w:pPr>
        <w:pStyle w:val="ImageCaption"/>
      </w:pPr>
      <w:r>
        <w:t xml:space="preserve">Рис. 18. Архитектура Pandoc</w:t>
      </w:r>
    </w:p>
    <w:bookmarkEnd w:id="148"/>
    <w:bookmarkStart w:id="159"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19.</w:t>
      </w:r>
    </w:p>
    <w:p>
      <w:pPr>
        <w:pStyle w:val="CaptionedFigure"/>
      </w:pPr>
      <w:bookmarkStart w:id="153" w:name="fig:docs6"/>
      <w:r>
        <w:drawing>
          <wp:inline>
            <wp:extent cx="1123950" cy="2381250"/>
            <wp:effectExtent b="0" l="0" r="0" t="0"/>
            <wp:docPr descr="Рис. 19. Результат работы Graphviz" title="" id="150" name="Picture"/>
            <a:graphic>
              <a:graphicData uri="http://schemas.openxmlformats.org/drawingml/2006/picture">
                <pic:pic>
                  <pic:nvPicPr>
                    <pic:cNvPr descr="docs6.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3"/>
    </w:p>
    <w:p>
      <w:pPr>
        <w:pStyle w:val="ImageCaption"/>
      </w:pPr>
      <w:r>
        <w:t xml:space="preserve">Рис. 19.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20.</w:t>
      </w:r>
    </w:p>
    <w:p>
      <w:pPr>
        <w:pStyle w:val="CaptionedFigure"/>
      </w:pPr>
      <w:bookmarkStart w:id="158" w:name="fig:docs7"/>
      <w:r>
        <w:drawing>
          <wp:inline>
            <wp:extent cx="2057400" cy="2381250"/>
            <wp:effectExtent b="0" l="0" r="0" t="0"/>
            <wp:docPr descr="Рис. 20. Результат работы PlantUML" title="" id="155" name="Picture"/>
            <a:graphic>
              <a:graphicData uri="http://schemas.openxmlformats.org/drawingml/2006/picture">
                <pic:pic>
                  <pic:nvPicPr>
                    <pic:cNvPr descr="docs7.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8"/>
    </w:p>
    <w:p>
      <w:pPr>
        <w:pStyle w:val="ImageCaption"/>
      </w:pPr>
      <w:r>
        <w:t xml:space="preserve">Рис. 20. Результат работы PlantUML</w:t>
      </w:r>
    </w:p>
    <w:bookmarkEnd w:id="159"/>
    <w:bookmarkStart w:id="160"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7"/>
        </w:numPr>
        <w:pStyle w:val="Compact"/>
      </w:pPr>
      <w:r>
        <w:t xml:space="preserve">Javadoc для языка Java.</w:t>
      </w:r>
    </w:p>
    <w:p>
      <w:pPr>
        <w:numPr>
          <w:ilvl w:val="0"/>
          <w:numId w:val="1047"/>
        </w:numPr>
        <w:pStyle w:val="Compact"/>
      </w:pPr>
      <w:r>
        <w:t xml:space="preserve">Doxygen для C++ и некоторых других языков.</w:t>
      </w:r>
    </w:p>
    <w:p>
      <w:pPr>
        <w:numPr>
          <w:ilvl w:val="0"/>
          <w:numId w:val="1047"/>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0"/>
    <w:bookmarkEnd w:id="161"/>
    <w:bookmarkStart w:id="177" w:name="вопросы-виртуализации"/>
    <w:p>
      <w:pPr>
        <w:pStyle w:val="1"/>
      </w:pPr>
      <w:r>
        <w:t xml:space="preserve">8. Вопросы виртуализации</w:t>
      </w:r>
    </w:p>
    <w:bookmarkStart w:id="172"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8"/>
        </w:numPr>
        <w:pStyle w:val="Compact"/>
      </w:pPr>
      <w:r>
        <w:t xml:space="preserve">изолированность виртуального ресурса от хост-системы и от других виртуальных ресурсов,</w:t>
      </w:r>
    </w:p>
    <w:p>
      <w:pPr>
        <w:numPr>
          <w:ilvl w:val="0"/>
          <w:numId w:val="1048"/>
        </w:numPr>
        <w:pStyle w:val="Compact"/>
      </w:pPr>
      <w:r>
        <w:t xml:space="preserve">разделение ресурсов хост-системы между виртуальными ресурсами.</w:t>
      </w:r>
    </w:p>
    <w:p>
      <w:pPr>
        <w:pStyle w:val="FirstParagraph"/>
      </w:pPr>
      <w:r>
        <w:t xml:space="preserve">На рис. 21 показаны основные виды виртуализации.</w:t>
      </w:r>
    </w:p>
    <w:p>
      <w:pPr>
        <w:pStyle w:val="CaptionedFigure"/>
      </w:pPr>
      <w:bookmarkStart w:id="166" w:name="fig:vm1"/>
      <w:r>
        <w:drawing>
          <wp:inline>
            <wp:extent cx="5800725" cy="2609850"/>
            <wp:effectExtent b="0" l="0" r="0" t="0"/>
            <wp:docPr descr="Рис. 21. Виды виртуализации" title="" id="163" name="Picture"/>
            <a:graphic>
              <a:graphicData uri="http://schemas.openxmlformats.org/drawingml/2006/picture">
                <pic:pic>
                  <pic:nvPicPr>
                    <pic:cNvPr descr="vm1.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66"/>
    </w:p>
    <w:p>
      <w:pPr>
        <w:pStyle w:val="ImageCaption"/>
      </w:pPr>
      <w:r>
        <w:t xml:space="preserve">Рис. 21.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22 представлены основные техники обеспечения виртуализации.</w:t>
      </w:r>
    </w:p>
    <w:p>
      <w:pPr>
        <w:pStyle w:val="CaptionedFigure"/>
      </w:pPr>
      <w:bookmarkStart w:id="171" w:name="fig:vm2"/>
      <w:r>
        <w:drawing>
          <wp:inline>
            <wp:extent cx="5886450" cy="2381250"/>
            <wp:effectExtent b="0" l="0" r="0" t="0"/>
            <wp:docPr descr="Рис. 22. Техники виртуализации" title="" id="168" name="Picture"/>
            <a:graphic>
              <a:graphicData uri="http://schemas.openxmlformats.org/drawingml/2006/picture">
                <pic:pic>
                  <pic:nvPicPr>
                    <pic:cNvPr descr="vm2.svg" id="169" name="Picture"/>
                    <pic:cNvPicPr>
                      <a:picLocks noChangeArrowheads="1" noChangeAspect="1"/>
                    </pic:cNvPicPr>
                  </pic:nvPicPr>
                  <pic:blipFill>
                    <a:blip r:embed="rId170">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1"/>
    </w:p>
    <w:p>
      <w:pPr>
        <w:pStyle w:val="ImageCaption"/>
      </w:pPr>
      <w:r>
        <w:t xml:space="preserve">Рис. 22. Техники виртуализации</w:t>
      </w:r>
    </w:p>
    <w:bookmarkEnd w:id="172"/>
    <w:bookmarkStart w:id="173"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9"/>
        </w:numPr>
        <w:pStyle w:val="Compact"/>
      </w:pPr>
      <w:r>
        <w:t xml:space="preserve">Java Virtual Machine (JVM). Виртуальная машина для Java.</w:t>
      </w:r>
    </w:p>
    <w:p>
      <w:pPr>
        <w:numPr>
          <w:ilvl w:val="0"/>
          <w:numId w:val="1049"/>
        </w:numPr>
        <w:pStyle w:val="Compact"/>
      </w:pPr>
      <w:r>
        <w:t xml:space="preserve">Common Language Runtime (CLR). Виртуальная машина среды .NET.</w:t>
      </w:r>
    </w:p>
    <w:p>
      <w:pPr>
        <w:numPr>
          <w:ilvl w:val="0"/>
          <w:numId w:val="1049"/>
        </w:numPr>
        <w:pStyle w:val="Compact"/>
      </w:pPr>
      <w:r>
        <w:t xml:space="preserve">CPython Virtual Machine. Виртуальная машина языка Python.</w:t>
      </w:r>
    </w:p>
    <w:p>
      <w:pPr>
        <w:numPr>
          <w:ilvl w:val="0"/>
          <w:numId w:val="1049"/>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0"/>
        </w:numPr>
        <w:pStyle w:val="Compact"/>
      </w:pPr>
      <w:r>
        <w:t xml:space="preserve">стековые машины,</w:t>
      </w:r>
    </w:p>
    <w:p>
      <w:pPr>
        <w:numPr>
          <w:ilvl w:val="0"/>
          <w:numId w:val="1050"/>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стековой модели вычислений это выражение представляется в постфиксной форме записи:</w:t>
      </w:r>
    </w:p>
    <w:p>
      <w:pPr>
        <w:pStyle w:val="SourceCode"/>
      </w:pPr>
      <w:r>
        <w:rPr>
          <w:rStyle w:val="NormalTok"/>
        </w:rPr>
        <w:t xml:space="preserve">b b * 4 a * c * -</w:t>
      </w:r>
    </w:p>
    <w:p>
      <w:pPr>
        <w:pStyle w:val="FirstParagraph"/>
      </w:pPr>
      <w:r>
        <w:t xml:space="preserve">В регистровой модели вычислений то же выражение может быть представлено трехадресным кодом:</w:t>
      </w:r>
    </w:p>
    <w:p>
      <w:pPr>
        <w:pStyle w:val="SourceCode"/>
      </w:pPr>
      <w:r>
        <w:rPr>
          <w:rStyle w:val="NormalTok"/>
        </w:rPr>
        <w:t xml:space="preserve">t1 = b * b</w:t>
      </w:r>
      <w:r>
        <w:br/>
      </w:r>
      <w:r>
        <w:rPr>
          <w:rStyle w:val="NormalTok"/>
        </w:rPr>
        <w:t xml:space="preserve">t2 = 4 * a</w:t>
      </w:r>
      <w:r>
        <w:br/>
      </w:r>
      <w:r>
        <w:rPr>
          <w:rStyle w:val="NormalTok"/>
        </w:rPr>
        <w:t xml:space="preserve">t3 = t2 * c</w:t>
      </w:r>
      <w:r>
        <w:br/>
      </w:r>
      <w:r>
        <w:rPr>
          <w:rStyle w:val="NormalTok"/>
        </w:rPr>
        <w:t xml:space="preserve">t4 = t1 - t3</w:t>
      </w:r>
    </w:p>
    <w:p>
      <w:pPr>
        <w:pStyle w:val="FirstParagraph"/>
      </w:pPr>
      <w:r>
        <w:t xml:space="preserve">В JVM используется стековая модель вычислений:</w:t>
      </w:r>
    </w:p>
    <w:p>
      <w:pPr>
        <w:pStyle w:val="SourceCode"/>
      </w:pPr>
      <w:r>
        <w:rPr>
          <w:rStyle w:val="NormalTok"/>
        </w:rPr>
        <w:t xml:space="preserve">0: iload_1</w:t>
      </w:r>
      <w:r>
        <w:br/>
      </w:r>
      <w:r>
        <w:rPr>
          <w:rStyle w:val="NormalTok"/>
        </w:rPr>
        <w:t xml:space="preserve">1: iload_1</w:t>
      </w:r>
      <w:r>
        <w:br/>
      </w:r>
      <w:r>
        <w:rPr>
          <w:rStyle w:val="NormalTok"/>
        </w:rPr>
        <w:t xml:space="preserve">2: imul</w:t>
      </w:r>
      <w:r>
        <w:br/>
      </w:r>
      <w:r>
        <w:rPr>
          <w:rStyle w:val="NormalTok"/>
        </w:rPr>
        <w:t xml:space="preserve">3: iconst_4</w:t>
      </w:r>
      <w:r>
        <w:br/>
      </w:r>
      <w:r>
        <w:rPr>
          <w:rStyle w:val="NormalTok"/>
        </w:rPr>
        <w:t xml:space="preserve">4: iload_0</w:t>
      </w:r>
      <w:r>
        <w:br/>
      </w:r>
      <w:r>
        <w:rPr>
          <w:rStyle w:val="NormalTok"/>
        </w:rPr>
        <w:t xml:space="preserve">5: imul</w:t>
      </w:r>
      <w:r>
        <w:br/>
      </w:r>
      <w:r>
        <w:rPr>
          <w:rStyle w:val="NormalTok"/>
        </w:rPr>
        <w:t xml:space="preserve">6: iload_2</w:t>
      </w:r>
      <w:r>
        <w:br/>
      </w:r>
      <w:r>
        <w:rPr>
          <w:rStyle w:val="NormalTok"/>
        </w:rPr>
        <w:t xml:space="preserve">7: imul</w:t>
      </w:r>
      <w:r>
        <w:br/>
      </w:r>
      <w:r>
        <w:rPr>
          <w:rStyle w:val="NormalTok"/>
        </w:rPr>
        <w:t xml:space="preserve">8: isub</w:t>
      </w:r>
      <w:r>
        <w:br/>
      </w:r>
      <w:r>
        <w:rPr>
          <w:rStyle w:val="NormalTok"/>
        </w:rPr>
        <w:t xml:space="preserve">9: ireturn</w:t>
      </w:r>
    </w:p>
    <w:p>
      <w:pPr>
        <w:pStyle w:val="FirstParagraph"/>
      </w:pPr>
      <w:r>
        <w:t xml:space="preserve">В CPython тоже используется стековая модель вычислений:</w:t>
      </w:r>
    </w:p>
    <w:p>
      <w:pPr>
        <w:pStyle w:val="SourceCode"/>
      </w:pPr>
      <w:r>
        <w:rPr>
          <w:rStyle w:val="NormalTok"/>
        </w:rPr>
        <w:t xml:space="preserve"> 0 LOAD_FAST                1 (b)</w:t>
      </w:r>
      <w:r>
        <w:br/>
      </w:r>
      <w:r>
        <w:rPr>
          <w:rStyle w:val="NormalTok"/>
        </w:rPr>
        <w:t xml:space="preserve"> 2 LOAD_FAST                1 (b)</w:t>
      </w:r>
      <w:r>
        <w:br/>
      </w:r>
      <w:r>
        <w:rPr>
          <w:rStyle w:val="NormalTok"/>
        </w:rPr>
        <w:t xml:space="preserve"> 4 BINARY_MULTIPLY</w:t>
      </w:r>
      <w:r>
        <w:br/>
      </w:r>
      <w:r>
        <w:rPr>
          <w:rStyle w:val="NormalTok"/>
        </w:rPr>
        <w:t xml:space="preserve"> 6 LOAD_CONST               1 (4)</w:t>
      </w:r>
      <w:r>
        <w:br/>
      </w:r>
      <w:r>
        <w:rPr>
          <w:rStyle w:val="NormalTok"/>
        </w:rPr>
        <w:t xml:space="preserve"> 8 LOAD_FAST                0 (a)</w:t>
      </w:r>
      <w:r>
        <w:br/>
      </w:r>
      <w:r>
        <w:rPr>
          <w:rStyle w:val="NormalTok"/>
        </w:rPr>
        <w:t xml:space="preserve">10 BINARY_MULTIPLY</w:t>
      </w:r>
      <w:r>
        <w:br/>
      </w:r>
      <w:r>
        <w:rPr>
          <w:rStyle w:val="NormalTok"/>
        </w:rPr>
        <w:t xml:space="preserve">12 LOAD_FAST                2 (c)</w:t>
      </w:r>
      <w:r>
        <w:br/>
      </w:r>
      <w:r>
        <w:rPr>
          <w:rStyle w:val="NormalTok"/>
        </w:rPr>
        <w:t xml:space="preserve">14 BINARY_MULTIPLY</w:t>
      </w:r>
      <w:r>
        <w:br/>
      </w:r>
      <w:r>
        <w:rPr>
          <w:rStyle w:val="NormalTok"/>
        </w:rPr>
        <w:t xml:space="preserve">16 BINARY_SUBTRACT</w:t>
      </w:r>
      <w:r>
        <w:br/>
      </w:r>
      <w:r>
        <w:rPr>
          <w:rStyle w:val="NormalTok"/>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NormalTok"/>
        </w:rPr>
        <w:t xml:space="preserve">1   MUL     3 1 1   </w:t>
      </w:r>
      <w:r>
        <w:br/>
      </w:r>
      <w:r>
        <w:rPr>
          <w:rStyle w:val="NormalTok"/>
        </w:rPr>
        <w:t xml:space="preserve">2   MMBIN   1 1 8   ; __mul</w:t>
      </w:r>
      <w:r>
        <w:br/>
      </w:r>
      <w:r>
        <w:rPr>
          <w:rStyle w:val="NormalTok"/>
        </w:rPr>
        <w:t xml:space="preserve">3   MULK    4 0 0   ; 4</w:t>
      </w:r>
      <w:r>
        <w:br/>
      </w:r>
      <w:r>
        <w:rPr>
          <w:rStyle w:val="NormalTok"/>
        </w:rPr>
        <w:t xml:space="preserve">4   MMBINK  0 0 8 1 ; __mul 4 flip</w:t>
      </w:r>
      <w:r>
        <w:br/>
      </w:r>
      <w:r>
        <w:rPr>
          <w:rStyle w:val="NormalTok"/>
        </w:rPr>
        <w:t xml:space="preserve">5   MUL     4 4 2   </w:t>
      </w:r>
      <w:r>
        <w:br/>
      </w:r>
      <w:r>
        <w:rPr>
          <w:rStyle w:val="NormalTok"/>
        </w:rPr>
        <w:t xml:space="preserve">6   MMBIN   4 2 8   ; __mul</w:t>
      </w:r>
      <w:r>
        <w:br/>
      </w:r>
      <w:r>
        <w:rPr>
          <w:rStyle w:val="NormalTok"/>
        </w:rPr>
        <w:t xml:space="preserve">7   SUB     3 3 4   </w:t>
      </w:r>
      <w:r>
        <w:br/>
      </w:r>
      <w:r>
        <w:rPr>
          <w:rStyle w:val="NormalTok"/>
        </w:rPr>
        <w:t xml:space="preserve">8   MMBIN   3 4 7   ; __sub</w:t>
      </w:r>
      <w:r>
        <w:br/>
      </w:r>
      <w:r>
        <w:rPr>
          <w:rStyle w:val="NormalTok"/>
        </w:rPr>
        <w:t xml:space="preserve">9   RETURN1 3   </w:t>
      </w:r>
      <w:r>
        <w:br/>
      </w:r>
      <w:r>
        <w:rPr>
          <w:rStyle w:val="NormalTok"/>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1"/>
        </w:numPr>
        <w:pStyle w:val="Compact"/>
      </w:pPr>
      <w:r>
        <w:t xml:space="preserve">AOT (Ahead-of-Time). Полная трансляция байткода в машинный код целевой платформы перед ее запуском.</w:t>
      </w:r>
    </w:p>
    <w:p>
      <w:pPr>
        <w:numPr>
          <w:ilvl w:val="0"/>
          <w:numId w:val="1051"/>
        </w:numPr>
        <w:pStyle w:val="Compact"/>
      </w:pPr>
      <w:r>
        <w:t xml:space="preserve">JIT (Just-in-Time). Динамическая трансляция областей программы прямо во время интерпретации байткода.</w:t>
      </w:r>
    </w:p>
    <w:bookmarkEnd w:id="173"/>
    <w:bookmarkStart w:id="174"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2"/>
        </w:numPr>
        <w:pStyle w:val="Compact"/>
      </w:pPr>
      <w:r>
        <w:t xml:space="preserve">Работает прямо на оборудовании хост-машины, без участия ОС.</w:t>
      </w:r>
    </w:p>
    <w:p>
      <w:pPr>
        <w:numPr>
          <w:ilvl w:val="0"/>
          <w:numId w:val="1052"/>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3"/>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3"/>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3"/>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4"/>
        </w:numPr>
        <w:pStyle w:val="Compact"/>
      </w:pPr>
      <w:r>
        <w:t xml:space="preserve">Безвредные команды выполняются аппаратурой напрямую, без привлечения гипервизора.</w:t>
      </w:r>
    </w:p>
    <w:p>
      <w:pPr>
        <w:numPr>
          <w:ilvl w:val="0"/>
          <w:numId w:val="1054"/>
        </w:numPr>
        <w:pStyle w:val="Compact"/>
      </w:pPr>
      <w:r>
        <w:t xml:space="preserve">Программы влияют на доступные им ресурсы системы только опосредованно, с помощью гипервизора.</w:t>
      </w:r>
    </w:p>
    <w:p>
      <w:pPr>
        <w:numPr>
          <w:ilvl w:val="0"/>
          <w:numId w:val="1054"/>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74"/>
    <w:bookmarkStart w:id="175"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75"/>
    <w:bookmarkStart w:id="176"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76"/>
    <w:bookmarkEnd w:id="177"/>
    <w:bookmarkStart w:id="201" w:name="литература"/>
    <w:p>
      <w:pPr>
        <w:pStyle w:val="1"/>
      </w:pPr>
      <w:r>
        <w:t xml:space="preserve">9. Литература</w:t>
      </w:r>
    </w:p>
    <w:bookmarkStart w:id="200" w:name="refs"/>
    <w:bookmarkStart w:id="179" w:name="ref-missing"/>
    <w:p>
      <w:pPr>
        <w:pStyle w:val="a8"/>
      </w:pPr>
      <w:r>
        <w:t xml:space="preserve">1.</w:t>
      </w:r>
      <w:r>
        <w:t xml:space="preserve"> </w:t>
      </w:r>
      <w:r>
        <w:t xml:space="preserve">	</w:t>
      </w:r>
      <w:r>
        <w:t xml:space="preserve">The missing semester of your CS education [Online]. — URL:</w:t>
      </w:r>
      <w:r>
        <w:t xml:space="preserve"> </w:t>
      </w:r>
      <w:hyperlink r:id="rId178">
        <w:r>
          <w:rPr>
            <w:rStyle w:val="ae"/>
          </w:rPr>
          <w:t xml:space="preserve">https://missing.csail.mit.edu/</w:t>
        </w:r>
      </w:hyperlink>
      <w:r>
        <w:t xml:space="preserve">.</w:t>
      </w:r>
    </w:p>
    <w:bookmarkEnd w:id="179"/>
    <w:bookmarkStart w:id="181"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80">
        <w:r>
          <w:rPr>
            <w:rStyle w:val="ae"/>
          </w:rPr>
          <w:t xml:space="preserve">Research software engineering with python: Building software that makes research possible</w:t>
        </w:r>
      </w:hyperlink>
      <w:r>
        <w:t xml:space="preserve">. — Chapman; Hall/CRC, 2021.</w:t>
      </w:r>
    </w:p>
    <w:bookmarkEnd w:id="181"/>
    <w:bookmarkStart w:id="183" w:name="ref-ramey2011bourne"/>
    <w:p>
      <w:pPr>
        <w:pStyle w:val="a8"/>
      </w:pPr>
      <w:r>
        <w:t xml:space="preserve">3.</w:t>
      </w:r>
      <w:r>
        <w:t xml:space="preserve"> </w:t>
      </w:r>
      <w:r>
        <w:t xml:space="preserve">	</w:t>
      </w:r>
      <w:r>
        <w:rPr>
          <w:iCs/>
          <w:i/>
        </w:rPr>
        <w:t xml:space="preserve">Ramey C.</w:t>
      </w:r>
      <w:r>
        <w:t xml:space="preserve"> </w:t>
      </w:r>
      <w:hyperlink r:id="rId182">
        <w:r>
          <w:rPr>
            <w:rStyle w:val="ae"/>
          </w:rPr>
          <w:t xml:space="preserve">The bourne-again SHell</w:t>
        </w:r>
      </w:hyperlink>
      <w:r>
        <w:t xml:space="preserve"> </w:t>
      </w:r>
      <w:r>
        <w:t xml:space="preserve">// The Architecture of Open Source Applications. — 2011.</w:t>
      </w:r>
    </w:p>
    <w:bookmarkEnd w:id="183"/>
    <w:bookmarkStart w:id="185" w:name="ref-shellcheck"/>
    <w:p>
      <w:pPr>
        <w:pStyle w:val="a8"/>
      </w:pPr>
      <w:r>
        <w:t xml:space="preserve">4.</w:t>
      </w:r>
      <w:r>
        <w:t xml:space="preserve"> </w:t>
      </w:r>
      <w:r>
        <w:t xml:space="preserve">	</w:t>
      </w:r>
      <w:r>
        <w:t xml:space="preserve">ShellCheck – shell script analysis tool [Online]. — URL:</w:t>
      </w:r>
      <w:r>
        <w:t xml:space="preserve"> </w:t>
      </w:r>
      <w:hyperlink r:id="rId184">
        <w:r>
          <w:rPr>
            <w:rStyle w:val="ae"/>
          </w:rPr>
          <w:t xml:space="preserve">https://www.shellcheck.net/</w:t>
        </w:r>
      </w:hyperlink>
      <w:r>
        <w:t xml:space="preserve">.</w:t>
      </w:r>
    </w:p>
    <w:bookmarkEnd w:id="185"/>
    <w:bookmarkStart w:id="186" w:name="ref-regex101"/>
    <w:p>
      <w:pPr>
        <w:pStyle w:val="a8"/>
      </w:pPr>
      <w:r>
        <w:t xml:space="preserve">5.</w:t>
      </w:r>
      <w:r>
        <w:t xml:space="preserve"> </w:t>
      </w:r>
      <w:r>
        <w:t xml:space="preserve">	</w:t>
      </w:r>
      <w:r>
        <w:t xml:space="preserve">regex101: Build, test, and debug regex [Online]. — URL:</w:t>
      </w:r>
      <w:r>
        <w:t xml:space="preserve"> </w:t>
      </w:r>
      <w:hyperlink r:id="rId184">
        <w:r>
          <w:rPr>
            <w:rStyle w:val="ae"/>
          </w:rPr>
          <w:t xml:space="preserve">https://www.shellcheck.net/</w:t>
        </w:r>
      </w:hyperlink>
      <w:r>
        <w:t xml:space="preserve">.</w:t>
      </w:r>
    </w:p>
    <w:bookmarkEnd w:id="186"/>
    <w:bookmarkStart w:id="188" w:name="ref-janssens2021data"/>
    <w:p>
      <w:pPr>
        <w:pStyle w:val="a8"/>
      </w:pPr>
      <w:r>
        <w:t xml:space="preserve">6.</w:t>
      </w:r>
      <w:r>
        <w:t xml:space="preserve"> </w:t>
      </w:r>
      <w:r>
        <w:t xml:space="preserve">	</w:t>
      </w:r>
      <w:r>
        <w:rPr>
          <w:iCs/>
          <w:i/>
        </w:rPr>
        <w:t xml:space="preserve">Janssens J.</w:t>
      </w:r>
      <w:r>
        <w:t xml:space="preserve"> </w:t>
      </w:r>
      <w:hyperlink r:id="rId187">
        <w:r>
          <w:rPr>
            <w:rStyle w:val="ae"/>
          </w:rPr>
          <w:t xml:space="preserve">Data science at the command line</w:t>
        </w:r>
      </w:hyperlink>
      <w:r>
        <w:t xml:space="preserve">. — " O’Reilly Media, Inc.", 2021.</w:t>
      </w:r>
    </w:p>
    <w:bookmarkEnd w:id="188"/>
    <w:bookmarkStart w:id="189" w:name="ref-tucker2007opium"/>
    <w:p>
      <w:pPr>
        <w:pStyle w:val="a8"/>
      </w:pPr>
      <w:r>
        <w:t xml:space="preserve">7.</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189"/>
    <w:bookmarkStart w:id="191" w:name="ref-pubgrub"/>
    <w:p>
      <w:pPr>
        <w:pStyle w:val="a8"/>
      </w:pPr>
      <w:r>
        <w:t xml:space="preserve">8.</w:t>
      </w:r>
      <w:r>
        <w:t xml:space="preserve"> </w:t>
      </w:r>
      <w:r>
        <w:t xml:space="preserve">	</w:t>
      </w:r>
      <w:r>
        <w:t xml:space="preserve">The package manager for dart [Online]. — URL:</w:t>
      </w:r>
      <w:r>
        <w:t xml:space="preserve"> </w:t>
      </w:r>
      <w:hyperlink r:id="rId190">
        <w:r>
          <w:rPr>
            <w:rStyle w:val="ae"/>
          </w:rPr>
          <w:t xml:space="preserve">https://github.com/dart-lang/pub</w:t>
        </w:r>
      </w:hyperlink>
      <w:r>
        <w:t xml:space="preserve">.</w:t>
      </w:r>
    </w:p>
    <w:bookmarkEnd w:id="191"/>
    <w:bookmarkStart w:id="192" w:name="ref-abate2020dependency"/>
    <w:p>
      <w:pPr>
        <w:pStyle w:val="a8"/>
      </w:pPr>
      <w:r>
        <w:t xml:space="preserve">9.</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192"/>
    <w:bookmarkStart w:id="194" w:name="ref-antlr"/>
    <w:p>
      <w:pPr>
        <w:pStyle w:val="a8"/>
      </w:pPr>
      <w:r>
        <w:t xml:space="preserve">10.</w:t>
      </w:r>
      <w:r>
        <w:t xml:space="preserve"> </w:t>
      </w:r>
      <w:r>
        <w:t xml:space="preserve">	</w:t>
      </w:r>
      <w:r>
        <w:t xml:space="preserve">ANTLR [Online]. — URL:</w:t>
      </w:r>
      <w:r>
        <w:t xml:space="preserve"> </w:t>
      </w:r>
      <w:hyperlink r:id="rId193">
        <w:r>
          <w:rPr>
            <w:rStyle w:val="ae"/>
          </w:rPr>
          <w:t xml:space="preserve">https://www.antlr.org/</w:t>
        </w:r>
      </w:hyperlink>
      <w:r>
        <w:t xml:space="preserve">.</w:t>
      </w:r>
    </w:p>
    <w:bookmarkEnd w:id="194"/>
    <w:bookmarkStart w:id="196" w:name="ref-sly"/>
    <w:p>
      <w:pPr>
        <w:pStyle w:val="a8"/>
      </w:pPr>
      <w:r>
        <w:t xml:space="preserve">11.</w:t>
      </w:r>
      <w:r>
        <w:t xml:space="preserve"> </w:t>
      </w:r>
      <w:r>
        <w:t xml:space="preserve">	</w:t>
      </w:r>
      <w:r>
        <w:t xml:space="preserve">Sly lex yacc [Online]. — URL:</w:t>
      </w:r>
      <w:r>
        <w:t xml:space="preserve"> </w:t>
      </w:r>
      <w:hyperlink r:id="rId195">
        <w:r>
          <w:rPr>
            <w:rStyle w:val="ae"/>
          </w:rPr>
          <w:t xml:space="preserve">https://github.com/dabeaz/sly</w:t>
        </w:r>
      </w:hyperlink>
      <w:r>
        <w:t xml:space="preserve">.</w:t>
      </w:r>
    </w:p>
    <w:bookmarkEnd w:id="196"/>
    <w:bookmarkStart w:id="197" w:name="ref-mokhov2020build"/>
    <w:p>
      <w:pPr>
        <w:pStyle w:val="a8"/>
      </w:pPr>
      <w:r>
        <w:t xml:space="preserve">12.</w:t>
      </w:r>
      <w:r>
        <w:t xml:space="preserve"> </w:t>
      </w:r>
      <w:r>
        <w:t xml:space="preserve">	</w:t>
      </w:r>
      <w:r>
        <w:rPr>
          <w:iCs/>
          <w:i/>
        </w:rPr>
        <w:t xml:space="preserve">Mokhov A., Mitchell N., Jones S. P.</w:t>
      </w:r>
      <w:r>
        <w:t xml:space="preserve"> Build systems</w:t>
      </w:r>
      <w:r>
        <w:t xml:space="preserve"> </w:t>
      </w:r>
      <w:r>
        <w:t xml:space="preserve">à</w:t>
      </w:r>
      <w:r>
        <w:t xml:space="preserve"> </w:t>
      </w:r>
      <w:r>
        <w:t xml:space="preserve">la carte: Theory and practice // Journal of Functional Programming. — Cambridge University Press, 2020. — Vol. 30.</w:t>
      </w:r>
    </w:p>
    <w:bookmarkEnd w:id="197"/>
    <w:bookmarkStart w:id="199" w:name="ref-git"/>
    <w:p>
      <w:pPr>
        <w:pStyle w:val="a8"/>
      </w:pPr>
      <w:r>
        <w:t xml:space="preserve">13.</w:t>
      </w:r>
      <w:r>
        <w:t xml:space="preserve"> </w:t>
      </w:r>
      <w:r>
        <w:t xml:space="preserve">	</w:t>
      </w:r>
      <w:r>
        <w:t xml:space="preserve">Pro git book [Online]. — URL:</w:t>
      </w:r>
      <w:r>
        <w:t xml:space="preserve"> </w:t>
      </w:r>
      <w:hyperlink r:id="rId198">
        <w:r>
          <w:rPr>
            <w:rStyle w:val="ae"/>
          </w:rPr>
          <w:t xml:space="preserve">https://git-scm.com/book/ru/v2</w:t>
        </w:r>
      </w:hyperlink>
      <w:r>
        <w:t xml:space="preserve">.</w:t>
      </w:r>
    </w:p>
    <w:bookmarkEnd w:id="199"/>
    <w:bookmarkEnd w:id="200"/>
    <w:bookmarkEnd w:id="201"/>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21" Target="media/rId121.svg" /><Relationship Type="http://schemas.openxmlformats.org/officeDocument/2006/relationships/image" Id="rId126" Target="media/rId126.svg" /><Relationship Type="http://schemas.openxmlformats.org/officeDocument/2006/relationships/image" Id="rId132" Target="media/rId132.svg" /><Relationship Type="http://schemas.openxmlformats.org/officeDocument/2006/relationships/image" Id="rId137" Target="media/rId137.svg" /><Relationship Type="http://schemas.openxmlformats.org/officeDocument/2006/relationships/image" Id="rId143" Target="media/rId143.svg" /><Relationship Type="http://schemas.openxmlformats.org/officeDocument/2006/relationships/image" Id="rId149" Target="media/rId149.svg" /><Relationship Type="http://schemas.openxmlformats.org/officeDocument/2006/relationships/image" Id="rId154" Target="media/rId154.svg" /><Relationship Type="http://schemas.openxmlformats.org/officeDocument/2006/relationships/image" Id="rId56" Target="media/rId56.svg" /><Relationship Type="http://schemas.openxmlformats.org/officeDocument/2006/relationships/image" Id="rId62" Target="media/rId62.svg" /><Relationship Type="http://schemas.openxmlformats.org/officeDocument/2006/relationships/image" Id="rId93" Target="media/rId93.svg" /><Relationship Type="http://schemas.openxmlformats.org/officeDocument/2006/relationships/image" Id="rId98" Target="media/rId98.svg" /><Relationship Type="http://schemas.openxmlformats.org/officeDocument/2006/relationships/image" Id="rId103" Target="media/rId103.svg" /><Relationship Type="http://schemas.openxmlformats.org/officeDocument/2006/relationships/image" Id="rId108" Target="media/rId108.svg" /><Relationship Type="http://schemas.openxmlformats.org/officeDocument/2006/relationships/image" Id="rId114" Target="media/rId114.svg" /><Relationship Type="http://schemas.openxmlformats.org/officeDocument/2006/relationships/image" Id="rId77" Target="media/rId77.svg" /><Relationship Type="http://schemas.openxmlformats.org/officeDocument/2006/relationships/image" Id="rId83" Target="media/rId83.sv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7" Target="media/rId157.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6" Target="media/rId96.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162" Target="media/rId162.svg" /><Relationship Type="http://schemas.openxmlformats.org/officeDocument/2006/relationships/image" Id="rId167" Target="media/rId167.svg"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8" Target="https://git-scm.com/book/ru/v2" TargetMode="External" /><Relationship Type="http://schemas.openxmlformats.org/officeDocument/2006/relationships/hyperlink" Id="rId195" Target="https://github.com/dabeaz/sly" TargetMode="External" /><Relationship Type="http://schemas.openxmlformats.org/officeDocument/2006/relationships/hyperlink" Id="rId190"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3" Target="https://www.antlr.org/" TargetMode="External" /><Relationship Type="http://schemas.openxmlformats.org/officeDocument/2006/relationships/hyperlink" Id="rId182" Target="https://www.aosabook.org/en/bash.html" TargetMode="External" /><Relationship Type="http://schemas.openxmlformats.org/officeDocument/2006/relationships/hyperlink" Id="rId187"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4" Target="https://www.shellcheck.net/" TargetMode="External" /><Relationship Type="http://schemas.openxmlformats.org/officeDocument/2006/relationships/hyperlink" Id="rId71"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8" Target="https://git-scm.com/book/ru/v2" TargetMode="External" /><Relationship Type="http://schemas.openxmlformats.org/officeDocument/2006/relationships/hyperlink" Id="rId195" Target="https://github.com/dabeaz/sly" TargetMode="External" /><Relationship Type="http://schemas.openxmlformats.org/officeDocument/2006/relationships/hyperlink" Id="rId190"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3" Target="https://www.antlr.org/" TargetMode="External" /><Relationship Type="http://schemas.openxmlformats.org/officeDocument/2006/relationships/hyperlink" Id="rId182" Target="https://www.aosabook.org/en/bash.html" TargetMode="External" /><Relationship Type="http://schemas.openxmlformats.org/officeDocument/2006/relationships/hyperlink" Id="rId187"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4" Target="https://www.shellcheck.net/" TargetMode="External" /><Relationship Type="http://schemas.openxmlformats.org/officeDocument/2006/relationships/hyperlink" Id="rId71"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2021-11-16T16:03:02Z</dcterms:created>
  <dcterms:modified xsi:type="dcterms:W3CDTF">2021-11-16T16:03:02Z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subtitle">
    <vt:lpwstr>Учебное пособие</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Таблица</vt:lpwstr>
  </property>
  <property fmtid="{D5CDD505-2E9C-101B-9397-08002B2CF9AE}" pid="58" name="tblLabels">
    <vt:lpwstr>arabic</vt:lpwstr>
  </property>
  <property fmtid="{D5CDD505-2E9C-101B-9397-08002B2CF9AE}" pid="59" name="tblPrefix">
    <vt:lpwstr>табл.</vt:lpwstr>
  </property>
  <property fmtid="{D5CDD505-2E9C-101B-9397-08002B2CF9AE}" pid="60" name="tblPrefixTemplate">
    <vt:lpwstr>p i</vt:lpwstr>
  </property>
  <property fmtid="{D5CDD505-2E9C-101B-9397-08002B2CF9AE}" pid="61" name="titleDelim">
    <vt:lpwstr>.</vt:lpwstr>
  </property>
  <property fmtid="{D5CDD505-2E9C-101B-9397-08002B2CF9AE}" pid="62" name="toc-title">
    <vt:lpwstr>Оглавление</vt:lpwstr>
  </property>
</Properties>
</file>