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129.svg" ContentType="image/svg+xml"/>
  <Override PartName="/word/media/rId134.svg" ContentType="image/svg+xml"/>
  <Override PartName="/word/media/rId140.png" ContentType="image/png"/>
  <Override PartName="/word/media/rId144.svg" ContentType="image/svg+xml"/>
  <Override PartName="/word/media/rId150.png" ContentType="image/png"/>
  <Override PartName="/word/media/rId155.svg" ContentType="image/svg+xml"/>
  <Override PartName="/word/media/rId160.svg" ContentType="image/svg+xml"/>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132.png" ContentType="image/png"/>
  <Override PartName="/word/media/rId137.png" ContentType="image/png"/>
  <Override PartName="/word/media/rId147.png" ContentType="image/png"/>
  <Override PartName="/word/media/rId158.png" ContentType="image/png"/>
  <Override PartName="/word/media/rId163.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p>
      <w:pPr>
        <w:pStyle w:val="FirstParagraph"/>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документация как код,</w:t>
      </w:r>
    </w:p>
    <w:p>
      <w:pPr>
        <w:numPr>
          <w:ilvl w:val="0"/>
          <w:numId w:val="1001"/>
        </w:numPr>
        <w:pStyle w:val="Compact"/>
      </w:pPr>
      <w:r>
        <w:t xml:space="preserve">виртуализация и контейнеризация приложений.</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rPr>
          <w:rStyle w:val="SectionNumber"/>
        </w:rPr>
        <w:t xml:space="preserve">2.1</w:t>
      </w:r>
      <w:r>
        <w:tab/>
      </w:r>
      <w:r>
        <w:t xml:space="preserve">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аргументов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rPr>
          <w:rStyle w:val="SectionNumber"/>
        </w:rPr>
        <w:t xml:space="preserve">2.2</w:t>
      </w:r>
      <w:r>
        <w:tab/>
      </w:r>
      <w:r>
        <w:t xml:space="preserve">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auto" w:w="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rPr>
          <w:rStyle w:val="SectionNumber"/>
        </w:rPr>
        <w:t xml:space="preserve">3</w:t>
      </w:r>
      <w:r>
        <w:tab/>
      </w:r>
      <w:r>
        <w:t xml:space="preserve">Менеджеры пакетов</w:t>
      </w:r>
    </w:p>
    <w:bookmarkStart w:id="55"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rPr>
          <w:rStyle w:val="SectionNumber"/>
        </w:rPr>
        <w:t xml:space="preserve">4</w:t>
      </w:r>
      <w:r>
        <w:tab/>
      </w:r>
      <w:r>
        <w:t xml:space="preserve">Конфигурационные языки</w:t>
      </w:r>
    </w:p>
    <w:bookmarkStart w:id="62"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67" w:name="документация-как-код"/>
    <w:p>
      <w:pPr>
        <w:pStyle w:val="1"/>
      </w:pPr>
      <w:r>
        <w:rPr>
          <w:rStyle w:val="SectionNumber"/>
        </w:rPr>
        <w:t xml:space="preserve">7</w:t>
      </w:r>
      <w:r>
        <w:tab/>
      </w:r>
      <w:r>
        <w:t xml:space="preserve">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5"/>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5"/>
        </w:numPr>
        <w:pStyle w:val="Compact"/>
      </w:pPr>
      <w:r>
        <w:t xml:space="preserve">Использование текстовых языков описания графических материалов.</w:t>
      </w:r>
    </w:p>
    <w:p>
      <w:pPr>
        <w:numPr>
          <w:ilvl w:val="0"/>
          <w:numId w:val="1045"/>
        </w:numPr>
        <w:pStyle w:val="Compact"/>
      </w:pPr>
      <w:r>
        <w:t xml:space="preserve">Использование системы контроля версий для хранения проекта документации.</w:t>
      </w:r>
    </w:p>
    <w:p>
      <w:pPr>
        <w:numPr>
          <w:ilvl w:val="0"/>
          <w:numId w:val="1045"/>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5"/>
        </w:numPr>
        <w:pStyle w:val="Compact"/>
      </w:pPr>
      <w:r>
        <w:t xml:space="preserve">Ориентация на выходной web-формат.</w:t>
      </w:r>
    </w:p>
    <w:bookmarkStart w:id="139" w:name="языки-разметки"/>
    <w:p>
      <w:pPr>
        <w:pStyle w:val="2"/>
      </w:pPr>
      <w:r>
        <w:rPr>
          <w:rStyle w:val="SectionNumber"/>
        </w:rPr>
        <w:t xml:space="preserve">7.1</w:t>
      </w:r>
      <w:r>
        <w:tab/>
      </w:r>
      <w:r>
        <w:t xml:space="preserve">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6"/>
        </w:numPr>
        <w:pStyle w:val="Compact"/>
      </w:pPr>
      <w:r>
        <w:t xml:space="preserve">LaTeX,</w:t>
      </w:r>
    </w:p>
    <w:p>
      <w:pPr>
        <w:numPr>
          <w:ilvl w:val="0"/>
          <w:numId w:val="1046"/>
        </w:numPr>
        <w:pStyle w:val="Compact"/>
      </w:pPr>
      <w:r>
        <w:t xml:space="preserve">Markdown,</w:t>
      </w:r>
    </w:p>
    <w:p>
      <w:pPr>
        <w:numPr>
          <w:ilvl w:val="0"/>
          <w:numId w:val="1046"/>
        </w:numPr>
        <w:pStyle w:val="Compact"/>
      </w:pPr>
      <w:r>
        <w:t xml:space="preserve">reStructuredText,</w:t>
      </w:r>
    </w:p>
    <w:p>
      <w:pPr>
        <w:numPr>
          <w:ilvl w:val="0"/>
          <w:numId w:val="1046"/>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21.</w:t>
      </w:r>
    </w:p>
    <w:p>
      <w:pPr>
        <w:pStyle w:val="CaptionedFigure"/>
      </w:pPr>
      <w:bookmarkStart w:id="133" w:name="fig:docs1"/>
      <w:r>
        <w:drawing>
          <wp:inline>
            <wp:extent cx="6324600" cy="2392660"/>
            <wp:effectExtent b="0" l="0" r="0" t="0"/>
            <wp:docPr descr="Рис. 21. Результат компиляции LaTeX-документа" title="" id="130" name="Picture"/>
            <a:graphic>
              <a:graphicData uri="http://schemas.openxmlformats.org/drawingml/2006/picture">
                <pic:pic>
                  <pic:nvPicPr>
                    <pic:cNvPr descr="docs1.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33"/>
    </w:p>
    <w:p>
      <w:pPr>
        <w:pStyle w:val="ImageCaption"/>
      </w:pPr>
      <w:r>
        <w:t xml:space="preserve">Рис. 21.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22.</w:t>
      </w:r>
    </w:p>
    <w:p>
      <w:pPr>
        <w:pStyle w:val="CaptionedFigure"/>
      </w:pPr>
      <w:bookmarkStart w:id="138" w:name="fig:docs2"/>
      <w:r>
        <w:drawing>
          <wp:inline>
            <wp:extent cx="6324600" cy="2129468"/>
            <wp:effectExtent b="0" l="0" r="0" t="0"/>
            <wp:docPr descr="Рис. 22. Полученные формулы" title="" id="135" name="Picture"/>
            <a:graphic>
              <a:graphicData uri="http://schemas.openxmlformats.org/drawingml/2006/picture">
                <pic:pic>
                  <pic:nvPicPr>
                    <pic:cNvPr descr="docs2.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8"/>
    </w:p>
    <w:p>
      <w:pPr>
        <w:pStyle w:val="ImageCaption"/>
      </w:pPr>
      <w:r>
        <w:t xml:space="preserve">Рис. 22.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9"/>
    <w:bookmarkStart w:id="149" w:name="грамотное-программирование"/>
    <w:p>
      <w:pPr>
        <w:pStyle w:val="2"/>
      </w:pPr>
      <w:r>
        <w:rPr>
          <w:rStyle w:val="SectionNumber"/>
        </w:rPr>
        <w:t xml:space="preserve">7.2</w:t>
      </w:r>
      <w:r>
        <w:tab/>
      </w:r>
      <w:r>
        <w:t xml:space="preserve">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23.</w:t>
      </w:r>
    </w:p>
    <w:p>
      <w:pPr>
        <w:pStyle w:val="CaptionedFigure"/>
      </w:pPr>
      <w:bookmarkStart w:id="143" w:name="fig:docs3"/>
      <w:r>
        <w:drawing>
          <wp:inline>
            <wp:extent cx="6169793" cy="3734602"/>
            <wp:effectExtent b="0" l="0" r="0" t="0"/>
            <wp:docPr descr="Рис. 23. Схема работы системы WEB" title="" id="141" name="Picture"/>
            <a:graphic>
              <a:graphicData uri="http://schemas.openxmlformats.org/drawingml/2006/picture">
                <pic:pic>
                  <pic:nvPicPr>
                    <pic:cNvPr descr="docs3.png" id="142" name="Picture"/>
                    <pic:cNvPicPr>
                      <a:picLocks noChangeArrowheads="1" noChangeAspect="1"/>
                    </pic:cNvPicPr>
                  </pic:nvPicPr>
                  <pic:blipFill>
                    <a:blip r:embed="rId140"/>
                    <a:stretch>
                      <a:fillRect/>
                    </a:stretch>
                  </pic:blipFill>
                  <pic:spPr bwMode="auto">
                    <a:xfrm>
                      <a:off x="0" y="0"/>
                      <a:ext cx="6169793" cy="3734602"/>
                    </a:xfrm>
                    <a:prstGeom prst="rect">
                      <a:avLst/>
                    </a:prstGeom>
                    <a:noFill/>
                    <a:ln w="9525">
                      <a:noFill/>
                      <a:headEnd/>
                      <a:tailEnd/>
                    </a:ln>
                  </pic:spPr>
                </pic:pic>
              </a:graphicData>
            </a:graphic>
          </wp:inline>
        </w:drawing>
      </w:r>
      <w:bookmarkEnd w:id="143"/>
    </w:p>
    <w:p>
      <w:pPr>
        <w:pStyle w:val="ImageCaption"/>
      </w:pPr>
      <w:r>
        <w:t xml:space="preserve">Рис. 23. Схема работы системы WEB</w:t>
      </w:r>
    </w:p>
    <w:p>
      <w:pPr>
        <w:pStyle w:val="a0"/>
      </w:pPr>
      <w:r>
        <w:t xml:space="preserve">На рис. 24 показан пример LaTeX-документа, извлеченного из WEB-файла.</w:t>
      </w:r>
    </w:p>
    <w:p>
      <w:pPr>
        <w:pStyle w:val="CaptionedFigure"/>
      </w:pPr>
      <w:bookmarkStart w:id="148" w:name="fig:docs4"/>
      <w:r>
        <w:drawing>
          <wp:inline>
            <wp:extent cx="6324600" cy="3405553"/>
            <wp:effectExtent b="0" l="0" r="0" t="0"/>
            <wp:docPr descr="Рис. 24. Пример WEB-документа" title="" id="145" name="Picture"/>
            <a:graphic>
              <a:graphicData uri="http://schemas.openxmlformats.org/drawingml/2006/picture">
                <pic:pic>
                  <pic:nvPicPr>
                    <pic:cNvPr descr="docs4.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8"/>
    </w:p>
    <w:p>
      <w:pPr>
        <w:pStyle w:val="ImageCaption"/>
      </w:pPr>
      <w:r>
        <w:t xml:space="preserve">Рис. 24.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9"/>
    <w:bookmarkStart w:id="154" w:name="markdown-и-pandoc"/>
    <w:p>
      <w:pPr>
        <w:pStyle w:val="2"/>
      </w:pPr>
      <w:r>
        <w:rPr>
          <w:rStyle w:val="SectionNumber"/>
        </w:rPr>
        <w:t xml:space="preserve">7.3</w:t>
      </w:r>
      <w:r>
        <w:tab/>
      </w:r>
      <w:r>
        <w:t xml:space="preserve">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25. Работу Pandoc можно разбить на три этапа:</w:t>
      </w:r>
    </w:p>
    <w:p>
      <w:pPr>
        <w:numPr>
          <w:ilvl w:val="0"/>
          <w:numId w:val="1047"/>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7"/>
        </w:numPr>
        <w:pStyle w:val="Compact"/>
      </w:pPr>
      <w:r>
        <w:t xml:space="preserve">На уровне AST могут бы применены пользовательские фильтры (filters).</w:t>
      </w:r>
    </w:p>
    <w:p>
      <w:pPr>
        <w:numPr>
          <w:ilvl w:val="0"/>
          <w:numId w:val="1047"/>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CaptionedFigure"/>
      </w:pPr>
      <w:bookmarkStart w:id="153" w:name="fig:docs5"/>
      <w:r>
        <w:drawing>
          <wp:inline>
            <wp:extent cx="6324600" cy="4096565"/>
            <wp:effectExtent b="0" l="0" r="0" t="0"/>
            <wp:docPr descr="Рис. 25. Архитектура Pandoc" title="" id="151" name="Picture"/>
            <a:graphic>
              <a:graphicData uri="http://schemas.openxmlformats.org/drawingml/2006/picture">
                <pic:pic>
                  <pic:nvPicPr>
                    <pic:cNvPr descr="docs5.png" id="152" name="Picture"/>
                    <pic:cNvPicPr>
                      <a:picLocks noChangeArrowheads="1" noChangeAspect="1"/>
                    </pic:cNvPicPr>
                  </pic:nvPicPr>
                  <pic:blipFill>
                    <a:blip r:embed="rId150"/>
                    <a:stretch>
                      <a:fillRect/>
                    </a:stretch>
                  </pic:blipFill>
                  <pic:spPr bwMode="auto">
                    <a:xfrm>
                      <a:off x="0" y="0"/>
                      <a:ext cx="6324600" cy="4096565"/>
                    </a:xfrm>
                    <a:prstGeom prst="rect">
                      <a:avLst/>
                    </a:prstGeom>
                    <a:noFill/>
                    <a:ln w="9525">
                      <a:noFill/>
                      <a:headEnd/>
                      <a:tailEnd/>
                    </a:ln>
                  </pic:spPr>
                </pic:pic>
              </a:graphicData>
            </a:graphic>
          </wp:inline>
        </w:drawing>
      </w:r>
      <w:bookmarkEnd w:id="153"/>
    </w:p>
    <w:p>
      <w:pPr>
        <w:pStyle w:val="ImageCaption"/>
      </w:pPr>
      <w:r>
        <w:t xml:space="preserve">Рис. 25. Архитектура Pandoc</w:t>
      </w:r>
    </w:p>
    <w:p>
      <w:pPr>
        <w:pStyle w:val="a0"/>
      </w:pPr>
      <w:r>
        <w:t xml:space="preserve">В варианте markdown от Pandoс поддерживаются некоторые элементы LaTeX, в частности, язык описания математических формул.</w:t>
      </w:r>
    </w:p>
    <w:bookmarkEnd w:id="154"/>
    <w:bookmarkStart w:id="165" w:name="языки-описания-диаграмм"/>
    <w:p>
      <w:pPr>
        <w:pStyle w:val="2"/>
      </w:pPr>
      <w:r>
        <w:rPr>
          <w:rStyle w:val="SectionNumber"/>
        </w:rPr>
        <w:t xml:space="preserve">7.4</w:t>
      </w:r>
      <w:r>
        <w:tab/>
      </w:r>
      <w:r>
        <w:t xml:space="preserve">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26.</w:t>
      </w:r>
    </w:p>
    <w:p>
      <w:pPr>
        <w:pStyle w:val="CaptionedFigure"/>
      </w:pPr>
      <w:bookmarkStart w:id="159" w:name="fig:docs6"/>
      <w:r>
        <w:drawing>
          <wp:inline>
            <wp:extent cx="1123950" cy="2381250"/>
            <wp:effectExtent b="0" l="0" r="0" t="0"/>
            <wp:docPr descr="Рис. 26. Результат работы Graphviz" title="" id="156" name="Picture"/>
            <a:graphic>
              <a:graphicData uri="http://schemas.openxmlformats.org/drawingml/2006/picture">
                <pic:pic>
                  <pic:nvPicPr>
                    <pic:cNvPr descr="docs6.svg" id="157" name="Picture"/>
                    <pic:cNvPicPr>
                      <a:picLocks noChangeArrowheads="1" noChangeAspect="1"/>
                    </pic:cNvPicPr>
                  </pic:nvPicPr>
                  <pic:blipFill>
                    <a:blip r:embed="rId158">
                      <a:extLst>
                        <a:ext uri="{28A0092B-C50C-407E-A947-70E740481C1C}">
                          <a14:useLocalDpi xmlns:a14="http://schemas.microsoft.com/office/drawing/2010/main" val="0"/>
                        </a:ext>
                        <a:ext uri="{96DAC541-7B7A-43D3-8B79-37D633B846F1}">
                          <asvg:svgBlip xmlns:asvg="http://schemas.microsoft.com/office/drawing/2016/SVG/main" r:embed="rId155"/>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9"/>
    </w:p>
    <w:p>
      <w:pPr>
        <w:pStyle w:val="ImageCaption"/>
      </w:pPr>
      <w:r>
        <w:t xml:space="preserve">Рис. 26.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27.</w:t>
      </w:r>
    </w:p>
    <w:p>
      <w:pPr>
        <w:pStyle w:val="CaptionedFigure"/>
      </w:pPr>
      <w:bookmarkStart w:id="164" w:name="fig:docs7"/>
      <w:r>
        <w:drawing>
          <wp:inline>
            <wp:extent cx="2057400" cy="2381250"/>
            <wp:effectExtent b="0" l="0" r="0" t="0"/>
            <wp:docPr descr="Рис. 27. Результат работы PlantUML" title="" id="161" name="Picture"/>
            <a:graphic>
              <a:graphicData uri="http://schemas.openxmlformats.org/drawingml/2006/picture">
                <pic:pic>
                  <pic:nvPicPr>
                    <pic:cNvPr descr="docs7.svg" id="162" name="Picture"/>
                    <pic:cNvPicPr>
                      <a:picLocks noChangeArrowheads="1" noChangeAspect="1"/>
                    </pic:cNvPicPr>
                  </pic:nvPicPr>
                  <pic:blipFill>
                    <a:blip r:embed="rId163">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64"/>
    </w:p>
    <w:p>
      <w:pPr>
        <w:pStyle w:val="ImageCaption"/>
      </w:pPr>
      <w:r>
        <w:t xml:space="preserve">Рис. 27. Результат работы PlantUML</w:t>
      </w:r>
    </w:p>
    <w:bookmarkEnd w:id="165"/>
    <w:bookmarkStart w:id="166" w:name="Xda967a8f181e4937daf525eb06718eeb63364e6"/>
    <w:p>
      <w:pPr>
        <w:pStyle w:val="2"/>
      </w:pPr>
      <w:r>
        <w:rPr>
          <w:rStyle w:val="SectionNumber"/>
        </w:rPr>
        <w:t xml:space="preserve">7.5</w:t>
      </w:r>
      <w:r>
        <w:tab/>
      </w:r>
      <w:r>
        <w:t xml:space="preserve">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8"/>
        </w:numPr>
        <w:pStyle w:val="Compact"/>
      </w:pPr>
      <w:r>
        <w:t xml:space="preserve">Javadoc для языка Java.</w:t>
      </w:r>
    </w:p>
    <w:p>
      <w:pPr>
        <w:numPr>
          <w:ilvl w:val="0"/>
          <w:numId w:val="1048"/>
        </w:numPr>
        <w:pStyle w:val="Compact"/>
      </w:pPr>
      <w:r>
        <w:t xml:space="preserve">Doxygen для C++ и некоторых других языков.</w:t>
      </w:r>
    </w:p>
    <w:p>
      <w:pPr>
        <w:numPr>
          <w:ilvl w:val="0"/>
          <w:numId w:val="1048"/>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6"/>
    <w:bookmarkEnd w:id="167"/>
    <w:bookmarkStart w:id="168"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68"/>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362797">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129" Target="media/rId129.svg" /><Relationship Type="http://schemas.openxmlformats.org/officeDocument/2006/relationships/image" Id="rId134" Target="media/rId134.svg" /><Relationship Type="http://schemas.openxmlformats.org/officeDocument/2006/relationships/image" Id="rId140" Target="media/rId140.png" /><Relationship Type="http://schemas.openxmlformats.org/officeDocument/2006/relationships/image" Id="rId144" Target="media/rId144.svg" /><Relationship Type="http://schemas.openxmlformats.org/officeDocument/2006/relationships/image" Id="rId150" Target="media/rId150.png" /><Relationship Type="http://schemas.openxmlformats.org/officeDocument/2006/relationships/image" Id="rId155" Target="media/rId155.svg" /><Relationship Type="http://schemas.openxmlformats.org/officeDocument/2006/relationships/image" Id="rId160" Target="media/rId160.sv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2021-11-06T10:23:41Z</dcterms:created>
  <dcterms:modified xsi:type="dcterms:W3CDTF">2021-11-06T10:23:41Z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табл.</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