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svg" ContentType="image/svg+xml"/>
  <Override PartName="/word/media/rId29.svg" ContentType="image/svg+xml"/>
  <Override PartName="/word/media/rId122.svg" ContentType="image/svg+xml"/>
  <Override PartName="/word/media/rId127.svg" ContentType="image/svg+xml"/>
  <Override PartName="/word/media/rId133.svg" ContentType="image/svg+xml"/>
  <Override PartName="/word/media/rId138.svg" ContentType="image/svg+xml"/>
  <Override PartName="/word/media/rId144.svg" ContentType="image/svg+xml"/>
  <Override PartName="/word/media/rId150.svg" ContentType="image/svg+xml"/>
  <Override PartName="/word/media/rId155.svg" ContentType="image/svg+xml"/>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7.png" ContentType="image/png"/>
  <Override PartName="/word/media/rId125.png" ContentType="image/png"/>
  <Override PartName="/word/media/rId130.png" ContentType="image/png"/>
  <Override PartName="/word/media/rId136.png" ContentType="image/png"/>
  <Override PartName="/word/media/rId141.png" ContentType="image/png"/>
  <Override PartName="/word/media/rId147.png" ContentType="image/png"/>
  <Override PartName="/word/media/rId153.png" ContentType="image/png"/>
  <Override PartName="/word/media/rId158.png" ContentType="image/png"/>
  <Override PartName="/word/media/rId166.png" ContentType="image/png"/>
  <Override PartName="/word/media/rId171.png" ContentType="image/png"/>
  <Override PartName="/word/media/rId27.png" ContentType="image/png"/>
  <Override PartName="/word/media/rId32.png" ContentType="image/png"/>
  <Override PartName="/word/media/rId45.png" ContentType="image/png"/>
  <Override PartName="/word/media/rId51.png" ContentType="image/png"/>
  <Override PartName="/word/media/rId42.svg" ContentType="image/svg+xml"/>
  <Override PartName="/word/media/rId48.svg" ContentType="image/svg+xml"/>
  <Override PartName="/word/media/rId93.png" ContentType="image/png"/>
  <Override PartName="/word/media/rId97.png" ContentType="image/png"/>
  <Override PartName="/word/media/rId101.png" ContentType="image/png"/>
  <Override PartName="/word/media/rId105.png" ContentType="image/png"/>
  <Override PartName="/word/media/rId109.png" ContentType="image/png"/>
  <Override PartName="/word/media/rId113.png" ContentType="image/png"/>
  <Override PartName="/word/media/rId163.svg" ContentType="image/svg+xml"/>
  <Override PartName="/word/media/rId168.svg" ContentType="image/sv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svg" ContentType="image/svg+xml"/>
  <Override PartName="/word/media/image19.png" ContentType="image/png"/>
  <Override PartName="/word/media/image20.svg" ContentType="image/svg+xml"/>
  <Override PartName="/word/media/image21.png" ContentType="image/png"/>
  <Override PartName="/word/media/image22.svg" ContentType="image/svg+xml"/>
  <Override PartName="/word/media/image23.png" ContentType="image/png"/>
  <Override PartName="/word/media/image24.svg" ContentType="image/svg+xml"/>
  <Override PartName="/word/media/image25.png" ContentType="image/png"/>
  <Override PartName="/word/media/image26.svg" ContentType="image/svg+xml"/>
  <Override PartName="/word/media/image27.png" ContentType="image/png"/>
  <Override PartName="/word/media/image28.svg" ContentType="image/svg+xml"/>
  <Override PartName="/word/media/image29.png" ContentType="image/png"/>
  <Override PartName="/word/media/image30.svg" ContentType="image/svg+xml"/>
  <Override PartName="/word/media/image32.svg" ContentType="image/svg+xml"/>
  <Override PartName="/word/media/image33.png" ContentType="image/png"/>
  <Override PartName="/word/media/image34.svg" ContentType="image/svg+xml"/>
  <Override PartName="/word/media/image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23" w:name="введение"/>
    <w:p>
      <w:pPr>
        <w:pStyle w:val="1"/>
      </w:pPr>
      <w:r>
        <w:t xml:space="preserve">1. Введение</w:t>
      </w:r>
    </w:p>
    <w:bookmarkStart w:id="20" w:name="что-такое-конфигурационное-управление"/>
    <w:p>
      <w:pPr>
        <w:pStyle w:val="2"/>
      </w:pPr>
      <w:r>
        <w:t xml:space="preserve">1.1. Что такое конфигурационное управление</w:t>
      </w:r>
    </w:p>
    <w:p>
      <w:pPr>
        <w:pStyle w:val="FirstParagraph"/>
      </w:pPr>
      <w:r>
        <w:t xml:space="preserve">Задача управления конфигурацией (configuration management) некоторой системы является типичной для инженерной деятельности. Под конфигурацией понимается состав элементов системы и взаимное их расположение. Конфигурацией можно управлять, отслеживая ее состояние и контролируя целостность изменений конфигурации, а также фиксируя эти изменения в документации.</w:t>
      </w:r>
    </w:p>
    <w:p>
      <w:pPr>
        <w:pStyle w:val="a0"/>
      </w:pPr>
      <w:r>
        <w:t xml:space="preserve">Можно заметить, что конфигурационное управление в описанном виде представляется достаточно рутинной работой. К счастью, инструменты и подходы, разработанные для конфигурационного управления ПО (software configuration management), позволили автоматизировать многие задачи. Это, в частности, касается популярного инструмента git, который сегодня используется не только программистами, но даже некоторыми художниками и писателями для управления конфигурацией своих творений. Далее под конфигурационным управлением будет пониматься именно конфигурационное управление ПО.</w:t>
      </w:r>
    </w:p>
    <w:p>
      <w:pPr>
        <w:pStyle w:val="a0"/>
      </w:pPr>
      <w:r>
        <w:t xml:space="preserve">Конфигурационное управление является частью программной инженерии, поэтому к нему применима следующая цитата:</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bookmarkEnd w:id="20"/>
    <w:bookmarkStart w:id="21" w:name="формальные-определения"/>
    <w:p>
      <w:pPr>
        <w:pStyle w:val="2"/>
      </w:pPr>
      <w:r>
        <w:t xml:space="preserve">1.2. Формальные определения</w:t>
      </w:r>
    </w:p>
    <w:p>
      <w:pPr>
        <w:pStyle w:val="FirstParagraph"/>
      </w:pPr>
      <w:r>
        <w:t xml:space="preserve">Рассмотрим теперь несколько формальных определений конфигурационного управления.</w:t>
      </w:r>
    </w:p>
    <w:p>
      <w:pPr>
        <w:pStyle w:val="a0"/>
      </w:pPr>
      <w:r>
        <w:t xml:space="preserve">В ГОСТ Р ИСО/МЭК 12207-2010 определены следующие термины:</w:t>
      </w:r>
    </w:p>
    <w:p>
      <w:pPr>
        <w:pStyle w:val="a0"/>
      </w:pPr>
      <w:r>
        <w:rPr>
          <w:bCs/>
          <w:b/>
        </w:rPr>
        <w:t xml:space="preserve">Базовая линия</w:t>
      </w:r>
      <w:r>
        <w:t xml:space="preserve"> </w:t>
      </w:r>
      <w:r>
        <w:t xml:space="preserve">(baseline) – спецификация или продукт, которые были официально рассмотрены и согласованы с тем, чтобы впоследствии служить основой для дальнейшего развития, и которые могут быть изменены только посредством официальных и контролируемых процедур изменения</w:t>
      </w:r>
    </w:p>
    <w:p>
      <w:pPr>
        <w:pStyle w:val="a0"/>
      </w:pPr>
      <w:r>
        <w:rPr>
          <w:bCs/>
          <w:b/>
        </w:rPr>
        <w:t xml:space="preserve">Составная часть конфигурации</w:t>
      </w:r>
      <w:r>
        <w:t xml:space="preserve"> </w:t>
      </w:r>
      <w:r>
        <w:t xml:space="preserve">(configuration item) – объект в пределах конфигурации, который удовлетворяет некоторой функции целевого применения и может быть однозначно идентифицирован в данный момент</w:t>
      </w:r>
    </w:p>
    <w:p>
      <w:pPr>
        <w:pStyle w:val="a0"/>
      </w:pPr>
      <w:r>
        <w:t xml:space="preserve">С использованием этих терминов определена цель конфигурационного управления (менеджмента конфигурации):</w:t>
      </w:r>
    </w:p>
    <w:p>
      <w:pPr>
        <w:pStyle w:val="a0"/>
      </w:pPr>
      <w:r>
        <w:t xml:space="preserve">Цель процесса менеджмента конфигурации состоит в установлении и поддержании целостности всех идентифицированных выходных результатов проекта или процесса обеспечения доступа к ним любой заинтересованной стороны.</w:t>
      </w:r>
    </w:p>
    <w:p>
      <w:pPr>
        <w:pStyle w:val="a0"/>
      </w:pPr>
      <w:r>
        <w:t xml:space="preserve">В результате успешного осуществления процесса менеджмента конфигурации:</w:t>
      </w:r>
    </w:p>
    <w:p>
      <w:pPr>
        <w:numPr>
          <w:ilvl w:val="0"/>
          <w:numId w:val="1001"/>
        </w:numPr>
        <w:pStyle w:val="Compact"/>
      </w:pPr>
      <w:r>
        <w:t xml:space="preserve">определяется стратегия менеджмента конфигурации;</w:t>
      </w:r>
    </w:p>
    <w:p>
      <w:pPr>
        <w:numPr>
          <w:ilvl w:val="0"/>
          <w:numId w:val="1001"/>
        </w:numPr>
        <w:pStyle w:val="Compact"/>
      </w:pPr>
      <w:r>
        <w:t xml:space="preserve">определяются составные части, нуждающиеся в менеджменте конфигурации;</w:t>
      </w:r>
    </w:p>
    <w:p>
      <w:pPr>
        <w:numPr>
          <w:ilvl w:val="0"/>
          <w:numId w:val="1001"/>
        </w:numPr>
        <w:pStyle w:val="Compact"/>
      </w:pPr>
      <w:r>
        <w:t xml:space="preserve">устанавливается базовая линия конфигурации;</w:t>
      </w:r>
    </w:p>
    <w:p>
      <w:pPr>
        <w:numPr>
          <w:ilvl w:val="0"/>
          <w:numId w:val="1001"/>
        </w:numPr>
        <w:pStyle w:val="Compact"/>
      </w:pPr>
      <w:r>
        <w:t xml:space="preserve">осуществляется управление изменениями в составных частях, находящихся под менеджментом конфигурации;</w:t>
      </w:r>
    </w:p>
    <w:p>
      <w:pPr>
        <w:numPr>
          <w:ilvl w:val="0"/>
          <w:numId w:val="1001"/>
        </w:numPr>
        <w:pStyle w:val="Compact"/>
      </w:pPr>
      <w:r>
        <w:t xml:space="preserve">осуществляется управление конфигурацией составных частей, входящих в выпуск;</w:t>
      </w:r>
    </w:p>
    <w:p>
      <w:pPr>
        <w:numPr>
          <w:ilvl w:val="0"/>
          <w:numId w:val="1001"/>
        </w:numPr>
        <w:pStyle w:val="Compact"/>
      </w:pPr>
      <w:r>
        <w:t xml:space="preserve">статус составных частей, на которые распространяется менеджмент конфигурации, становится доступным на протяжении всего жизненного цикла.</w:t>
      </w:r>
    </w:p>
    <w:p>
      <w:pPr>
        <w:pStyle w:val="FirstParagraph"/>
      </w:pPr>
      <w:r>
        <w:t xml:space="preserve">Во введении к стандарту IEEE 828-2012 конфигурационное управление в системной и программной инженерии определено, как специальная дисциплина в рамках более крупной дисциплины конфигурационного управления. Целями конфигурационного управления является:</w:t>
      </w:r>
    </w:p>
    <w:p>
      <w:pPr>
        <w:numPr>
          <w:ilvl w:val="0"/>
          <w:numId w:val="1002"/>
        </w:numPr>
        <w:pStyle w:val="Compact"/>
      </w:pPr>
      <w:r>
        <w:t xml:space="preserve">идентифицировать и задокументировать функциональные и физические характеристики любого продукта, компонента, результата или услуги;</w:t>
      </w:r>
    </w:p>
    <w:p>
      <w:pPr>
        <w:numPr>
          <w:ilvl w:val="0"/>
          <w:numId w:val="1002"/>
        </w:numPr>
        <w:pStyle w:val="Compact"/>
      </w:pPr>
      <w:r>
        <w:t xml:space="preserve">управлять любыми изменениями этих характеристик;</w:t>
      </w:r>
    </w:p>
    <w:p>
      <w:pPr>
        <w:numPr>
          <w:ilvl w:val="0"/>
          <w:numId w:val="1002"/>
        </w:numPr>
        <w:pStyle w:val="Compact"/>
      </w:pPr>
      <w:r>
        <w:t xml:space="preserve">вести записи и сообщать о каждом изменении и статусе его реализации;</w:t>
      </w:r>
    </w:p>
    <w:p>
      <w:pPr>
        <w:numPr>
          <w:ilvl w:val="0"/>
          <w:numId w:val="1002"/>
        </w:numPr>
        <w:pStyle w:val="Compact"/>
      </w:pPr>
      <w:r>
        <w:t xml:space="preserve">поддерживать аудит продуктов, результатов, услуг или компонентов для проверки соответствия требованиям.</w:t>
      </w:r>
    </w:p>
    <w:bookmarkEnd w:id="21"/>
    <w:bookmarkStart w:id="22" w:name="тематика-книги"/>
    <w:p>
      <w:pPr>
        <w:pStyle w:val="2"/>
      </w:pPr>
      <w:r>
        <w:t xml:space="preserve">1.3. Тематика книги</w:t>
      </w:r>
    </w:p>
    <w:p>
      <w:pPr>
        <w:pStyle w:val="FirstParagraph"/>
      </w:pPr>
      <w:r>
        <w:t xml:space="preserve">В этой книге конфигурационное управление трактуется более широко, чем в приведенных выше формальных определениях. Тематика книги в некоторой степени пересекаются с заслуживающими внимания материалами из</w:t>
      </w:r>
      <w:r>
        <w:t xml:space="preserve"> </w:t>
      </w:r>
      <w:r>
        <w:t xml:space="preserve">[</w:t>
      </w:r>
      <w:hyperlink w:anchor="ref-missing">
        <w:r>
          <w:rPr>
            <w:rStyle w:val="ae"/>
          </w:rPr>
          <w:t xml:space="preserve">1</w:t>
        </w:r>
      </w:hyperlink>
      <w:r>
        <w:t xml:space="preserve">]</w:t>
      </w:r>
      <w:r>
        <w:t xml:space="preserve"> </w:t>
      </w:r>
      <w:r>
        <w:t xml:space="preserve">и</w:t>
      </w:r>
      <w:r>
        <w:t xml:space="preserve"> </w:t>
      </w:r>
      <w:r>
        <w:t xml:space="preserve">[</w:t>
      </w:r>
      <w:hyperlink w:anchor="ref-irving2021research">
        <w:r>
          <w:rPr>
            <w:rStyle w:val="ae"/>
          </w:rPr>
          <w:t xml:space="preserve">2</w:t>
        </w:r>
      </w:hyperlink>
      <w:r>
        <w:t xml:space="preserve">]</w:t>
      </w:r>
      <w:r>
        <w:t xml:space="preserve">.</w:t>
      </w:r>
    </w:p>
    <w:p>
      <w:pPr>
        <w:pStyle w:val="a0"/>
      </w:pPr>
      <w:r>
        <w:t xml:space="preserve">Рассматриваемые далее темы:</w:t>
      </w:r>
    </w:p>
    <w:p>
      <w:pPr>
        <w:numPr>
          <w:ilvl w:val="0"/>
          <w:numId w:val="1003"/>
        </w:numPr>
        <w:pStyle w:val="Compact"/>
      </w:pPr>
      <w:r>
        <w:t xml:space="preserve">командная строка;</w:t>
      </w:r>
    </w:p>
    <w:p>
      <w:pPr>
        <w:numPr>
          <w:ilvl w:val="0"/>
          <w:numId w:val="1003"/>
        </w:numPr>
        <w:pStyle w:val="Compact"/>
      </w:pPr>
      <w:r>
        <w:t xml:space="preserve">менеджеры пакетов;</w:t>
      </w:r>
    </w:p>
    <w:p>
      <w:pPr>
        <w:numPr>
          <w:ilvl w:val="0"/>
          <w:numId w:val="1003"/>
        </w:numPr>
        <w:pStyle w:val="Compact"/>
      </w:pPr>
      <w:r>
        <w:t xml:space="preserve">конфигурационные языки;</w:t>
      </w:r>
    </w:p>
    <w:p>
      <w:pPr>
        <w:numPr>
          <w:ilvl w:val="0"/>
          <w:numId w:val="1003"/>
        </w:numPr>
        <w:pStyle w:val="Compact"/>
      </w:pPr>
      <w:r>
        <w:t xml:space="preserve">системы автоматизации сборки;</w:t>
      </w:r>
    </w:p>
    <w:p>
      <w:pPr>
        <w:numPr>
          <w:ilvl w:val="0"/>
          <w:numId w:val="1003"/>
        </w:numPr>
        <w:pStyle w:val="Compact"/>
      </w:pPr>
      <w:r>
        <w:t xml:space="preserve">системы контроля версий;</w:t>
      </w:r>
    </w:p>
    <w:p>
      <w:pPr>
        <w:numPr>
          <w:ilvl w:val="0"/>
          <w:numId w:val="1003"/>
        </w:numPr>
        <w:pStyle w:val="Compact"/>
      </w:pPr>
      <w:r>
        <w:t xml:space="preserve">документация как код;</w:t>
      </w:r>
    </w:p>
    <w:p>
      <w:pPr>
        <w:numPr>
          <w:ilvl w:val="0"/>
          <w:numId w:val="1003"/>
        </w:numPr>
        <w:pStyle w:val="Compact"/>
      </w:pPr>
      <w:r>
        <w:t xml:space="preserve">вопросы виртуализации.</w:t>
      </w:r>
    </w:p>
    <w:p>
      <w:pPr>
        <w:pStyle w:val="FirstParagraph"/>
      </w:pPr>
      <w:r>
        <w:t xml:space="preserve">Часто можно наблюдать этаких «сапожников без сапог» – программистов, которые решают задачи конечных пользователей, но не занимаются автоматизацией собственных рутинных задач. Поэтому выбор тем книги обусловлен общей целью – стремлением к автоматизации процессов, связанных с разработкой ПО.</w:t>
      </w:r>
    </w:p>
    <w:p>
      <w:pPr>
        <w:pStyle w:val="a0"/>
      </w:pPr>
      <w:r>
        <w:t xml:space="preserve">Акцент на сиюминутных технологиях и инструментах может привести к чрезвычайно быстрому устареванию материала. По этой причине основное внимание в книге уделено общим подходам, алгоритмам и использованию проверенных временем инструментов с открытым кодом.</w:t>
      </w:r>
    </w:p>
    <w:p>
      <w:pPr>
        <w:pStyle w:val="a0"/>
      </w:pPr>
      <w:r>
        <w:rPr>
          <w:bCs/>
          <w:b/>
        </w:rPr>
        <w:t xml:space="preserve">Благодарности</w:t>
      </w:r>
      <w:r>
        <w:t xml:space="preserve">.</w:t>
      </w:r>
    </w:p>
    <w:bookmarkEnd w:id="22"/>
    <w:bookmarkEnd w:id="23"/>
    <w:bookmarkStart w:id="37" w:name="работа-в-командной-строке"/>
    <w:p>
      <w:pPr>
        <w:pStyle w:val="1"/>
      </w:pPr>
      <w:r>
        <w:t xml:space="preserve">2. Работа в командной строке</w:t>
      </w:r>
    </w:p>
    <w:p>
      <w:pPr>
        <w:pStyle w:val="FirstParagraph"/>
      </w:pPr>
      <w:r>
        <w:t xml:space="preserve">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w:t>
      </w:r>
    </w:p>
    <w:p>
      <w:pPr>
        <w:pStyle w:val="a0"/>
      </w:pPr>
      <w:r>
        <w:t xml:space="preserve">Удивительно, но такой, казалось бы, устаревший способ общения с компьютером все еще активно используется, пусть и с более современными средствами ввода-вывода.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Командная строка, как ни странно, хорошо знакома и любителям старых текстовых игр. В этих играх для совершения какого-либо действия необходимо набрать с клавиатуры соответствующую команду в духе</w:t>
      </w:r>
      <w:r>
        <w:t xml:space="preserve"> </w:t>
      </w:r>
      <w:r>
        <w:rPr>
          <w:rStyle w:val="VerbatimChar"/>
        </w:rPr>
        <w:t xml:space="preserve">go north</w:t>
      </w:r>
      <w:r>
        <w:t xml:space="preserve">,</w:t>
      </w:r>
      <w:r>
        <w:t xml:space="preserve"> </w:t>
      </w:r>
      <w:r>
        <w:rPr>
          <w:rStyle w:val="VerbatimChar"/>
        </w:rPr>
        <w:t xml:space="preserve">read book</w:t>
      </w:r>
      <w:r>
        <w:t xml:space="preserve"> </w:t>
      </w:r>
      <w:r>
        <w:t xml:space="preserve">или</w:t>
      </w:r>
      <w:r>
        <w:t xml:space="preserve"> </w:t>
      </w:r>
      <w:r>
        <w:rPr>
          <w:rStyle w:val="VerbatimChar"/>
        </w:rPr>
        <w:t xml:space="preserve">take apple</w:t>
      </w:r>
      <w:r>
        <w:t xml:space="preserve">.</w:t>
      </w:r>
    </w:p>
    <w:p>
      <w:pPr>
        <w:pStyle w:val="a0"/>
      </w:pPr>
      <w:r>
        <w:t xml:space="preserve">Вот как выглядит пример диалога с пользователем в игре Zork (1979 г.):</w:t>
      </w:r>
    </w:p>
    <w:p>
      <w:pPr>
        <w:pStyle w:val="SourceCode"/>
      </w:pPr>
      <w:r>
        <w:rPr>
          <w:rStyle w:val="NormalTok"/>
        </w:rPr>
        <w:t xml:space="preserve">West of House                                       Score: 0     Moves: 4      </w:t>
      </w:r>
      <w:r>
        <w:br/>
      </w:r>
      <w:r>
        <w:rPr>
          <w:rStyle w:val="NormalTok"/>
        </w:rPr>
        <w:t xml:space="preserve">ZORK</w:t>
      </w:r>
      <w:r>
        <w:br/>
      </w:r>
      <w:r>
        <w:br/>
      </w:r>
      <w:r>
        <w:rPr>
          <w:rStyle w:val="NormalTok"/>
        </w:rPr>
        <w:t xml:space="preserve">Welcome to ZORK.</w:t>
      </w:r>
      <w:r>
        <w:br/>
      </w:r>
      <w:r>
        <w:rPr>
          <w:rStyle w:val="NormalTok"/>
        </w:rPr>
        <w:t xml:space="preserve">Release 13 / Serial number 040826 / Inform v6.14 Library 6/7</w:t>
      </w:r>
      <w:r>
        <w:br/>
      </w:r>
      <w:r>
        <w:rPr>
          <w:rStyle w:val="NormalTok"/>
        </w:rPr>
        <w:t xml:space="preserve">West of House</w:t>
      </w:r>
      <w:r>
        <w:br/>
      </w:r>
      <w:r>
        <w:rPr>
          <w:rStyle w:val="NormalTok"/>
        </w:rPr>
        <w:t xml:space="preserve">This is an open field west of a white house, with a boarded front door.</w:t>
      </w:r>
      <w:r>
        <w:br/>
      </w:r>
      <w:r>
        <w:rPr>
          <w:rStyle w:val="NormalTok"/>
        </w:rPr>
        <w:t xml:space="preserve">There is a small mailbox here.</w:t>
      </w:r>
      <w:r>
        <w:br/>
      </w:r>
      <w:r>
        <w:rPr>
          <w:rStyle w:val="NormalTok"/>
        </w:rPr>
        <w:t xml:space="preserve">A rubber mat saying 'Welcome to Zork!' lies by the door.</w:t>
      </w:r>
      <w:r>
        <w:br/>
      </w:r>
      <w:r>
        <w:br/>
      </w:r>
      <w:r>
        <w:rPr>
          <w:rStyle w:val="NormalTok"/>
        </w:rPr>
        <w:t xml:space="preserve">&gt;open mailbox</w:t>
      </w:r>
      <w:r>
        <w:br/>
      </w:r>
      <w:r>
        <w:rPr>
          <w:rStyle w:val="NormalTok"/>
        </w:rPr>
        <w:t xml:space="preserve">You open the mailbox, revealing a small leaflet.</w:t>
      </w:r>
      <w:r>
        <w:br/>
      </w:r>
      <w:r>
        <w:br/>
      </w:r>
      <w:r>
        <w:rPr>
          <w:rStyle w:val="NormalTok"/>
        </w:rPr>
        <w:t xml:space="preserve">&gt;take leaflet</w:t>
      </w:r>
      <w:r>
        <w:br/>
      </w:r>
      <w:r>
        <w:rPr>
          <w:rStyle w:val="NormalTok"/>
        </w:rPr>
        <w:t xml:space="preserve">Taken.</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4"/>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4"/>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4"/>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4"/>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то время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5"/>
        </w:numPr>
        <w:pStyle w:val="Compact"/>
      </w:pPr>
      <w:r>
        <w:t xml:space="preserve">bin. Исполняемые файлы системных утилит.</w:t>
      </w:r>
    </w:p>
    <w:p>
      <w:pPr>
        <w:numPr>
          <w:ilvl w:val="0"/>
          <w:numId w:val="1005"/>
        </w:numPr>
        <w:pStyle w:val="Compact"/>
      </w:pPr>
      <w:r>
        <w:t xml:space="preserve">dev. Устройства, к которым в Linux возможен доступ, как к файлам.</w:t>
      </w:r>
    </w:p>
    <w:p>
      <w:pPr>
        <w:numPr>
          <w:ilvl w:val="0"/>
          <w:numId w:val="1005"/>
        </w:numPr>
        <w:pStyle w:val="Compact"/>
      </w:pPr>
      <w:r>
        <w:t xml:space="preserve">etc. Системные конфигурационные файлы.</w:t>
      </w:r>
    </w:p>
    <w:p>
      <w:pPr>
        <w:numPr>
          <w:ilvl w:val="0"/>
          <w:numId w:val="1005"/>
        </w:numPr>
        <w:pStyle w:val="Compact"/>
      </w:pPr>
      <w:r>
        <w:t xml:space="preserve">home. Домашние каталоги пользователей.</w:t>
      </w:r>
    </w:p>
    <w:p>
      <w:pPr>
        <w:numPr>
          <w:ilvl w:val="0"/>
          <w:numId w:val="1005"/>
        </w:numPr>
        <w:pStyle w:val="Compact"/>
      </w:pPr>
      <w:r>
        <w:t xml:space="preserve">lib. Системные библиотеки.</w:t>
      </w:r>
    </w:p>
    <w:p>
      <w:pPr>
        <w:numPr>
          <w:ilvl w:val="0"/>
          <w:numId w:val="1005"/>
        </w:numPr>
        <w:pStyle w:val="Compact"/>
      </w:pPr>
      <w:r>
        <w:t xml:space="preserve">media. Подключаемые съемные диски: USB, CD-ROM и так далее.</w:t>
      </w:r>
    </w:p>
    <w:p>
      <w:pPr>
        <w:numPr>
          <w:ilvl w:val="0"/>
          <w:numId w:val="1005"/>
        </w:numPr>
        <w:pStyle w:val="Compact"/>
      </w:pPr>
      <w:r>
        <w:t xml:space="preserve">mnt. Подключаемые разделы.</w:t>
      </w:r>
    </w:p>
    <w:bookmarkStart w:id="34" w:name="командный-интерпретатор"/>
    <w:p>
      <w:pPr>
        <w:pStyle w:val="2"/>
      </w:pPr>
      <w:r>
        <w:t xml:space="preserve">2.1.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1. Под Bash далее будем понимать целое семейство работающих схожим образом интерпретаторов. Интерпретатор выполняет следующие основные действия</w:t>
      </w:r>
      <w:r>
        <w:t xml:space="preserve"> </w:t>
      </w:r>
      <w:r>
        <w:t xml:space="preserve">[</w:t>
      </w:r>
      <w:hyperlink w:anchor="ref-ramey2011bourne">
        <w:r>
          <w:rPr>
            <w:rStyle w:val="ae"/>
          </w:rPr>
          <w:t xml:space="preserve">3</w:t>
        </w:r>
      </w:hyperlink>
      <w:r>
        <w:t xml:space="preserve">]</w:t>
      </w:r>
      <w:r>
        <w:t xml:space="preserve">:</w:t>
      </w:r>
    </w:p>
    <w:p>
      <w:pPr>
        <w:numPr>
          <w:ilvl w:val="0"/>
          <w:numId w:val="1006"/>
        </w:numPr>
        <w:pStyle w:val="Compact"/>
      </w:pPr>
      <w:r>
        <w:t xml:space="preserve">Принимает строку от пользователя.</w:t>
      </w:r>
    </w:p>
    <w:p>
      <w:pPr>
        <w:numPr>
          <w:ilvl w:val="0"/>
          <w:numId w:val="1006"/>
        </w:numPr>
        <w:pStyle w:val="Compact"/>
      </w:pPr>
      <w:r>
        <w:t xml:space="preserve">Разбирает эту строку и переводит во внутренний формат.</w:t>
      </w:r>
    </w:p>
    <w:p>
      <w:pPr>
        <w:numPr>
          <w:ilvl w:val="0"/>
          <w:numId w:val="1006"/>
        </w:numPr>
        <w:pStyle w:val="Compact"/>
      </w:pPr>
      <w:r>
        <w:t xml:space="preserve">Осуществляет подстановку для различных специальных символов и имен.</w:t>
      </w:r>
    </w:p>
    <w:p>
      <w:pPr>
        <w:numPr>
          <w:ilvl w:val="0"/>
          <w:numId w:val="1006"/>
        </w:numPr>
        <w:pStyle w:val="Compact"/>
      </w:pPr>
      <w:r>
        <w:t xml:space="preserve">Выполняет команду пользователя.</w:t>
      </w:r>
    </w:p>
    <w:p>
      <w:pPr>
        <w:numPr>
          <w:ilvl w:val="0"/>
          <w:numId w:val="1006"/>
        </w:numPr>
        <w:pStyle w:val="Compact"/>
      </w:pPr>
      <w:r>
        <w:t xml:space="preserve">Выдает код выполнения.</w:t>
      </w:r>
    </w:p>
    <w:p>
      <w:pPr>
        <w:pStyle w:val="CaptionedFigure"/>
      </w:pPr>
      <w:bookmarkStart w:id="28" w:name="fig:cli1"/>
      <w:r>
        <w:drawing>
          <wp:inline>
            <wp:extent cx="6324600" cy="3740182"/>
            <wp:effectExtent b="0" l="0" r="0" t="0"/>
            <wp:docPr descr="Рис. 1. Архитектура интерпретатора Bash" title="" id="25" name="Picture"/>
            <a:graphic>
              <a:graphicData uri="http://schemas.openxmlformats.org/drawingml/2006/picture">
                <pic:pic>
                  <pic:nvPicPr>
                    <pic:cNvPr descr="cli1.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6324600" cy="3740182"/>
                    </a:xfrm>
                    <a:prstGeom prst="rect">
                      <a:avLst/>
                    </a:prstGeom>
                    <a:noFill/>
                    <a:ln w="9525">
                      <a:noFill/>
                      <a:headEnd/>
                      <a:tailEnd/>
                    </a:ln>
                  </pic:spPr>
                </pic:pic>
              </a:graphicData>
            </a:graphic>
          </wp:inline>
        </w:drawing>
      </w:r>
      <w:bookmarkEnd w:id="28"/>
    </w:p>
    <w:p>
      <w:pPr>
        <w:pStyle w:val="ImageCaption"/>
      </w:pPr>
      <w:r>
        <w:t xml:space="preserve">Рис. 1.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7"/>
        </w:numPr>
        <w:pStyle w:val="Compact"/>
      </w:pPr>
      <w:r>
        <w:rPr>
          <w:rStyle w:val="VerbatimChar"/>
        </w:rPr>
        <w:t xml:space="preserve">pwd</w:t>
      </w:r>
      <w:r>
        <w:t xml:space="preserve">. Вывести имя текущего каталога.</w:t>
      </w:r>
    </w:p>
    <w:p>
      <w:pPr>
        <w:numPr>
          <w:ilvl w:val="0"/>
          <w:numId w:val="1007"/>
        </w:numPr>
        <w:pStyle w:val="Compact"/>
      </w:pPr>
      <w:r>
        <w:rPr>
          <w:rStyle w:val="VerbatimChar"/>
        </w:rPr>
        <w:t xml:space="preserve">ls</w:t>
      </w:r>
      <w:r>
        <w:t xml:space="preserve">. Вывести содержимое каталога.</w:t>
      </w:r>
    </w:p>
    <w:p>
      <w:pPr>
        <w:numPr>
          <w:ilvl w:val="0"/>
          <w:numId w:val="1007"/>
        </w:numPr>
        <w:pStyle w:val="Compact"/>
      </w:pPr>
      <w:r>
        <w:rPr>
          <w:rStyle w:val="VerbatimChar"/>
        </w:rPr>
        <w:t xml:space="preserve">echo</w:t>
      </w:r>
      <w:r>
        <w:t xml:space="preserve">. Вывести свой аргумент.</w:t>
      </w:r>
    </w:p>
    <w:p>
      <w:pPr>
        <w:numPr>
          <w:ilvl w:val="0"/>
          <w:numId w:val="1007"/>
        </w:numPr>
        <w:pStyle w:val="Compact"/>
      </w:pPr>
      <w:r>
        <w:rPr>
          <w:rStyle w:val="VerbatimChar"/>
        </w:rPr>
        <w:t xml:space="preserve">cat</w:t>
      </w:r>
      <w:r>
        <w:t xml:space="preserve">. Вывести содержимое файла.</w:t>
      </w:r>
    </w:p>
    <w:p>
      <w:pPr>
        <w:numPr>
          <w:ilvl w:val="0"/>
          <w:numId w:val="1007"/>
        </w:numPr>
        <w:pStyle w:val="Compact"/>
      </w:pPr>
      <w:r>
        <w:rPr>
          <w:rStyle w:val="VerbatimChar"/>
        </w:rPr>
        <w:t xml:space="preserve">mkdir</w:t>
      </w:r>
      <w:r>
        <w:t xml:space="preserve">. Создать каталог.</w:t>
      </w:r>
    </w:p>
    <w:p>
      <w:pPr>
        <w:numPr>
          <w:ilvl w:val="0"/>
          <w:numId w:val="1007"/>
        </w:numPr>
        <w:pStyle w:val="Compact"/>
      </w:pPr>
      <w:r>
        <w:rPr>
          <w:rStyle w:val="VerbatimChar"/>
        </w:rPr>
        <w:t xml:space="preserve">cp</w:t>
      </w:r>
      <w:r>
        <w:t xml:space="preserve">. Скопировать файл.</w:t>
      </w:r>
    </w:p>
    <w:p>
      <w:pPr>
        <w:numPr>
          <w:ilvl w:val="0"/>
          <w:numId w:val="1007"/>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2.</w:t>
      </w:r>
    </w:p>
    <w:p>
      <w:pPr>
        <w:pStyle w:val="CaptionedFigure"/>
      </w:pPr>
      <w:bookmarkStart w:id="33" w:name="fig:cli2"/>
      <w:r>
        <w:drawing>
          <wp:inline>
            <wp:extent cx="6324600" cy="2685789"/>
            <wp:effectExtent b="0" l="0" r="0" t="0"/>
            <wp:docPr descr="Рис. 2. Организация ввода/вывода" title="" id="30" name="Picture"/>
            <a:graphic>
              <a:graphicData uri="http://schemas.openxmlformats.org/drawingml/2006/picture">
                <pic:pic>
                  <pic:nvPicPr>
                    <pic:cNvPr descr="cli2.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6324600" cy="2685789"/>
                    </a:xfrm>
                    <a:prstGeom prst="rect">
                      <a:avLst/>
                    </a:prstGeom>
                    <a:noFill/>
                    <a:ln w="9525">
                      <a:noFill/>
                      <a:headEnd/>
                      <a:tailEnd/>
                    </a:ln>
                  </pic:spPr>
                </pic:pic>
              </a:graphicData>
            </a:graphic>
          </wp:inline>
        </w:drawing>
      </w:r>
      <w:bookmarkEnd w:id="33"/>
    </w:p>
    <w:p>
      <w:pPr>
        <w:pStyle w:val="ImageCaption"/>
      </w:pPr>
      <w:r>
        <w:t xml:space="preserve">Рис. 2.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08"/>
        </w:numPr>
        <w:pStyle w:val="Compact"/>
      </w:pPr>
      <w:r>
        <w:rPr>
          <w:rStyle w:val="VerbatimChar"/>
        </w:rPr>
        <w:t xml:space="preserve">-</w:t>
      </w:r>
      <w:r>
        <w:t xml:space="preserve">. Доступ запрещен.</w:t>
      </w:r>
    </w:p>
    <w:p>
      <w:pPr>
        <w:numPr>
          <w:ilvl w:val="0"/>
          <w:numId w:val="1008"/>
        </w:numPr>
        <w:pStyle w:val="Compact"/>
      </w:pPr>
      <w:r>
        <w:rPr>
          <w:rStyle w:val="VerbatimChar"/>
        </w:rPr>
        <w:t xml:space="preserve">r</w:t>
      </w:r>
      <w:r>
        <w:t xml:space="preserve">. Имеется доступ на чтение.</w:t>
      </w:r>
    </w:p>
    <w:p>
      <w:pPr>
        <w:numPr>
          <w:ilvl w:val="0"/>
          <w:numId w:val="1008"/>
        </w:numPr>
        <w:pStyle w:val="Compact"/>
      </w:pPr>
      <w:r>
        <w:rPr>
          <w:rStyle w:val="VerbatimChar"/>
        </w:rPr>
        <w:t xml:space="preserve">w</w:t>
      </w:r>
      <w:r>
        <w:t xml:space="preserve">. Имеется доступ на запись.</w:t>
      </w:r>
    </w:p>
    <w:p>
      <w:pPr>
        <w:numPr>
          <w:ilvl w:val="0"/>
          <w:numId w:val="1008"/>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09"/>
        </w:numPr>
        <w:pStyle w:val="Compact"/>
      </w:pPr>
      <w:r>
        <w:rPr>
          <w:rStyle w:val="VerbatimChar"/>
        </w:rPr>
        <w:t xml:space="preserve">$0</w:t>
      </w:r>
      <w:r>
        <w:t xml:space="preserve">. Путь к запущенной программе.</w:t>
      </w:r>
    </w:p>
    <w:p>
      <w:pPr>
        <w:numPr>
          <w:ilvl w:val="0"/>
          <w:numId w:val="1009"/>
        </w:numPr>
        <w:pStyle w:val="Compact"/>
      </w:pPr>
      <w:r>
        <w:rPr>
          <w:rStyle w:val="VerbatimChar"/>
        </w:rPr>
        <w:t xml:space="preserve">$1, $2, ...</w:t>
      </w:r>
      <w:r>
        <w:t xml:space="preserve">. Аргументы программы.</w:t>
      </w:r>
    </w:p>
    <w:p>
      <w:pPr>
        <w:numPr>
          <w:ilvl w:val="0"/>
          <w:numId w:val="1009"/>
        </w:numPr>
        <w:pStyle w:val="Compact"/>
      </w:pPr>
      <w:r>
        <w:rPr>
          <w:rStyle w:val="VerbatimChar"/>
        </w:rPr>
        <w:t xml:space="preserve">$#</w:t>
      </w:r>
      <w:r>
        <w:t xml:space="preserve">. Количество аргументов программы.</w:t>
      </w:r>
    </w:p>
    <w:p>
      <w:pPr>
        <w:numPr>
          <w:ilvl w:val="0"/>
          <w:numId w:val="1009"/>
        </w:numPr>
        <w:pStyle w:val="Compact"/>
      </w:pPr>
      <w:r>
        <w:rPr>
          <w:rStyle w:val="VerbatimChar"/>
        </w:rPr>
        <w:t xml:space="preserve">$@</w:t>
      </w:r>
      <w:r>
        <w:t xml:space="preserve">. Список аргументов программы.</w:t>
      </w:r>
    </w:p>
    <w:p>
      <w:pPr>
        <w:numPr>
          <w:ilvl w:val="0"/>
          <w:numId w:val="1009"/>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p>
      <w:pPr>
        <w:pStyle w:val="FirstParagraph"/>
      </w:pPr>
      <w:r>
        <w:t xml:space="preserve">Существует веб-инструмент ShellCheck</w:t>
      </w:r>
      <w:r>
        <w:t xml:space="preserve"> </w:t>
      </w:r>
      <w:r>
        <w:t xml:space="preserve">[</w:t>
      </w:r>
      <w:hyperlink w:anchor="ref-shellcheck">
        <w:r>
          <w:rPr>
            <w:rStyle w:val="ae"/>
          </w:rPr>
          <w:t xml:space="preserve">4</w:t>
        </w:r>
      </w:hyperlink>
      <w:r>
        <w:t xml:space="preserve">]</w:t>
      </w:r>
      <w:r>
        <w:t xml:space="preserve">, которым можно пользоваться для проверки корректности Bash-скриптов.</w:t>
      </w:r>
    </w:p>
    <w:bookmarkEnd w:id="34"/>
    <w:bookmarkStart w:id="36" w:name="инструменты-командной-строки"/>
    <w:p>
      <w:pPr>
        <w:pStyle w:val="2"/>
      </w:pPr>
      <w:r>
        <w:t xml:space="preserve">2.2. Инструменты командной строки</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35"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35"/>
    <w:p>
      <w:pPr>
        <w:pStyle w:val="a0"/>
      </w:pPr>
      <w:r>
        <w:t xml:space="preserve">Веб-инструмент regex101</w:t>
      </w:r>
      <w:r>
        <w:t xml:space="preserve"> </w:t>
      </w:r>
      <w:r>
        <w:t xml:space="preserve">[</w:t>
      </w:r>
      <w:hyperlink w:anchor="ref-regex101">
        <w:r>
          <w:rPr>
            <w:rStyle w:val="ae"/>
          </w:rPr>
          <w:t xml:space="preserve">5</w:t>
        </w:r>
      </w:hyperlink>
      <w:r>
        <w:t xml:space="preserve">]</w:t>
      </w:r>
      <w:r>
        <w:t xml:space="preserve"> </w:t>
      </w:r>
      <w:r>
        <w:t xml:space="preserve">может помочь в поэлементном разборе сложных регулярных выражений.</w:t>
      </w:r>
    </w:p>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p>
      <w:pPr>
        <w:pStyle w:val="FirstParagraph"/>
      </w:pPr>
      <w:r>
        <w:t xml:space="preserve">На тему анализа данных в командной строке существует целая книга</w:t>
      </w:r>
      <w:r>
        <w:t xml:space="preserve"> </w:t>
      </w:r>
      <w:r>
        <w:t xml:space="preserve">[</w:t>
      </w:r>
      <w:hyperlink w:anchor="ref-janssens2021data">
        <w:r>
          <w:rPr>
            <w:rStyle w:val="ae"/>
          </w:rPr>
          <w:t xml:space="preserve">6</w:t>
        </w:r>
      </w:hyperlink>
      <w:r>
        <w:t xml:space="preserve">]</w:t>
      </w:r>
      <w:r>
        <w:t xml:space="preserve">.</w:t>
      </w:r>
    </w:p>
    <w:bookmarkEnd w:id="36"/>
    <w:bookmarkEnd w:id="37"/>
    <w:bookmarkStart w:id="54" w:name="менеджеры-пакетов"/>
    <w:p>
      <w:pPr>
        <w:pStyle w:val="1"/>
      </w:pPr>
      <w:r>
        <w:t xml:space="preserve">3. Менеджеры пакетов</w:t>
      </w:r>
    </w:p>
    <w:bookmarkStart w:id="38" w:name="нумерация-версий-по"/>
    <w:p>
      <w:pPr>
        <w:pStyle w:val="2"/>
      </w:pPr>
      <w:r>
        <w:t xml:space="preserve">3.1. Нумерация версий ПО</w:t>
      </w:r>
    </w:p>
    <w:p>
      <w:pPr>
        <w:pStyle w:val="FirstParagraph"/>
      </w:pPr>
      <w:r>
        <w:t xml:space="preserve">В программе, состоящей из нескольких модулей (программных библиотек, пакетов), подключение этих модулей может происходить следующими способами:</w:t>
      </w:r>
    </w:p>
    <w:p>
      <w:pPr>
        <w:numPr>
          <w:ilvl w:val="0"/>
          <w:numId w:val="1010"/>
        </w:numPr>
        <w:pStyle w:val="Compact"/>
      </w:pPr>
      <w:r>
        <w:t xml:space="preserve">статическое связывание, которое осуществляется на этапе компиляции;</w:t>
      </w:r>
    </w:p>
    <w:p>
      <w:pPr>
        <w:numPr>
          <w:ilvl w:val="0"/>
          <w:numId w:val="1010"/>
        </w:numPr>
        <w:pStyle w:val="Compact"/>
      </w:pPr>
      <w:r>
        <w:t xml:space="preserve">динамическое связывание, происходящее на этапе выполнения программы.</w:t>
      </w:r>
    </w:p>
    <w:p>
      <w:pPr>
        <w:pStyle w:val="FirstParagraph"/>
      </w:pPr>
      <w:r>
        <w:t xml:space="preserve">Как программа, так и подключаемые к ней модули, обычно существуют в нескольких версиях.</w:t>
      </w:r>
    </w:p>
    <w:p>
      <w:pPr>
        <w:pStyle w:val="a0"/>
      </w:pPr>
      <w:r>
        <w:t xml:space="preserve">Существуют различные схемы нумерации версий:</w:t>
      </w:r>
    </w:p>
    <w:p>
      <w:pPr>
        <w:numPr>
          <w:ilvl w:val="0"/>
          <w:numId w:val="1011"/>
        </w:numPr>
        <w:pStyle w:val="Compact"/>
      </w:pPr>
      <w:r>
        <w:t xml:space="preserve">последовательные значения;</w:t>
      </w:r>
    </w:p>
    <w:p>
      <w:pPr>
        <w:numPr>
          <w:ilvl w:val="0"/>
          <w:numId w:val="1011"/>
        </w:numPr>
        <w:pStyle w:val="Compact"/>
      </w:pPr>
      <w:r>
        <w:t xml:space="preserve">дата выпуска;</w:t>
      </w:r>
    </w:p>
    <w:p>
      <w:pPr>
        <w:numPr>
          <w:ilvl w:val="0"/>
          <w:numId w:val="1011"/>
        </w:numPr>
        <w:pStyle w:val="Compact"/>
      </w:pPr>
      <w:r>
        <w:t xml:space="preserve">хеш-сумма содержимого;</w:t>
      </w:r>
    </w:p>
    <w:p>
      <w:pPr>
        <w:numPr>
          <w:ilvl w:val="0"/>
          <w:numId w:val="1011"/>
        </w:numPr>
        <w:pStyle w:val="Compact"/>
      </w:pPr>
      <w:r>
        <w:t xml:space="preserve">различные экзотические схемы (например, последовательные цифры числа</w:t>
      </w:r>
      <w:r>
        <w:t xml:space="preserve"> </w:t>
      </w:r>
      <m:oMath>
        <m:r>
          <m:t>π</m:t>
        </m:r>
      </m:oMath>
      <w:r>
        <w:t xml:space="preserve"> </w:t>
      </w:r>
      <w:r>
        <w:t xml:space="preserve">или</w:t>
      </w:r>
      <w:r>
        <w:t xml:space="preserve"> </w:t>
      </w:r>
      <m:oMath>
        <m:r>
          <m:t>e</m:t>
        </m:r>
      </m:oMath>
      <w:r>
        <w:t xml:space="preserve">).</w:t>
      </w:r>
    </w:p>
    <w:p>
      <w:pPr>
        <w:pStyle w:val="FirstParagraph"/>
      </w:pPr>
      <w:r>
        <w:t xml:space="preserve">Проблема</w:t>
      </w:r>
      <w:r>
        <w:t xml:space="preserve"> </w:t>
      </w:r>
      <w:r>
        <w:rPr>
          <w:bCs/>
          <w:b/>
        </w:rPr>
        <w:t xml:space="preserve">ада зависимостей</w:t>
      </w:r>
      <w:r>
        <w:t xml:space="preserve"> </w:t>
      </w:r>
      <w:r>
        <w:t xml:space="preserve">(dependency hell) состоит в наличии конфликтных ситуаций между зависимостями различных модулей. Например, в системном каталоге библиотек может быть только одна версия библиотеки</w:t>
      </w:r>
      <w:r>
        <w:t xml:space="preserve"> </w:t>
      </w:r>
      <m:oMath>
        <m:r>
          <m:t>X</m:t>
        </m:r>
      </m:oMath>
      <w:r>
        <w:t xml:space="preserve">, при этом одна программа требует</w:t>
      </w:r>
      <w:r>
        <w:t xml:space="preserve"> </w:t>
      </w:r>
      <m:oMath>
        <m:r>
          <m:t>X</m:t>
        </m:r>
      </m:oMath>
      <w:r>
        <w:t xml:space="preserve"> </w:t>
      </w:r>
      <w:r>
        <w:t xml:space="preserve">в версии</w:t>
      </w:r>
      <w:r>
        <w:t xml:space="preserve"> </w:t>
      </w:r>
      <m:oMath>
        <m:r>
          <m:t>A</m:t>
        </m:r>
      </m:oMath>
      <w:r>
        <w:t xml:space="preserve">, а другая – в несовместимой с</w:t>
      </w:r>
      <w:r>
        <w:t xml:space="preserve"> </w:t>
      </w:r>
      <m:oMath>
        <m:r>
          <m:t>A</m:t>
        </m:r>
      </m:oMath>
      <w:r>
        <w:t xml:space="preserve"> </w:t>
      </w:r>
      <w:r>
        <w:t xml:space="preserve">версии</w:t>
      </w:r>
      <w:r>
        <w:t xml:space="preserve"> </w:t>
      </w:r>
      <m:oMath>
        <m:r>
          <m:t>B</m:t>
        </m:r>
      </m:oMath>
      <w:r>
        <w:t xml:space="preserve">.</w:t>
      </w:r>
    </w:p>
    <w:p>
      <w:pPr>
        <w:pStyle w:val="a0"/>
      </w:pPr>
      <w:r>
        <w:t xml:space="preserve">Для управления зависимостями между модулями необходима строгая и единая система нумерации версий, определяющая совместимые и несовместимые сочетания модулей.</w:t>
      </w:r>
    </w:p>
    <w:bookmarkEnd w:id="38"/>
    <w:bookmarkStart w:id="39" w:name="семантическая-нумерация-версий"/>
    <w:p>
      <w:pPr>
        <w:pStyle w:val="2"/>
      </w:pPr>
      <w:r>
        <w:t xml:space="preserve">3.2. Семантическая нумерация версий</w:t>
      </w:r>
    </w:p>
    <w:p>
      <w:pPr>
        <w:pStyle w:val="FirstParagraph"/>
      </w:pPr>
      <w:r>
        <w:t xml:space="preserve">В спецификации SemVer (semantic versioning) версия состоит из следующих компонентов:</w:t>
      </w:r>
    </w:p>
    <w:p>
      <w:pPr>
        <w:numPr>
          <w:ilvl w:val="0"/>
          <w:numId w:val="1012"/>
        </w:numPr>
        <w:pStyle w:val="Compact"/>
      </w:pPr>
      <w:r>
        <w:t xml:space="preserve">мажорная часть, означающая несовместимые с предыдущими версиями изменения;</w:t>
      </w:r>
    </w:p>
    <w:p>
      <w:pPr>
        <w:numPr>
          <w:ilvl w:val="0"/>
          <w:numId w:val="1012"/>
        </w:numPr>
        <w:pStyle w:val="Compact"/>
      </w:pPr>
      <w:r>
        <w:t xml:space="preserve">минорная часть, означающая, добавление обратно совместимой функциональности;</w:t>
      </w:r>
    </w:p>
    <w:p>
      <w:pPr>
        <w:numPr>
          <w:ilvl w:val="0"/>
          <w:numId w:val="1012"/>
        </w:numPr>
        <w:pStyle w:val="Compact"/>
      </w:pPr>
      <w:r>
        <w:t xml:space="preserve">патч, к которому относятся обратно совместимые исправления ошибок.</w:t>
      </w:r>
    </w:p>
    <w:p>
      <w:pPr>
        <w:pStyle w:val="FirstParagraph"/>
      </w:pPr>
      <w:r>
        <w:t xml:space="preserve">Сравнение двух версий осуществляется слева направо, до определения первого расхождения. Таким образом устанавливается порядок между версиями, а также могут быть введены интервалы версий.</w:t>
      </w:r>
    </w:p>
    <w:p>
      <w:pPr>
        <w:pStyle w:val="a0"/>
      </w:pPr>
      <w:r>
        <w:t xml:space="preserve">С помощью символа</w:t>
      </w:r>
      <w:r>
        <w:t xml:space="preserve"> </w:t>
      </w:r>
      <w:r>
        <w:rPr>
          <w:rStyle w:val="VerbatimChar"/>
        </w:rPr>
        <w:t xml:space="preserve">^</w:t>
      </w:r>
      <w:r>
        <w:t xml:space="preserve"> </w:t>
      </w:r>
      <w:r>
        <w:t xml:space="preserve">указываются совместимый интервал версий.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&lt;2.0.0</w:t>
      </w:r>
      <w:r>
        <w:t xml:space="preserve">. Символ</w:t>
      </w:r>
      <w:r>
        <w:t xml:space="preserve"> </w:t>
      </w:r>
      <w:r>
        <w:rPr>
          <w:rStyle w:val="VerbatimChar"/>
        </w:rPr>
        <w:t xml:space="preserve">~</w:t>
      </w:r>
      <w:r>
        <w:t xml:space="preserve"> </w:t>
      </w:r>
      <w:r>
        <w:t xml:space="preserve">определяет близкие друг к другу версии.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&lt;1.3.0</w:t>
      </w:r>
      <w:r>
        <w:t xml:space="preserve">.</w:t>
      </w:r>
    </w:p>
    <w:bookmarkEnd w:id="39"/>
    <w:bookmarkStart w:id="40" w:name="управление-пакетами"/>
    <w:p>
      <w:pPr>
        <w:pStyle w:val="2"/>
      </w:pPr>
      <w:r>
        <w:t xml:space="preserve">3.3. Управление пакетами</w:t>
      </w:r>
    </w:p>
    <w:p>
      <w:pPr>
        <w:pStyle w:val="FirstParagraph"/>
      </w:pPr>
      <w:r>
        <w:t xml:space="preserve">Менеджер пакетов предназначен для автоматического управления установкой, настройкой и обновлением специального вида модулей, называемых пакетами.</w:t>
      </w:r>
    </w:p>
    <w:p>
      <w:pPr>
        <w:pStyle w:val="a0"/>
      </w:pPr>
      <w:r>
        <w:t xml:space="preserve">Менеджеры пакетов бывают следующих видов:</w:t>
      </w:r>
    </w:p>
    <w:p>
      <w:pPr>
        <w:numPr>
          <w:ilvl w:val="0"/>
          <w:numId w:val="1013"/>
        </w:numPr>
        <w:pStyle w:val="Compact"/>
      </w:pPr>
      <w:r>
        <w:t xml:space="preserve">уровня ОС (например, RPM в Linux);</w:t>
      </w:r>
    </w:p>
    <w:p>
      <w:pPr>
        <w:numPr>
          <w:ilvl w:val="0"/>
          <w:numId w:val="1013"/>
        </w:numPr>
        <w:pStyle w:val="Compact"/>
      </w:pPr>
      <w:r>
        <w:t xml:space="preserve">уровня языка программирования (например, npm для JavaScript);</w:t>
      </w:r>
    </w:p>
    <w:p>
      <w:pPr>
        <w:numPr>
          <w:ilvl w:val="0"/>
          <w:numId w:val="1013"/>
        </w:numPr>
        <w:pStyle w:val="Compact"/>
      </w:pPr>
      <w:r>
        <w:t xml:space="preserve">уровня приложения (например, Package Control для редактора Sublime Text, управление плагинами для среды Eclipse).</w:t>
      </w:r>
    </w:p>
    <w:p>
      <w:pPr>
        <w:pStyle w:val="FirstParagraph"/>
      </w:pPr>
      <w:r>
        <w:rPr>
          <w:bCs/>
          <w:b/>
        </w:rPr>
        <w:t xml:space="preserve">Пакет</w:t>
      </w:r>
      <w:r>
        <w:t xml:space="preserve"> </w:t>
      </w:r>
      <w:r>
        <w:t xml:space="preserve">содержит в некотором файловом формате программный код и метаданные. К</w:t>
      </w:r>
      <w:r>
        <w:t xml:space="preserve"> </w:t>
      </w:r>
      <w:r>
        <w:rPr>
          <w:bCs/>
          <w:b/>
        </w:rPr>
        <w:t xml:space="preserve">метаданным</w:t>
      </w:r>
      <w:r>
        <w:t xml:space="preserve"> </w:t>
      </w:r>
      <w:r>
        <w:t xml:space="preserve">относятся:</w:t>
      </w:r>
    </w:p>
    <w:p>
      <w:pPr>
        <w:numPr>
          <w:ilvl w:val="0"/>
          <w:numId w:val="1014"/>
        </w:numPr>
        <w:pStyle w:val="Compact"/>
      </w:pPr>
      <w:r>
        <w:t xml:space="preserve">указание авторства, версии и описание пакета;</w:t>
      </w:r>
    </w:p>
    <w:p>
      <w:pPr>
        <w:numPr>
          <w:ilvl w:val="0"/>
          <w:numId w:val="1014"/>
        </w:numPr>
        <w:pStyle w:val="Compact"/>
      </w:pPr>
      <w:r>
        <w:t xml:space="preserve">список зависимостей пакета;</w:t>
      </w:r>
    </w:p>
    <w:p>
      <w:pPr>
        <w:numPr>
          <w:ilvl w:val="0"/>
          <w:numId w:val="1014"/>
        </w:numPr>
        <w:pStyle w:val="Compact"/>
      </w:pPr>
      <w:r>
        <w:t xml:space="preserve">хеш-значение содержимого пакета.</w:t>
      </w:r>
    </w:p>
    <w:p>
      <w:pPr>
        <w:pStyle w:val="FirstParagraph"/>
      </w:pPr>
      <w:r>
        <w:t xml:space="preserve">Для хранения пакетов используется</w:t>
      </w:r>
      <w:r>
        <w:t xml:space="preserve"> </w:t>
      </w:r>
      <w:r>
        <w:rPr>
          <w:bCs/>
          <w:b/>
        </w:rPr>
        <w:t xml:space="preserve">репозиторий</w:t>
      </w:r>
      <w:r>
        <w:t xml:space="preserve">. Репозитории делятся на локальные, располагающиеся на компьютере пользователя и удаленные, размещаемые на сервере, предназначенном работы с конкретным менеджером пакетов.</w:t>
      </w:r>
    </w:p>
    <w:bookmarkEnd w:id="40"/>
    <w:bookmarkStart w:id="41" w:name="менеджер-пакетов-apk"/>
    <w:p>
      <w:pPr>
        <w:pStyle w:val="2"/>
      </w:pPr>
      <w:r>
        <w:t xml:space="preserve">3.4. Менеджер пакетов apk</w:t>
      </w:r>
    </w:p>
    <w:p>
      <w:pPr>
        <w:pStyle w:val="FirstParagraph"/>
      </w:pPr>
      <w:r>
        <w:t xml:space="preserve">Менеджер пакетов apk входит в дистрибутив Alpine ОС Linux.</w:t>
      </w:r>
    </w:p>
    <w:p>
      <w:pPr>
        <w:pStyle w:val="a0"/>
      </w:pPr>
      <w:r>
        <w:t xml:space="preserve">Работа c apk осуществляется из командной строки. Для добавления нового пакета необходимо использовать опцию add:</w:t>
      </w:r>
    </w:p>
    <w:p>
      <w:pPr>
        <w:pStyle w:val="SourceCode"/>
      </w:pPr>
      <w:r>
        <w:rPr>
          <w:rStyle w:val="NormalTok"/>
        </w:rPr>
        <w:t xml:space="preserve">/ # apk add python3</w:t>
      </w:r>
      <w:r>
        <w:br/>
      </w:r>
      <w:r>
        <w:rPr>
          <w:rStyle w:val="NormalTok"/>
        </w:rPr>
        <w:t xml:space="preserve">fetch https://dl-cdn.alpinelinux.org/alpine/v3.14/main/x86_64/</w:t>
      </w:r>
      <w:r>
        <w:br/>
      </w:r>
      <w:r>
        <w:rPr>
          <w:rStyle w:val="NormalTok"/>
        </w:rPr>
        <w:t xml:space="preserve">APKINDEX.tar.gz</w:t>
      </w:r>
      <w:r>
        <w:br/>
      </w:r>
      <w:r>
        <w:rPr>
          <w:rStyle w:val="NormalTok"/>
        </w:rPr>
        <w:t xml:space="preserve">fetch https://dl-cdn.alpinelinux.org/alpine/v3.14/community/x86_64/</w:t>
      </w:r>
      <w:r>
        <w:br/>
      </w:r>
      <w:r>
        <w:rPr>
          <w:rStyle w:val="NormalTok"/>
        </w:rPr>
        <w:t xml:space="preserve">APKINDEX.tar.gz</w:t>
      </w:r>
      <w:r>
        <w:br/>
      </w:r>
      <w:r>
        <w:rPr>
          <w:rStyle w:val="NormalTok"/>
        </w:rPr>
        <w:t xml:space="preserve">(1/13) Installing libbz2 (1.0.8-r1)</w:t>
      </w:r>
      <w:r>
        <w:br/>
      </w:r>
      <w:r>
        <w:rPr>
          <w:rStyle w:val="NormalTok"/>
        </w:rPr>
        <w:t xml:space="preserve">(2/13) Installing expat (2.4.1-r0)</w:t>
      </w:r>
      <w:r>
        <w:br/>
      </w:r>
      <w:r>
        <w:rPr>
          <w:rStyle w:val="NormalTok"/>
        </w:rPr>
        <w:t xml:space="preserve">(3/13) Installing libffi (3.3-r2)</w:t>
      </w:r>
      <w:r>
        <w:br/>
      </w:r>
      <w:r>
        <w:rPr>
          <w:rStyle w:val="NormalTok"/>
        </w:rPr>
        <w:t xml:space="preserve">(4/13) Installing gdbm (1.19-r0)</w:t>
      </w:r>
      <w:r>
        <w:br/>
      </w:r>
      <w:r>
        <w:rPr>
          <w:rStyle w:val="NormalTok"/>
        </w:rPr>
        <w:t xml:space="preserve">(5/13) Installing xz-libs (5.2.5-r0)</w:t>
      </w:r>
      <w:r>
        <w:br/>
      </w:r>
      <w:r>
        <w:rPr>
          <w:rStyle w:val="NormalTok"/>
        </w:rPr>
        <w:t xml:space="preserve">(6/13) Installing libgcc (10.3.1_git20210424-r2)</w:t>
      </w:r>
      <w:r>
        <w:br/>
      </w:r>
      <w:r>
        <w:rPr>
          <w:rStyle w:val="NormalTok"/>
        </w:rPr>
        <w:t xml:space="preserve">(7/13) Installing libstdc++ (10.3.1_git20210424-r2)</w:t>
      </w:r>
      <w:r>
        <w:br/>
      </w:r>
      <w:r>
        <w:rPr>
          <w:rStyle w:val="NormalTok"/>
        </w:rPr>
        <w:t xml:space="preserve">(8/13) Installing mpdecimal (2.5.1-r1)</w:t>
      </w:r>
      <w:r>
        <w:br/>
      </w:r>
      <w:r>
        <w:rPr>
          <w:rStyle w:val="NormalTok"/>
        </w:rPr>
        <w:t xml:space="preserve">(9/13) Installing ncurses-terminfo-base (6.2_p20210612-r0)</w:t>
      </w:r>
      <w:r>
        <w:br/>
      </w:r>
      <w:r>
        <w:rPr>
          <w:rStyle w:val="NormalTok"/>
        </w:rPr>
        <w:t xml:space="preserve">(10/13) Installing ncurses-libs (6.2_p20210612-r0)</w:t>
      </w:r>
      <w:r>
        <w:br/>
      </w:r>
      <w:r>
        <w:rPr>
          <w:rStyle w:val="NormalTok"/>
        </w:rPr>
        <w:t xml:space="preserve">(11/13) Installing readline (8.1.0-r0)</w:t>
      </w:r>
      <w:r>
        <w:br/>
      </w:r>
      <w:r>
        <w:rPr>
          <w:rStyle w:val="NormalTok"/>
        </w:rPr>
        <w:t xml:space="preserve">(12/13) Installing sqlite-libs (3.35.5-r0)</w:t>
      </w:r>
      <w:r>
        <w:br/>
      </w:r>
      <w:r>
        <w:rPr>
          <w:rStyle w:val="NormalTok"/>
        </w:rPr>
        <w:t xml:space="preserve">(13/13) Installing python3 (3.9.5-r1)</w:t>
      </w:r>
      <w:r>
        <w:br/>
      </w:r>
      <w:r>
        <w:rPr>
          <w:rStyle w:val="NormalTok"/>
        </w:rPr>
        <w:t xml:space="preserve">Executing busybox-1.33.1-r3.trigger</w:t>
      </w:r>
      <w:r>
        <w:br/>
      </w:r>
      <w:r>
        <w:rPr>
          <w:rStyle w:val="NormalTok"/>
        </w:rPr>
        <w:t xml:space="preserve">OK: 56 MiB in 27 packages</w:t>
      </w:r>
    </w:p>
    <w:p>
      <w:pPr>
        <w:pStyle w:val="FirstParagraph"/>
      </w:pPr>
      <w:r>
        <w:t xml:space="preserve">В первую очередь менеджером пакетов были загружены списки доступных пакетов из удаленного репозитория. В архиве APKINDEX.tar.gz можно найти информацию по устанавливаемому пакету и его зависимостям:</w:t>
      </w:r>
    </w:p>
    <w:p>
      <w:pPr>
        <w:pStyle w:val="SourceCode"/>
      </w:pPr>
      <w:r>
        <w:rPr>
          <w:rStyle w:val="NormalTok"/>
        </w:rPr>
        <w:t xml:space="preserve">C:Q1A2S5Zfy6pdKftVzGVhkE5s9r1f4=</w:t>
      </w:r>
      <w:r>
        <w:br/>
      </w:r>
      <w:r>
        <w:rPr>
          <w:rStyle w:val="NormalTok"/>
        </w:rPr>
        <w:t xml:space="preserve">P:python3</w:t>
      </w:r>
      <w:r>
        <w:br/>
      </w:r>
      <w:r>
        <w:rPr>
          <w:rStyle w:val="NormalTok"/>
        </w:rPr>
        <w:t xml:space="preserve">V:3.9.5-r1</w:t>
      </w:r>
      <w:r>
        <w:br/>
      </w:r>
      <w:r>
        <w:rPr>
          <w:rStyle w:val="NormalTok"/>
        </w:rPr>
        <w:t xml:space="preserve">A:x86_64</w:t>
      </w:r>
      <w:r>
        <w:br/>
      </w:r>
      <w:r>
        <w:rPr>
          <w:rStyle w:val="NormalTok"/>
        </w:rPr>
        <w:t xml:space="preserve">S:13405337</w:t>
      </w:r>
      <w:r>
        <w:br/>
      </w:r>
      <w:r>
        <w:rPr>
          <w:rStyle w:val="NormalTok"/>
        </w:rPr>
        <w:t xml:space="preserve">I:47747072</w:t>
      </w:r>
      <w:r>
        <w:br/>
      </w:r>
      <w:r>
        <w:rPr>
          <w:rStyle w:val="NormalTok"/>
        </w:rPr>
        <w:t xml:space="preserve">T:A high-level scripting language</w:t>
      </w:r>
      <w:r>
        <w:br/>
      </w:r>
      <w:r>
        <w:rPr>
          <w:rStyle w:val="NormalTok"/>
        </w:rPr>
        <w:t xml:space="preserve">U:https://www.python.org/</w:t>
      </w:r>
      <w:r>
        <w:br/>
      </w:r>
      <w:r>
        <w:rPr>
          <w:rStyle w:val="NormalTok"/>
        </w:rPr>
        <w:t xml:space="preserve">L:PSF-2.0</w:t>
      </w:r>
      <w:r>
        <w:br/>
      </w:r>
      <w:r>
        <w:rPr>
          <w:rStyle w:val="NormalTok"/>
        </w:rPr>
        <w:t xml:space="preserve">o:python3</w:t>
      </w:r>
      <w:r>
        <w:br/>
      </w:r>
      <w:r>
        <w:rPr>
          <w:rStyle w:val="NormalTok"/>
        </w:rPr>
        <w:t xml:space="preserve">m:Natanael Copa &lt;ncopa@alpinelinux.org&gt;</w:t>
      </w:r>
      <w:r>
        <w:br/>
      </w:r>
      <w:r>
        <w:rPr>
          <w:rStyle w:val="NormalTok"/>
        </w:rPr>
        <w:t xml:space="preserve">t:1620852262</w:t>
      </w:r>
      <w:r>
        <w:br/>
      </w:r>
      <w:r>
        <w:rPr>
          <w:rStyle w:val="NormalTok"/>
        </w:rPr>
        <w:t xml:space="preserve">c:2d63700fe78744e22c497d2cf7f8610828f00544</w:t>
      </w:r>
      <w:r>
        <w:br/>
      </w:r>
      <w:r>
        <w:rPr>
          <w:rStyle w:val="NormalTok"/>
        </w:rPr>
        <w:t xml:space="preserve">D:so:libbz2.so.1 so:libc.musl-x86_64.so.1 so:libcrypto.so.1.1 so:libexpat.so.1 so:libffi.so.7 so:libgdbm.so.6 so:libgdbm_compat.so.4 so:liblzma.so.5 so:libmpdec.so.3 so:libncursesw.so.6 so:libpanelw.so.6 so:libreadline.so.8 so:libsqlite3.so.0 so:libssl.so.1.1 so:libz.so.1</w:t>
      </w:r>
      <w:r>
        <w:br/>
      </w:r>
      <w:r>
        <w:rPr>
          <w:rStyle w:val="NormalTok"/>
        </w:rPr>
        <w:t xml:space="preserve">p:so:libpython3.9.so.1.0=1.0 so:libpython3.so=0 cmd:2to3 cmd:2to3-3.9 cmd:pydoc3 cmd:pydoc3.9 cmd:python3 cmd:python3.9 py3.9:README.txt=3.9.5-r1</w:t>
      </w:r>
    </w:p>
    <w:p>
      <w:pPr>
        <w:pStyle w:val="FirstParagraph"/>
      </w:pPr>
      <w:r>
        <w:t xml:space="preserve">Здесь</w:t>
      </w:r>
      <w:r>
        <w:t xml:space="preserve"> </w:t>
      </w:r>
      <w:r>
        <w:rPr>
          <w:rStyle w:val="VerbatimChar"/>
        </w:rPr>
        <w:t xml:space="preserve">P:</w:t>
      </w:r>
      <w:r>
        <w:t xml:space="preserve"> </w:t>
      </w:r>
      <w:r>
        <w:t xml:space="preserve">определяет имя пакета, а</w:t>
      </w:r>
      <w:r>
        <w:t xml:space="preserve"> </w:t>
      </w:r>
      <w:r>
        <w:rPr>
          <w:rStyle w:val="VerbatimChar"/>
        </w:rPr>
        <w:t xml:space="preserve">V:</w:t>
      </w:r>
      <w:r>
        <w:t xml:space="preserve"> </w:t>
      </w:r>
      <w:r>
        <w:t xml:space="preserve">– его версию. С помощью</w:t>
      </w:r>
      <w:r>
        <w:t xml:space="preserve"> </w:t>
      </w:r>
      <w:r>
        <w:rPr>
          <w:rStyle w:val="VerbatimChar"/>
        </w:rPr>
        <w:t xml:space="preserve">D:</w:t>
      </w:r>
      <w:r>
        <w:t xml:space="preserve"> </w:t>
      </w:r>
      <w:r>
        <w:t xml:space="preserve">в последних строках определяются зависимости, а с помощью</w:t>
      </w:r>
      <w:r>
        <w:t xml:space="preserve"> </w:t>
      </w:r>
      <w:r>
        <w:rPr>
          <w:rStyle w:val="VerbatimChar"/>
        </w:rPr>
        <w:t xml:space="preserve">p:</w:t>
      </w:r>
      <w:r>
        <w:t xml:space="preserve"> </w:t>
      </w:r>
      <w:r>
        <w:t xml:space="preserve">– те модули, которые пакет предоставляет после своей установки.</w:t>
      </w:r>
    </w:p>
    <w:bookmarkEnd w:id="41"/>
    <w:bookmarkStart w:id="47" w:name="менеджер-пакетов-apt"/>
    <w:p>
      <w:pPr>
        <w:pStyle w:val="2"/>
      </w:pPr>
      <w:r>
        <w:t xml:space="preserve">3.5. Менеджер пакетов apt</w:t>
      </w:r>
    </w:p>
    <w:p>
      <w:pPr>
        <w:pStyle w:val="FirstParagraph"/>
      </w:pPr>
      <w:r>
        <w:t xml:space="preserve">В дистрибутиве Ubuntu ОС Linux используется менеджер пакетов apt.</w:t>
      </w:r>
    </w:p>
    <w:p>
      <w:pPr>
        <w:pStyle w:val="a0"/>
      </w:pPr>
      <w:r>
        <w:t xml:space="preserve">Для установки пакета используется команда apt с опцией install:</w:t>
      </w:r>
    </w:p>
    <w:p>
      <w:pPr>
        <w:pStyle w:val="SourceCode"/>
      </w:pPr>
      <w:r>
        <w:rPr>
          <w:rStyle w:val="NormalTok"/>
        </w:rPr>
        <w:t xml:space="preserve">apt install instead</w:t>
      </w:r>
    </w:p>
    <w:p>
      <w:pPr>
        <w:pStyle w:val="FirstParagraph"/>
      </w:pPr>
      <w:r>
        <w:t xml:space="preserve">В файле Packages, расположенном на удаленном репозитории, располагается информация о доступных для установке пакетах.</w:t>
      </w:r>
    </w:p>
    <w:p>
      <w:pPr>
        <w:pStyle w:val="a0"/>
      </w:pPr>
      <w:r>
        <w:t xml:space="preserve">Пакет instead имеет следующее описание:</w:t>
      </w:r>
    </w:p>
    <w:p>
      <w:pPr>
        <w:pStyle w:val="SourceCode"/>
      </w:pPr>
      <w:r>
        <w:rPr>
          <w:rStyle w:val="NormalTok"/>
        </w:rPr>
        <w:t xml:space="preserve">Package: instead</w:t>
      </w:r>
      <w:r>
        <w:br/>
      </w:r>
      <w:r>
        <w:rPr>
          <w:rStyle w:val="NormalTok"/>
        </w:rPr>
        <w:t xml:space="preserve">Architecture: amd64</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527</w:t>
      </w:r>
      <w:r>
        <w:br/>
      </w:r>
      <w:r>
        <w:rPr>
          <w:rStyle w:val="NormalTok"/>
        </w:rPr>
        <w:t xml:space="preserve">Depends: libc6 (&gt;= 2.14), libgdk-pixbuf2.0-0 (&gt;= 2.22.0), libglib2.0-0 (&gt;= 2.12.0), libgtk2.0-0 (&gt;= 2.8.0), liblua5.1-0, libsdl2-2.0-0 (&gt;= 2.0.8), libsdl2-image-2.0-0 (&gt;= 2.0.2), libsdl2-mixer-2.0-0 (&gt;= 2.0.2), libsdl2-ttf-2.0-0 (&gt;= 2.0.14), zlib1g (&gt;= 1:1.1.4), instead-data (= 3.2.1-1)</w:t>
      </w:r>
      <w:r>
        <w:br/>
      </w:r>
      <w:r>
        <w:rPr>
          <w:rStyle w:val="NormalTok"/>
        </w:rPr>
        <w:t xml:space="preserve">Filename: pool/universe/i/instead/instead_3.2.1-1_amd64.deb</w:t>
      </w:r>
      <w:r>
        <w:br/>
      </w:r>
      <w:r>
        <w:rPr>
          <w:rStyle w:val="NormalTok"/>
        </w:rPr>
        <w:t xml:space="preserve">Size: 224840</w:t>
      </w:r>
      <w:r>
        <w:br/>
      </w:r>
      <w:r>
        <w:rPr>
          <w:rStyle w:val="NormalTok"/>
        </w:rPr>
        <w:t xml:space="preserve">MD5sum: ae8edb2974cece3ff42ce664bcba8485</w:t>
      </w:r>
      <w:r>
        <w:br/>
      </w:r>
      <w:r>
        <w:rPr>
          <w:rStyle w:val="NormalTok"/>
        </w:rPr>
        <w:t xml:space="preserve">SHA1: 8e4f27d806d5822e2364c26b6a77502e6e1aada1</w:t>
      </w:r>
      <w:r>
        <w:br/>
      </w:r>
      <w:r>
        <w:rPr>
          <w:rStyle w:val="NormalTok"/>
        </w:rPr>
        <w:t xml:space="preserve">SHA256: f0d20dd6d7e3de3c2981bfe3a6fbab0f0be8ecc7bfd3f71736508bee0fe063df</w:t>
      </w:r>
      <w:r>
        <w:br/>
      </w:r>
      <w:r>
        <w:rPr>
          <w:rStyle w:val="NormalTok"/>
        </w:rPr>
        <w:t xml:space="preserve">Homepage: https://instead-hub.github.io/</w:t>
      </w:r>
      <w:r>
        <w:br/>
      </w:r>
      <w:r>
        <w:rPr>
          <w:rStyle w:val="NormalTok"/>
        </w:rPr>
        <w:t xml:space="preserve">Description: Simple text adventures/visual novels engine</w:t>
      </w:r>
      <w:r>
        <w:br/>
      </w:r>
      <w:r>
        <w:rPr>
          <w:rStyle w:val="NormalTok"/>
        </w:rPr>
        <w:t xml:space="preserve">Description-md5: ef0040d4434ac942fb089e9e171d022f</w:t>
      </w:r>
    </w:p>
    <w:p>
      <w:pPr>
        <w:pStyle w:val="FirstParagraph"/>
      </w:pPr>
      <w:r>
        <w:t xml:space="preserve">Как можно заметить, анализируя строку</w:t>
      </w:r>
      <w:r>
        <w:t xml:space="preserve"> </w:t>
      </w:r>
      <w:r>
        <w:rPr>
          <w:rStyle w:val="VerbatimChar"/>
        </w:rPr>
        <w:t xml:space="preserve">Depends:</w:t>
      </w:r>
      <w:r>
        <w:t xml:space="preserve">, помимо системных библиотек пакет instead зависит также от пакета instead-data, у которого также имеется описание:</w:t>
      </w:r>
    </w:p>
    <w:p>
      <w:pPr>
        <w:pStyle w:val="SourceCode"/>
      </w:pPr>
      <w:r>
        <w:rPr>
          <w:rStyle w:val="NormalTok"/>
        </w:rPr>
        <w:t xml:space="preserve">Package: instead-data</w:t>
      </w:r>
      <w:r>
        <w:br/>
      </w:r>
      <w:r>
        <w:rPr>
          <w:rStyle w:val="NormalTok"/>
        </w:rPr>
        <w:t xml:space="preserve">Architecture: all</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Source: instead</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4092</w:t>
      </w:r>
      <w:r>
        <w:br/>
      </w:r>
      <w:r>
        <w:rPr>
          <w:rStyle w:val="NormalTok"/>
        </w:rPr>
        <w:t xml:space="preserve">Depends: fonts-liberation</w:t>
      </w:r>
      <w:r>
        <w:br/>
      </w:r>
      <w:r>
        <w:rPr>
          <w:rStyle w:val="NormalTok"/>
        </w:rPr>
        <w:t xml:space="preserve">Recommends: instead</w:t>
      </w:r>
      <w:r>
        <w:br/>
      </w:r>
      <w:r>
        <w:rPr>
          <w:rStyle w:val="NormalTok"/>
        </w:rPr>
        <w:t xml:space="preserve">Filename: pool/universe/i/instead/instead-data_3.2.1-1_all.deb</w:t>
      </w:r>
      <w:r>
        <w:br/>
      </w:r>
      <w:r>
        <w:rPr>
          <w:rStyle w:val="NormalTok"/>
        </w:rPr>
        <w:t xml:space="preserve">Size: 3681604</w:t>
      </w:r>
      <w:r>
        <w:br/>
      </w:r>
      <w:r>
        <w:rPr>
          <w:rStyle w:val="NormalTok"/>
        </w:rPr>
        <w:t xml:space="preserve">MD5sum: e244752081374392d024ab100648213a</w:t>
      </w:r>
      <w:r>
        <w:br/>
      </w:r>
      <w:r>
        <w:rPr>
          <w:rStyle w:val="NormalTok"/>
        </w:rPr>
        <w:t xml:space="preserve">SHA1: b560cbc4118b95b5633be48ed40b679652dc1322</w:t>
      </w:r>
      <w:r>
        <w:br/>
      </w:r>
      <w:r>
        <w:rPr>
          <w:rStyle w:val="NormalTok"/>
        </w:rPr>
        <w:t xml:space="preserve">SHA256: 06582dc02515a031297dc7ae2e280795f7052266dbb4aee1e2a8406d132ea2c8</w:t>
      </w:r>
      <w:r>
        <w:br/>
      </w:r>
      <w:r>
        <w:rPr>
          <w:rStyle w:val="NormalTok"/>
        </w:rPr>
        <w:t xml:space="preserve">Homepage: https://instead-hub.github.io/</w:t>
      </w:r>
      <w:r>
        <w:br/>
      </w:r>
      <w:r>
        <w:rPr>
          <w:rStyle w:val="NormalTok"/>
        </w:rPr>
        <w:t xml:space="preserve">Description: Data files for INSTEAD</w:t>
      </w:r>
      <w:r>
        <w:br/>
      </w:r>
      <w:r>
        <w:rPr>
          <w:rStyle w:val="NormalTok"/>
        </w:rPr>
        <w:t xml:space="preserve">Description-md5: abbaa9f2bdb5492dca18ea9558b57a9d</w:t>
      </w:r>
    </w:p>
    <w:p>
      <w:pPr>
        <w:pStyle w:val="FirstParagraph"/>
      </w:pPr>
      <w:r>
        <w:t xml:space="preserve">Зависимости пакета instead приведены в графе на рис. 3.</w:t>
      </w:r>
    </w:p>
    <w:p>
      <w:pPr>
        <w:pStyle w:val="CaptionedFigure"/>
      </w:pPr>
      <w:bookmarkStart w:id="46" w:name="fig:pm1"/>
      <w:r>
        <w:drawing>
          <wp:inline>
            <wp:extent cx="5915025" cy="3552825"/>
            <wp:effectExtent b="0" l="0" r="0" t="0"/>
            <wp:docPr descr="Рис. 3. Зависимости пакета instead" title="" id="43" name="Picture"/>
            <a:graphic>
              <a:graphicData uri="http://schemas.openxmlformats.org/drawingml/2006/picture">
                <pic:pic>
                  <pic:nvPicPr>
                    <pic:cNvPr descr="pm1.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15025" cy="3552825"/>
                    </a:xfrm>
                    <a:prstGeom prst="rect">
                      <a:avLst/>
                    </a:prstGeom>
                    <a:noFill/>
                    <a:ln w="9525">
                      <a:noFill/>
                      <a:headEnd/>
                      <a:tailEnd/>
                    </a:ln>
                  </pic:spPr>
                </pic:pic>
              </a:graphicData>
            </a:graphic>
          </wp:inline>
        </w:drawing>
      </w:r>
      <w:bookmarkEnd w:id="46"/>
    </w:p>
    <w:p>
      <w:pPr>
        <w:pStyle w:val="ImageCaption"/>
      </w:pPr>
      <w:r>
        <w:t xml:space="preserve">Рис. 3. Зависимости пакета instead</w:t>
      </w:r>
    </w:p>
    <w:bookmarkEnd w:id="47"/>
    <w:bookmarkStart w:id="53" w:name="задача-разрешения-зависимостей-пакетов"/>
    <w:p>
      <w:pPr>
        <w:pStyle w:val="2"/>
      </w:pPr>
      <w:r>
        <w:t xml:space="preserve">3.6. Задача разрешения зависимостей пакетов</w:t>
      </w:r>
    </w:p>
    <w:p>
      <w:pPr>
        <w:pStyle w:val="FirstParagraph"/>
      </w:pPr>
      <w:r>
        <w:t xml:space="preserve">Задача разрешения зависимостей, которую решает менеджер пакетов, в общем виде относится к труднорешаемым и может быть определена следующим образом.</w:t>
      </w:r>
    </w:p>
    <w:p>
      <w:pPr>
        <w:pStyle w:val="a0"/>
      </w:pPr>
      <w:r>
        <w:t xml:space="preserve">Дано:</w:t>
      </w:r>
    </w:p>
    <w:p>
      <w:pPr>
        <w:numPr>
          <w:ilvl w:val="0"/>
          <w:numId w:val="1015"/>
        </w:numPr>
        <w:pStyle w:val="Compact"/>
      </w:pPr>
      <w:r>
        <w:t xml:space="preserve">Состояние локального репозитория, содержащего уже установленные пакеты.</w:t>
      </w:r>
    </w:p>
    <w:p>
      <w:pPr>
        <w:numPr>
          <w:ilvl w:val="0"/>
          <w:numId w:val="1015"/>
        </w:numPr>
        <w:pStyle w:val="Compact"/>
      </w:pPr>
      <w:r>
        <w:t xml:space="preserve">Состояние удаленного репозитория, в котором находятся все доступные к установке пакеты.</w:t>
      </w:r>
    </w:p>
    <w:p>
      <w:pPr>
        <w:numPr>
          <w:ilvl w:val="0"/>
          <w:numId w:val="1015"/>
        </w:numPr>
        <w:pStyle w:val="Compact"/>
      </w:pPr>
      <w:r>
        <w:t xml:space="preserve">Имя устанавливаемого пакета.</w:t>
      </w:r>
    </w:p>
    <w:p>
      <w:pPr>
        <w:pStyle w:val="FirstParagraph"/>
      </w:pPr>
      <w:r>
        <w:t xml:space="preserve">Необходимо получить план установки нового пакета с разрешением всех его зависимостей. При этом желателен такой вариант решения, который требует установки минимального числа новых пакетов.</w:t>
      </w:r>
    </w:p>
    <w:p>
      <w:pPr>
        <w:pStyle w:val="a0"/>
      </w:pPr>
      <w:r>
        <w:t xml:space="preserve">Пример задачи разрешения зависимостей показан на рис. 4. Обратите внимание, что из всех возможных версий пакета menu, менеджеру пакетов необходимо выбрать 1.0.0, иначе не получится разрешить зависимости пакета icons.</w:t>
      </w:r>
    </w:p>
    <w:p>
      <w:pPr>
        <w:pStyle w:val="CaptionedFigure"/>
      </w:pPr>
      <w:bookmarkStart w:id="52" w:name="fig:pm2"/>
      <w:r>
        <w:drawing>
          <wp:inline>
            <wp:extent cx="4657725" cy="3152775"/>
            <wp:effectExtent b="0" l="0" r="0" t="0"/>
            <wp:docPr descr="Рис. 4. Пример задачи разрешения зависимостей пакетов" title="" id="49" name="Picture"/>
            <a:graphic>
              <a:graphicData uri="http://schemas.openxmlformats.org/drawingml/2006/picture">
                <pic:pic>
                  <pic:nvPicPr>
                    <pic:cNvPr descr="pm2.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4657725" cy="3152775"/>
                    </a:xfrm>
                    <a:prstGeom prst="rect">
                      <a:avLst/>
                    </a:prstGeom>
                    <a:noFill/>
                    <a:ln w="9525">
                      <a:noFill/>
                      <a:headEnd/>
                      <a:tailEnd/>
                    </a:ln>
                  </pic:spPr>
                </pic:pic>
              </a:graphicData>
            </a:graphic>
          </wp:inline>
        </w:drawing>
      </w:r>
      <w:bookmarkEnd w:id="52"/>
    </w:p>
    <w:p>
      <w:pPr>
        <w:pStyle w:val="ImageCaption"/>
      </w:pPr>
      <w:r>
        <w:t xml:space="preserve">Рис. 4. Пример задачи разрешения зависимостей пакетов</w:t>
      </w:r>
    </w:p>
    <w:p>
      <w:pPr>
        <w:pStyle w:val="a0"/>
      </w:pPr>
      <w:r>
        <w:t xml:space="preserve">Для задачи разрешения зависимостей в менеджерах пакетов сегодня все чаще используются универсальные решатели NP-полных задач: SAT-решатели</w:t>
      </w:r>
      <w:r>
        <w:t xml:space="preserve"> </w:t>
      </w:r>
      <w:r>
        <w:t xml:space="preserve">[</w:t>
      </w:r>
      <w:hyperlink w:anchor="ref-tucker2007opium">
        <w:r>
          <w:rPr>
            <w:rStyle w:val="ae"/>
          </w:rPr>
          <w:t xml:space="preserve">7</w:t>
        </w:r>
      </w:hyperlink>
      <w:r>
        <w:t xml:space="preserve">]</w:t>
      </w:r>
      <w:r>
        <w:t xml:space="preserve">, решатели для задачи программирования в ограничениях</w:t>
      </w:r>
      <w:r>
        <w:t xml:space="preserve"> </w:t>
      </w:r>
      <w:r>
        <w:t xml:space="preserve">[</w:t>
      </w:r>
      <w:hyperlink w:anchor="ref-pubgrub">
        <w:r>
          <w:rPr>
            <w:rStyle w:val="ae"/>
          </w:rPr>
          <w:t xml:space="preserve">8</w:t>
        </w:r>
      </w:hyperlink>
      <w:r>
        <w:t xml:space="preserve">]</w:t>
      </w:r>
      <w:r>
        <w:t xml:space="preserve"> </w:t>
      </w:r>
      <w:r>
        <w:t xml:space="preserve">и другие</w:t>
      </w:r>
      <w:r>
        <w:t xml:space="preserve"> </w:t>
      </w:r>
      <w:r>
        <w:t xml:space="preserve">[</w:t>
      </w:r>
      <w:hyperlink w:anchor="ref-abate2020dependency">
        <w:r>
          <w:rPr>
            <w:rStyle w:val="ae"/>
          </w:rPr>
          <w:t xml:space="preserve">9</w:t>
        </w:r>
      </w:hyperlink>
      <w:r>
        <w:t xml:space="preserve">]</w:t>
      </w:r>
      <w:r>
        <w:t xml:space="preserve">.</w:t>
      </w:r>
    </w:p>
    <w:bookmarkEnd w:id="53"/>
    <w:bookmarkEnd w:id="54"/>
    <w:bookmarkStart w:id="65" w:name="конфигурационные-языки"/>
    <w:p>
      <w:pPr>
        <w:pStyle w:val="1"/>
      </w:pPr>
      <w:r>
        <w:t xml:space="preserve">4. Конфигурационные языки</w:t>
      </w:r>
    </w:p>
    <w:bookmarkStart w:id="55" w:name="виды-конфигурационных-языков"/>
    <w:p>
      <w:pPr>
        <w:pStyle w:val="2"/>
      </w:pPr>
      <w:r>
        <w:t xml:space="preserve">4.1. 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6"/>
        </w:numPr>
        <w:pStyle w:val="Compact"/>
      </w:pPr>
      <w:r>
        <w:t xml:space="preserve">непрограммируемые форматы описания конфигурации,</w:t>
      </w:r>
    </w:p>
    <w:p>
      <w:pPr>
        <w:numPr>
          <w:ilvl w:val="0"/>
          <w:numId w:val="1016"/>
        </w:numPr>
        <w:pStyle w:val="Compact"/>
      </w:pPr>
      <w:r>
        <w:t xml:space="preserve">языки программирования общего назначения,</w:t>
      </w:r>
    </w:p>
    <w:p>
      <w:pPr>
        <w:numPr>
          <w:ilvl w:val="0"/>
          <w:numId w:val="1016"/>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7"/>
        </w:numPr>
        <w:pStyle w:val="Compact"/>
      </w:pPr>
      <w:r>
        <w:t xml:space="preserve">синтаксис – форма или структура выражений, предложений и программных единиц,</w:t>
      </w:r>
    </w:p>
    <w:p>
      <w:pPr>
        <w:numPr>
          <w:ilvl w:val="0"/>
          <w:numId w:val="1017"/>
        </w:numPr>
        <w:pStyle w:val="Compact"/>
      </w:pPr>
      <w:r>
        <w:t xml:space="preserve">семантика – значение выражений, предложений и программных единиц.</w:t>
      </w:r>
    </w:p>
    <w:bookmarkEnd w:id="55"/>
    <w:bookmarkStart w:id="56" w:name="Xbf868294241d79ee139d714afd0dcde8f36054a"/>
    <w:p>
      <w:pPr>
        <w:pStyle w:val="2"/>
      </w:pPr>
      <w:r>
        <w:t xml:space="preserve">4.2. 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8"/>
        </w:numPr>
        <w:pStyle w:val="Compact"/>
      </w:pPr>
      <w:r>
        <w:t xml:space="preserve">нетерминальные символы: абстракции BNF.</w:t>
      </w:r>
    </w:p>
    <w:p>
      <w:pPr>
        <w:numPr>
          <w:ilvl w:val="0"/>
          <w:numId w:val="1018"/>
        </w:numPr>
        <w:pStyle w:val="Compact"/>
      </w:pPr>
      <w:r>
        <w:t xml:space="preserve">терминальные символы: лексемы.</w:t>
      </w:r>
    </w:p>
    <w:p>
      <w:pPr>
        <w:numPr>
          <w:ilvl w:val="0"/>
          <w:numId w:val="1018"/>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56"/>
    <w:bookmarkStart w:id="58" w:name="простые-форматы-описания-конфигурации"/>
    <w:p>
      <w:pPr>
        <w:pStyle w:val="2"/>
      </w:pPr>
      <w:r>
        <w:t xml:space="preserve">4.3. 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19"/>
        </w:numPr>
        <w:pStyle w:val="Compact"/>
      </w:pPr>
      <w:r>
        <w:t xml:space="preserve">атом,</w:t>
      </w:r>
    </w:p>
    <w:p>
      <w:pPr>
        <w:numPr>
          <w:ilvl w:val="0"/>
          <w:numId w:val="1019"/>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0"/>
        </w:numPr>
        <w:pStyle w:val="Compact"/>
      </w:pPr>
      <w:r>
        <w:t xml:space="preserve">сложность чтения для человека синтаксиса с большим числом скобок,</w:t>
      </w:r>
    </w:p>
    <w:p>
      <w:pPr>
        <w:numPr>
          <w:ilvl w:val="0"/>
          <w:numId w:val="1020"/>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1"/>
        </w:numPr>
        <w:pStyle w:val="Compact"/>
      </w:pPr>
      <w:r>
        <w:t xml:space="preserve">состав элементов, которые могут использоваться в XML документе;</w:t>
      </w:r>
    </w:p>
    <w:p>
      <w:pPr>
        <w:numPr>
          <w:ilvl w:val="0"/>
          <w:numId w:val="1021"/>
        </w:numPr>
        <w:pStyle w:val="Compact"/>
      </w:pPr>
      <w:r>
        <w:t xml:space="preserve">описание моделей содержания, т.е. правил вхождения одних элементов в другие;</w:t>
      </w:r>
    </w:p>
    <w:p>
      <w:pPr>
        <w:numPr>
          <w:ilvl w:val="0"/>
          <w:numId w:val="1021"/>
        </w:numPr>
        <w:pStyle w:val="Compact"/>
      </w:pPr>
      <w:r>
        <w:t xml:space="preserve">состав атрибутов, с какими элементами XML документа они могут использоваться;</w:t>
      </w:r>
    </w:p>
    <w:p>
      <w:pPr>
        <w:numPr>
          <w:ilvl w:val="0"/>
          <w:numId w:val="1021"/>
        </w:numPr>
        <w:pStyle w:val="Compact"/>
      </w:pPr>
      <w:r>
        <w:t xml:space="preserve">каким образом атрибуты могут применяться в элементах;</w:t>
      </w:r>
    </w:p>
    <w:p>
      <w:pPr>
        <w:numPr>
          <w:ilvl w:val="0"/>
          <w:numId w:val="1021"/>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2"/>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3"/>
        </w:numPr>
        <w:pStyle w:val="Compact"/>
      </w:pPr>
      <w:r>
        <w:t xml:space="preserve">число в формате double,</w:t>
      </w:r>
    </w:p>
    <w:p>
      <w:pPr>
        <w:numPr>
          <w:ilvl w:val="0"/>
          <w:numId w:val="1023"/>
        </w:numPr>
        <w:pStyle w:val="Compact"/>
      </w:pPr>
      <w:r>
        <w:t xml:space="preserve">строка,</w:t>
      </w:r>
    </w:p>
    <w:p>
      <w:pPr>
        <w:numPr>
          <w:ilvl w:val="0"/>
          <w:numId w:val="1023"/>
        </w:numPr>
        <w:pStyle w:val="Compact"/>
      </w:pPr>
      <w:r>
        <w:t xml:space="preserve">логическое значение true или false,</w:t>
      </w:r>
    </w:p>
    <w:p>
      <w:pPr>
        <w:numPr>
          <w:ilvl w:val="0"/>
          <w:numId w:val="1023"/>
        </w:numPr>
        <w:pStyle w:val="Compact"/>
      </w:pPr>
      <w:r>
        <w:t xml:space="preserve">массив значений любого поддерживаемого типа,</w:t>
      </w:r>
    </w:p>
    <w:p>
      <w:pPr>
        <w:numPr>
          <w:ilvl w:val="0"/>
          <w:numId w:val="1023"/>
        </w:numPr>
        <w:pStyle w:val="Compact"/>
      </w:pPr>
      <w:r>
        <w:t xml:space="preserve">объект – словарь пар ключ-значение, где ключ – строка, а значение – любой поддерживаемый тип.</w:t>
      </w:r>
    </w:p>
    <w:p>
      <w:pPr>
        <w:numPr>
          <w:ilvl w:val="0"/>
          <w:numId w:val="1023"/>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4"/>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5"/>
        </w:numPr>
        <w:pStyle w:val="Compact"/>
      </w:pPr>
      <w:r>
        <w:t xml:space="preserve">сложность редактирования сильно вложенных элементов, проблемы с отступом,</w:t>
      </w:r>
    </w:p>
    <w:p>
      <w:pPr>
        <w:numPr>
          <w:ilvl w:val="0"/>
          <w:numId w:val="1025"/>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57">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6"/>
        </w:numPr>
        <w:pStyle w:val="Compact"/>
      </w:pPr>
      <w:r>
        <w:t xml:space="preserve">сложность спецификации языка.</w:t>
      </w:r>
    </w:p>
    <w:bookmarkEnd w:id="58"/>
    <w:bookmarkStart w:id="63" w:name="языки-общего-назначения"/>
    <w:p>
      <w:pPr>
        <w:pStyle w:val="2"/>
      </w:pPr>
      <w:r>
        <w:t xml:space="preserve">4.4. 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7"/>
        </w:numPr>
        <w:pStyle w:val="Compact"/>
      </w:pPr>
      <w:r>
        <w:t xml:space="preserve">поддержка функций,</w:t>
      </w:r>
    </w:p>
    <w:p>
      <w:pPr>
        <w:numPr>
          <w:ilvl w:val="0"/>
          <w:numId w:val="1027"/>
        </w:numPr>
        <w:pStyle w:val="Compact"/>
      </w:pPr>
      <w:r>
        <w:t xml:space="preserve">поддержка циклов,</w:t>
      </w:r>
    </w:p>
    <w:p>
      <w:pPr>
        <w:numPr>
          <w:ilvl w:val="0"/>
          <w:numId w:val="1027"/>
        </w:numPr>
        <w:pStyle w:val="Compact"/>
      </w:pPr>
      <w:r>
        <w:t xml:space="preserve">поддержка типов данных,</w:t>
      </w:r>
    </w:p>
    <w:p>
      <w:pPr>
        <w:numPr>
          <w:ilvl w:val="0"/>
          <w:numId w:val="1027"/>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8"/>
        </w:numPr>
        <w:pStyle w:val="Compact"/>
      </w:pPr>
      <w:r>
        <w:t xml:space="preserve">В текстовом редакторе Emacs используется встроенный язык</w:t>
      </w:r>
      <w:r>
        <w:t xml:space="preserve"> </w:t>
      </w:r>
      <w:hyperlink r:id="rId59">
        <w:r>
          <w:rPr>
            <w:rStyle w:val="ae"/>
          </w:rPr>
          <w:t xml:space="preserve">Elisp</w:t>
        </w:r>
      </w:hyperlink>
      <w:r>
        <w:t xml:space="preserve"> </w:t>
      </w:r>
      <w:r>
        <w:t xml:space="preserve">для описания конфигурации.</w:t>
      </w:r>
    </w:p>
    <w:p>
      <w:pPr>
        <w:numPr>
          <w:ilvl w:val="0"/>
          <w:numId w:val="1028"/>
        </w:numPr>
        <w:pStyle w:val="Compact"/>
      </w:pPr>
      <w:r>
        <w:t xml:space="preserve">В БД</w:t>
      </w:r>
      <w:r>
        <w:t xml:space="preserve"> </w:t>
      </w:r>
      <w:hyperlink r:id="rId60">
        <w:r>
          <w:rPr>
            <w:rStyle w:val="ae"/>
          </w:rPr>
          <w:t xml:space="preserve">Tarantool</w:t>
        </w:r>
      </w:hyperlink>
      <w:r>
        <w:t xml:space="preserve"> </w:t>
      </w:r>
      <w:r>
        <w:t xml:space="preserve">используется Lua.</w:t>
      </w:r>
    </w:p>
    <w:p>
      <w:pPr>
        <w:numPr>
          <w:ilvl w:val="0"/>
          <w:numId w:val="1028"/>
        </w:numPr>
        <w:pStyle w:val="Compact"/>
      </w:pPr>
      <w:r>
        <w:t xml:space="preserve">Конфигурации на языке Python используются в</w:t>
      </w:r>
      <w:r>
        <w:t xml:space="preserve"> </w:t>
      </w:r>
      <w:hyperlink r:id="rId61">
        <w:r>
          <w:rPr>
            <w:rStyle w:val="ae"/>
          </w:rPr>
          <w:t xml:space="preserve">setuptools</w:t>
        </w:r>
      </w:hyperlink>
      <w:r>
        <w:t xml:space="preserve"> </w:t>
      </w:r>
      <w:r>
        <w:t xml:space="preserve">и Jupyter.</w:t>
      </w:r>
    </w:p>
    <w:p>
      <w:pPr>
        <w:numPr>
          <w:ilvl w:val="0"/>
          <w:numId w:val="1028"/>
        </w:numPr>
        <w:pStyle w:val="Compact"/>
      </w:pPr>
      <w:r>
        <w:t xml:space="preserve">В</w:t>
      </w:r>
      <w:r>
        <w:t xml:space="preserve"> </w:t>
      </w:r>
      <w:hyperlink r:id="rId62">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63"/>
    <w:bookmarkStart w:id="64" w:name="X83d23b37e72084d153d5cd02f505fa8ff19e50c"/>
    <w:p>
      <w:pPr>
        <w:pStyle w:val="2"/>
      </w:pPr>
      <w:r>
        <w:t xml:space="preserve">4.5. 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64"/>
    <w:bookmarkEnd w:id="65"/>
    <w:bookmarkStart w:id="92" w:name="системы-автоматизации-сборки"/>
    <w:p>
      <w:pPr>
        <w:pStyle w:val="1"/>
      </w:pPr>
      <w:r>
        <w:t xml:space="preserve">5. 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5.</w:t>
      </w:r>
    </w:p>
    <w:p>
      <w:pPr>
        <w:pStyle w:val="CaptionedFigure"/>
      </w:pPr>
      <w:bookmarkStart w:id="69" w:name="fig:make1"/>
      <w:r>
        <w:drawing>
          <wp:inline>
            <wp:extent cx="6324600" cy="1457622"/>
            <wp:effectExtent b="0" l="0" r="0" t="0"/>
            <wp:docPr descr="Рис. 5. Граф зависимостей задач и два варианта сборки: а) полное перестроение, б) частичное перестроение." title="" id="67" name="Picture"/>
            <a:graphic>
              <a:graphicData uri="http://schemas.openxmlformats.org/drawingml/2006/picture">
                <pic:pic>
                  <pic:nvPicPr>
                    <pic:cNvPr descr="make1.png" id="68" name="Picture"/>
                    <pic:cNvPicPr>
                      <a:picLocks noChangeArrowheads="1" noChangeAspect="1"/>
                    </pic:cNvPicPr>
                  </pic:nvPicPr>
                  <pic:blipFill>
                    <a:blip r:embed="rId66"/>
                    <a:stretch>
                      <a:fillRect/>
                    </a:stretch>
                  </pic:blipFill>
                  <pic:spPr bwMode="auto">
                    <a:xfrm>
                      <a:off x="0" y="0"/>
                      <a:ext cx="6324600" cy="1457622"/>
                    </a:xfrm>
                    <a:prstGeom prst="rect">
                      <a:avLst/>
                    </a:prstGeom>
                    <a:noFill/>
                    <a:ln w="9525">
                      <a:noFill/>
                      <a:headEnd/>
                      <a:tailEnd/>
                    </a:ln>
                  </pic:spPr>
                </pic:pic>
              </a:graphicData>
            </a:graphic>
          </wp:inline>
        </w:drawing>
      </w:r>
      <w:bookmarkEnd w:id="69"/>
    </w:p>
    <w:p>
      <w:pPr>
        <w:pStyle w:val="ImageCaption"/>
      </w:pPr>
      <w:r>
        <w:t xml:space="preserve">Рис. 5.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29"/>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29"/>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29"/>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29"/>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0"/>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0"/>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0"/>
        </w:numPr>
        <w:pStyle w:val="Compact"/>
      </w:pPr>
      <w:r>
        <w:t xml:space="preserve">Граф зависимостей, в котором хранятся хеш-значения файлов-зависимостей.</w:t>
      </w:r>
    </w:p>
    <w:p>
      <w:pPr>
        <w:numPr>
          <w:ilvl w:val="0"/>
          <w:numId w:val="1030"/>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1"/>
        </w:numPr>
        <w:pStyle w:val="Compact"/>
      </w:pPr>
      <w:r>
        <w:t xml:space="preserve">Топологическая сортировка,</w:t>
      </w:r>
    </w:p>
    <w:p>
      <w:pPr>
        <w:numPr>
          <w:ilvl w:val="0"/>
          <w:numId w:val="1031"/>
        </w:numPr>
        <w:pStyle w:val="Compact"/>
      </w:pPr>
      <w:r>
        <w:t xml:space="preserve">Выполнение с рестартами задач.</w:t>
      </w:r>
    </w:p>
    <w:p>
      <w:pPr>
        <w:numPr>
          <w:ilvl w:val="0"/>
          <w:numId w:val="1031"/>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2"/>
        </w:numPr>
        <w:pStyle w:val="Compact"/>
      </w:pPr>
      <w:r>
        <w:t xml:space="preserve">Статические зависимости.</w:t>
      </w:r>
    </w:p>
    <w:p>
      <w:pPr>
        <w:numPr>
          <w:ilvl w:val="0"/>
          <w:numId w:val="1032"/>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6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73" w:name="fig:make2"/>
      <w:r>
        <w:drawing>
          <wp:inline>
            <wp:extent cx="6324600" cy="5855196"/>
            <wp:effectExtent b="0" l="0" r="0" t="0"/>
            <wp:docPr descr="Рис. 6. Пример использования динамической зависимости" title="" id="71" name="Picture"/>
            <a:graphic>
              <a:graphicData uri="http://schemas.openxmlformats.org/drawingml/2006/picture">
                <pic:pic>
                  <pic:nvPicPr>
                    <pic:cNvPr descr="make2.png" id="72" name="Picture"/>
                    <pic:cNvPicPr>
                      <a:picLocks noChangeArrowheads="1" noChangeAspect="1"/>
                    </pic:cNvPicPr>
                  </pic:nvPicPr>
                  <pic:blipFill>
                    <a:blip r:embed="rId70"/>
                    <a:stretch>
                      <a:fillRect/>
                    </a:stretch>
                  </pic:blipFill>
                  <pic:spPr bwMode="auto">
                    <a:xfrm>
                      <a:off x="0" y="0"/>
                      <a:ext cx="6324600" cy="5855196"/>
                    </a:xfrm>
                    <a:prstGeom prst="rect">
                      <a:avLst/>
                    </a:prstGeom>
                    <a:noFill/>
                    <a:ln w="9525">
                      <a:noFill/>
                      <a:headEnd/>
                      <a:tailEnd/>
                    </a:ln>
                  </pic:spPr>
                </pic:pic>
              </a:graphicData>
            </a:graphic>
          </wp:inline>
        </w:drawing>
      </w:r>
      <w:bookmarkEnd w:id="73"/>
    </w:p>
    <w:p>
      <w:pPr>
        <w:pStyle w:val="ImageCaption"/>
      </w:pPr>
      <w:r>
        <w:t xml:space="preserve">Рис. 6.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7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77" w:name="fig:make3"/>
      <w:r>
        <w:drawing>
          <wp:inline>
            <wp:extent cx="4203700" cy="2844800"/>
            <wp:effectExtent b="0" l="0" r="0" t="0"/>
            <wp:docPr descr="Рис. 7. Пример оптимизации раннего среза" title="" id="75" name="Picture"/>
            <a:graphic>
              <a:graphicData uri="http://schemas.openxmlformats.org/drawingml/2006/picture">
                <pic:pic>
                  <pic:nvPicPr>
                    <pic:cNvPr descr="make3.png" id="76" name="Picture"/>
                    <pic:cNvPicPr>
                      <a:picLocks noChangeArrowheads="1" noChangeAspect="1"/>
                    </pic:cNvPicPr>
                  </pic:nvPicPr>
                  <pic:blipFill>
                    <a:blip r:embed="rId74"/>
                    <a:stretch>
                      <a:fillRect/>
                    </a:stretch>
                  </pic:blipFill>
                  <pic:spPr bwMode="auto">
                    <a:xfrm>
                      <a:off x="0" y="0"/>
                      <a:ext cx="4203700" cy="2844800"/>
                    </a:xfrm>
                    <a:prstGeom prst="rect">
                      <a:avLst/>
                    </a:prstGeom>
                    <a:noFill/>
                    <a:ln w="9525">
                      <a:noFill/>
                      <a:headEnd/>
                      <a:tailEnd/>
                    </a:ln>
                  </pic:spPr>
                </pic:pic>
              </a:graphicData>
            </a:graphic>
          </wp:inline>
        </w:drawing>
      </w:r>
      <w:bookmarkEnd w:id="77"/>
    </w:p>
    <w:p>
      <w:pPr>
        <w:pStyle w:val="ImageCaption"/>
      </w:pPr>
      <w:r>
        <w:t xml:space="preserve">Рис. 7.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8 приведен пример сценария работы с облачной системой сборки. Пользователь совершает следующие действия:</w:t>
      </w:r>
    </w:p>
    <w:p>
      <w:pPr>
        <w:numPr>
          <w:ilvl w:val="0"/>
          <w:numId w:val="1033"/>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3"/>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1" w:name="fig:make4"/>
      <w:r>
        <w:drawing>
          <wp:inline>
            <wp:extent cx="6324600" cy="1581150"/>
            <wp:effectExtent b="0" l="0" r="0" t="0"/>
            <wp:docPr descr="Рис. 8. Пример сценария работы с облачной системой сборки" title="" id="79" name="Picture"/>
            <a:graphic>
              <a:graphicData uri="http://schemas.openxmlformats.org/drawingml/2006/picture">
                <pic:pic>
                  <pic:nvPicPr>
                    <pic:cNvPr descr="make4.png" id="80" name="Picture"/>
                    <pic:cNvPicPr>
                      <a:picLocks noChangeArrowheads="1" noChangeAspect="1"/>
                    </pic:cNvPicPr>
                  </pic:nvPicPr>
                  <pic:blipFill>
                    <a:blip r:embed="rId78"/>
                    <a:stretch>
                      <a:fillRect/>
                    </a:stretch>
                  </pic:blipFill>
                  <pic:spPr bwMode="auto">
                    <a:xfrm>
                      <a:off x="0" y="0"/>
                      <a:ext cx="6324600" cy="1581150"/>
                    </a:xfrm>
                    <a:prstGeom prst="rect">
                      <a:avLst/>
                    </a:prstGeom>
                    <a:noFill/>
                    <a:ln w="9525">
                      <a:noFill/>
                      <a:headEnd/>
                      <a:tailEnd/>
                    </a:ln>
                  </pic:spPr>
                </pic:pic>
              </a:graphicData>
            </a:graphic>
          </wp:inline>
        </w:drawing>
      </w:r>
      <w:bookmarkEnd w:id="81"/>
    </w:p>
    <w:p>
      <w:pPr>
        <w:pStyle w:val="ImageCaption"/>
      </w:pPr>
      <w:r>
        <w:t xml:space="preserve">Рис. 8. Пример сценария работы с облачной системой сборки</w:t>
      </w:r>
    </w:p>
    <w:bookmarkStart w:id="86" w:name="Xc9ddca315dc82ef407042cf91ffb69cd71609f0"/>
    <w:p>
      <w:pPr>
        <w:pStyle w:val="2"/>
      </w:pPr>
      <w:r>
        <w:t xml:space="preserve">5.1. 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9.</w:t>
      </w:r>
    </w:p>
    <w:p>
      <w:pPr>
        <w:pStyle w:val="CaptionedFigure"/>
      </w:pPr>
      <w:bookmarkStart w:id="85" w:name="fig:make5"/>
      <w:r>
        <w:drawing>
          <wp:inline>
            <wp:extent cx="6324600" cy="3409354"/>
            <wp:effectExtent b="0" l="0" r="0" t="0"/>
            <wp:docPr descr="Рис. 9. Граф и результат его топологической сортировки" title="" id="83" name="Picture"/>
            <a:graphic>
              <a:graphicData uri="http://schemas.openxmlformats.org/drawingml/2006/picture">
                <pic:pic>
                  <pic:nvPicPr>
                    <pic:cNvPr descr="make5.png" id="84" name="Picture"/>
                    <pic:cNvPicPr>
                      <a:picLocks noChangeArrowheads="1" noChangeAspect="1"/>
                    </pic:cNvPicPr>
                  </pic:nvPicPr>
                  <pic:blipFill>
                    <a:blip r:embed="rId82"/>
                    <a:stretch>
                      <a:fillRect/>
                    </a:stretch>
                  </pic:blipFill>
                  <pic:spPr bwMode="auto">
                    <a:xfrm>
                      <a:off x="0" y="0"/>
                      <a:ext cx="6324600" cy="3409354"/>
                    </a:xfrm>
                    <a:prstGeom prst="rect">
                      <a:avLst/>
                    </a:prstGeom>
                    <a:noFill/>
                    <a:ln w="9525">
                      <a:noFill/>
                      <a:headEnd/>
                      <a:tailEnd/>
                    </a:ln>
                  </pic:spPr>
                </pic:pic>
              </a:graphicData>
            </a:graphic>
          </wp:inline>
        </w:drawing>
      </w:r>
      <w:bookmarkEnd w:id="85"/>
    </w:p>
    <w:p>
      <w:pPr>
        <w:pStyle w:val="ImageCaption"/>
      </w:pPr>
      <w:r>
        <w:t xml:space="preserve">Рис. 9.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86"/>
    <w:bookmarkStart w:id="91" w:name="система-сборки-make"/>
    <w:p>
      <w:pPr>
        <w:pStyle w:val="2"/>
      </w:pPr>
      <w:r>
        <w:t xml:space="preserve">5.2. 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 «сделать».</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4"/>
        </w:numPr>
        <w:pStyle w:val="Compact"/>
      </w:pPr>
      <w:r>
        <w:t xml:space="preserve">Правила, как из одних файлов создавать другие (например, .o из .c).</w:t>
      </w:r>
    </w:p>
    <w:p>
      <w:pPr>
        <w:numPr>
          <w:ilvl w:val="0"/>
          <w:numId w:val="1034"/>
        </w:numPr>
        <w:pStyle w:val="Compact"/>
      </w:pPr>
      <w:r>
        <w:t xml:space="preserve">Так называемые «зависимости»,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4"/>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rPr>
          <w:rStyle w:val="VerbatimChar"/>
        </w:rPr>
        <w:t xml:space="preserve">ИМЯ=значение</w:t>
      </w:r>
      <w:r>
        <w:t xml:space="preserve"> </w:t>
      </w:r>
      <w:r>
        <w:t xml:space="preserve">– это определения переменных. Для получения значения переменной используется запись</w:t>
      </w:r>
      <w:r>
        <w:t xml:space="preserve"> </w:t>
      </w:r>
      <w:r>
        <w:rPr>
          <w:rStyle w:val="VerbatimChar"/>
        </w:rPr>
        <w:t xml:space="preserve">$(ИМЯ)</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rPr>
          <w:rStyle w:val="VerbatimChar"/>
        </w:rPr>
        <w:t xml:space="preserve">%.o : %.c</w:t>
      </w:r>
      <w:r>
        <w:t xml:space="preserve"> </w:t>
      </w:r>
      <w:r>
        <w:t xml:space="preserve">с последующей командой означает: «для любого файла .c, чтобы из него получить одноименный файл .o, надо выполнить такую-то команду»,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 «тот файл, который надо получить» (в данном случае .o), а</w:t>
      </w:r>
      <w:r>
        <w:t xml:space="preserve"> </w:t>
      </w:r>
      <w:r>
        <w:rPr>
          <w:rStyle w:val="VerbatimChar"/>
        </w:rPr>
        <w:t xml:space="preserve">$&lt;</w:t>
      </w:r>
      <w:r>
        <w:t xml:space="preserve"> </w:t>
      </w:r>
      <w:r>
        <w:t xml:space="preserve">– «исходный файл» (в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5"/>
        </w:numPr>
        <w:pStyle w:val="Compact"/>
      </w:pPr>
      <w:r>
        <w:rPr>
          <w:rStyle w:val="VerbatimChar"/>
        </w:rPr>
        <w:t xml:space="preserve">$@</w:t>
      </w:r>
      <w:r>
        <w:t xml:space="preserve"> </w:t>
      </w:r>
      <w:r>
        <w:t xml:space="preserve">обозначает all,</w:t>
      </w:r>
    </w:p>
    <w:p>
      <w:pPr>
        <w:numPr>
          <w:ilvl w:val="0"/>
          <w:numId w:val="1035"/>
        </w:numPr>
        <w:pStyle w:val="Compact"/>
      </w:pPr>
      <w:r>
        <w:rPr>
          <w:rStyle w:val="VerbatimChar"/>
        </w:rPr>
        <w:t xml:space="preserve">$&lt;</w:t>
      </w:r>
      <w:r>
        <w:t xml:space="preserve"> </w:t>
      </w:r>
      <w:r>
        <w:t xml:space="preserve">обозначает library.cpp,</w:t>
      </w:r>
    </w:p>
    <w:p>
      <w:pPr>
        <w:numPr>
          <w:ilvl w:val="0"/>
          <w:numId w:val="1035"/>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10.</w:t>
      </w:r>
    </w:p>
    <w:p>
      <w:pPr>
        <w:pStyle w:val="CaptionedFigure"/>
      </w:pPr>
      <w:bookmarkStart w:id="90" w:name="fig:make6"/>
      <w:r>
        <w:drawing>
          <wp:inline>
            <wp:extent cx="6324600" cy="2433488"/>
            <wp:effectExtent b="0" l="0" r="0" t="0"/>
            <wp:docPr descr="Рис. 10. Эволюция систем сборки" title="" id="88" name="Picture"/>
            <a:graphic>
              <a:graphicData uri="http://schemas.openxmlformats.org/drawingml/2006/picture">
                <pic:pic>
                  <pic:nvPicPr>
                    <pic:cNvPr descr="make6.png" id="89" name="Picture"/>
                    <pic:cNvPicPr>
                      <a:picLocks noChangeArrowheads="1" noChangeAspect="1"/>
                    </pic:cNvPicPr>
                  </pic:nvPicPr>
                  <pic:blipFill>
                    <a:blip r:embed="rId87"/>
                    <a:stretch>
                      <a:fillRect/>
                    </a:stretch>
                  </pic:blipFill>
                  <pic:spPr bwMode="auto">
                    <a:xfrm>
                      <a:off x="0" y="0"/>
                      <a:ext cx="6324600" cy="2433488"/>
                    </a:xfrm>
                    <a:prstGeom prst="rect">
                      <a:avLst/>
                    </a:prstGeom>
                    <a:noFill/>
                    <a:ln w="9525">
                      <a:noFill/>
                      <a:headEnd/>
                      <a:tailEnd/>
                    </a:ln>
                  </pic:spPr>
                </pic:pic>
              </a:graphicData>
            </a:graphic>
          </wp:inline>
        </w:drawing>
      </w:r>
      <w:bookmarkEnd w:id="90"/>
    </w:p>
    <w:p>
      <w:pPr>
        <w:pStyle w:val="ImageCaption"/>
      </w:pPr>
      <w:r>
        <w:t xml:space="preserve">Рис. 10. Эволюция систем сборки</w:t>
      </w:r>
    </w:p>
    <w:bookmarkEnd w:id="91"/>
    <w:bookmarkEnd w:id="92"/>
    <w:bookmarkStart w:id="121" w:name="системы-контроля-версий"/>
    <w:p>
      <w:pPr>
        <w:pStyle w:val="1"/>
      </w:pPr>
      <w:r>
        <w:t xml:space="preserve">6. 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6"/>
        </w:numPr>
        <w:pStyle w:val="Compact"/>
      </w:pPr>
      <w:r>
        <w:t xml:space="preserve">Хранение данных.</w:t>
      </w:r>
    </w:p>
    <w:p>
      <w:pPr>
        <w:numPr>
          <w:ilvl w:val="0"/>
          <w:numId w:val="1036"/>
        </w:numPr>
        <w:pStyle w:val="Compact"/>
      </w:pPr>
      <w:r>
        <w:t xml:space="preserve">Отслеживание изменений в данных (история, включая метаданные слияния).</w:t>
      </w:r>
    </w:p>
    <w:p>
      <w:pPr>
        <w:numPr>
          <w:ilvl w:val="0"/>
          <w:numId w:val="1036"/>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7"/>
        </w:numPr>
        <w:pStyle w:val="Compact"/>
      </w:pPr>
      <w:r>
        <w:t xml:space="preserve">набор изменений на основе различий (дельты),</w:t>
      </w:r>
    </w:p>
    <w:p>
      <w:pPr>
        <w:numPr>
          <w:ilvl w:val="0"/>
          <w:numId w:val="1037"/>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11.</w:t>
      </w:r>
    </w:p>
    <w:p>
      <w:pPr>
        <w:pStyle w:val="CaptionedFigure"/>
      </w:pPr>
      <w:bookmarkStart w:id="96" w:name="fig:vcs1"/>
      <w:r>
        <w:drawing>
          <wp:inline>
            <wp:extent cx="6324600" cy="2445841"/>
            <wp:effectExtent b="0" l="0" r="0" t="0"/>
            <wp:docPr descr="Рис. 11. Хранение данных как набора изменений относительно первоначальной версии каждого из файлов" title="" id="94" name="Picture"/>
            <a:graphic>
              <a:graphicData uri="http://schemas.openxmlformats.org/drawingml/2006/picture">
                <pic:pic>
                  <pic:nvPicPr>
                    <pic:cNvPr descr="vcs1.png" id="95" name="Picture"/>
                    <pic:cNvPicPr>
                      <a:picLocks noChangeArrowheads="1" noChangeAspect="1"/>
                    </pic:cNvPicPr>
                  </pic:nvPicPr>
                  <pic:blipFill>
                    <a:blip r:embed="rId93"/>
                    <a:stretch>
                      <a:fillRect/>
                    </a:stretch>
                  </pic:blipFill>
                  <pic:spPr bwMode="auto">
                    <a:xfrm>
                      <a:off x="0" y="0"/>
                      <a:ext cx="6324600" cy="2445841"/>
                    </a:xfrm>
                    <a:prstGeom prst="rect">
                      <a:avLst/>
                    </a:prstGeom>
                    <a:noFill/>
                    <a:ln w="9525">
                      <a:noFill/>
                      <a:headEnd/>
                      <a:tailEnd/>
                    </a:ln>
                  </pic:spPr>
                </pic:pic>
              </a:graphicData>
            </a:graphic>
          </wp:inline>
        </w:drawing>
      </w:r>
      <w:bookmarkEnd w:id="96"/>
    </w:p>
    <w:p>
      <w:pPr>
        <w:pStyle w:val="ImageCaption"/>
      </w:pPr>
      <w:r>
        <w:t xml:space="preserve">Рис. 11.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12.</w:t>
      </w:r>
    </w:p>
    <w:p>
      <w:pPr>
        <w:pStyle w:val="a0"/>
      </w:pPr>
      <w:r>
        <w:t xml:space="preserve">С точки зрения типа используемой истории изменений системы контроля версий различаются:</w:t>
      </w:r>
    </w:p>
    <w:p>
      <w:pPr>
        <w:numPr>
          <w:ilvl w:val="0"/>
          <w:numId w:val="1038"/>
        </w:numPr>
        <w:pStyle w:val="Compact"/>
      </w:pPr>
      <w:r>
        <w:t xml:space="preserve">использованием линейной истории,</w:t>
      </w:r>
    </w:p>
    <w:p>
      <w:pPr>
        <w:numPr>
          <w:ilvl w:val="0"/>
          <w:numId w:val="1038"/>
        </w:numPr>
        <w:pStyle w:val="Compact"/>
      </w:pPr>
      <w:r>
        <w:t xml:space="preserve">использованием графового представления для истории изменений.</w:t>
      </w:r>
    </w:p>
    <w:p>
      <w:pPr>
        <w:pStyle w:val="CaptionedFigure"/>
      </w:pPr>
      <w:bookmarkStart w:id="100" w:name="fig:vcs2"/>
      <w:r>
        <w:drawing>
          <wp:inline>
            <wp:extent cx="6324600" cy="2408783"/>
            <wp:effectExtent b="0" l="0" r="0" t="0"/>
            <wp:docPr descr="Рис. 12. Хранение данных как снимков проекта во времени" title="" id="98" name="Picture"/>
            <a:graphic>
              <a:graphicData uri="http://schemas.openxmlformats.org/drawingml/2006/picture">
                <pic:pic>
                  <pic:nvPicPr>
                    <pic:cNvPr descr="vcs2.png" id="99" name="Picture"/>
                    <pic:cNvPicPr>
                      <a:picLocks noChangeArrowheads="1" noChangeAspect="1"/>
                    </pic:cNvPicPr>
                  </pic:nvPicPr>
                  <pic:blipFill>
                    <a:blip r:embed="rId97"/>
                    <a:stretch>
                      <a:fillRect/>
                    </a:stretch>
                  </pic:blipFill>
                  <pic:spPr bwMode="auto">
                    <a:xfrm>
                      <a:off x="0" y="0"/>
                      <a:ext cx="6324600" cy="2408783"/>
                    </a:xfrm>
                    <a:prstGeom prst="rect">
                      <a:avLst/>
                    </a:prstGeom>
                    <a:noFill/>
                    <a:ln w="9525">
                      <a:noFill/>
                      <a:headEnd/>
                      <a:tailEnd/>
                    </a:ln>
                  </pic:spPr>
                </pic:pic>
              </a:graphicData>
            </a:graphic>
          </wp:inline>
        </w:drawing>
      </w:r>
      <w:bookmarkEnd w:id="100"/>
    </w:p>
    <w:p>
      <w:pPr>
        <w:pStyle w:val="ImageCaption"/>
      </w:pPr>
      <w:r>
        <w:t xml:space="preserve">Рис. 12.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39"/>
        </w:numPr>
        <w:pStyle w:val="Compact"/>
      </w:pPr>
      <w:r>
        <w:t xml:space="preserve">Локальные системы.</w:t>
      </w:r>
    </w:p>
    <w:p>
      <w:pPr>
        <w:numPr>
          <w:ilvl w:val="0"/>
          <w:numId w:val="1039"/>
        </w:numPr>
        <w:pStyle w:val="Compact"/>
      </w:pPr>
      <w:r>
        <w:t xml:space="preserve">Централизованные системы.</w:t>
      </w:r>
    </w:p>
    <w:p>
      <w:pPr>
        <w:numPr>
          <w:ilvl w:val="0"/>
          <w:numId w:val="1039"/>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13.</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04" w:name="fig:vcs3"/>
      <w:r>
        <w:drawing>
          <wp:inline>
            <wp:extent cx="6324600" cy="5398144"/>
            <wp:effectExtent b="0" l="0" r="0" t="0"/>
            <wp:docPr descr="Рис. 13. Локальный контроль версий" title="" id="102" name="Picture"/>
            <a:graphic>
              <a:graphicData uri="http://schemas.openxmlformats.org/drawingml/2006/picture">
                <pic:pic>
                  <pic:nvPicPr>
                    <pic:cNvPr descr="vcs3.png" id="103" name="Picture"/>
                    <pic:cNvPicPr>
                      <a:picLocks noChangeArrowheads="1" noChangeAspect="1"/>
                    </pic:cNvPicPr>
                  </pic:nvPicPr>
                  <pic:blipFill>
                    <a:blip r:embed="rId101"/>
                    <a:stretch>
                      <a:fillRect/>
                    </a:stretch>
                  </pic:blipFill>
                  <pic:spPr bwMode="auto">
                    <a:xfrm>
                      <a:off x="0" y="0"/>
                      <a:ext cx="6324600" cy="5398144"/>
                    </a:xfrm>
                    <a:prstGeom prst="rect">
                      <a:avLst/>
                    </a:prstGeom>
                    <a:noFill/>
                    <a:ln w="9525">
                      <a:noFill/>
                      <a:headEnd/>
                      <a:tailEnd/>
                    </a:ln>
                  </pic:spPr>
                </pic:pic>
              </a:graphicData>
            </a:graphic>
          </wp:inline>
        </w:drawing>
      </w:r>
      <w:bookmarkEnd w:id="104"/>
    </w:p>
    <w:p>
      <w:pPr>
        <w:pStyle w:val="ImageCaption"/>
      </w:pPr>
      <w:r>
        <w:t xml:space="preserve">Рис. 13.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14. Применение ЦСКВ являлось стандартом на протяжении многих лет.</w:t>
      </w:r>
    </w:p>
    <w:p>
      <w:pPr>
        <w:pStyle w:val="CaptionedFigure"/>
      </w:pPr>
      <w:bookmarkStart w:id="108" w:name="fig:vcs4"/>
      <w:r>
        <w:drawing>
          <wp:inline>
            <wp:extent cx="6324600" cy="4397573"/>
            <wp:effectExtent b="0" l="0" r="0" t="0"/>
            <wp:docPr descr="Рис. 14. Централизованный контроль версий" title="" id="106" name="Picture"/>
            <a:graphic>
              <a:graphicData uri="http://schemas.openxmlformats.org/drawingml/2006/picture">
                <pic:pic>
                  <pic:nvPicPr>
                    <pic:cNvPr descr="vcs4.png" id="107" name="Picture"/>
                    <pic:cNvPicPr>
                      <a:picLocks noChangeArrowheads="1" noChangeAspect="1"/>
                    </pic:cNvPicPr>
                  </pic:nvPicPr>
                  <pic:blipFill>
                    <a:blip r:embed="rId105"/>
                    <a:stretch>
                      <a:fillRect/>
                    </a:stretch>
                  </pic:blipFill>
                  <pic:spPr bwMode="auto">
                    <a:xfrm>
                      <a:off x="0" y="0"/>
                      <a:ext cx="6324600" cy="4397573"/>
                    </a:xfrm>
                    <a:prstGeom prst="rect">
                      <a:avLst/>
                    </a:prstGeom>
                    <a:noFill/>
                    <a:ln w="9525">
                      <a:noFill/>
                      <a:headEnd/>
                      <a:tailEnd/>
                    </a:ln>
                  </pic:spPr>
                </pic:pic>
              </a:graphicData>
            </a:graphic>
          </wp:inline>
        </w:drawing>
      </w:r>
      <w:bookmarkEnd w:id="108"/>
    </w:p>
    <w:p>
      <w:pPr>
        <w:pStyle w:val="ImageCaption"/>
      </w:pPr>
      <w:r>
        <w:t xml:space="preserve">Рис. 14.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15.</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12" w:name="fig:vcs5"/>
      <w:r>
        <w:drawing>
          <wp:inline>
            <wp:extent cx="5435600" cy="6502400"/>
            <wp:effectExtent b="0" l="0" r="0" t="0"/>
            <wp:docPr descr="Рис. 15. Распределенный контроль версий" title="" id="110" name="Picture"/>
            <a:graphic>
              <a:graphicData uri="http://schemas.openxmlformats.org/drawingml/2006/picture">
                <pic:pic>
                  <pic:nvPicPr>
                    <pic:cNvPr descr="vcs5.png" id="111" name="Picture"/>
                    <pic:cNvPicPr>
                      <a:picLocks noChangeArrowheads="1" noChangeAspect="1"/>
                    </pic:cNvPicPr>
                  </pic:nvPicPr>
                  <pic:blipFill>
                    <a:blip r:embed="rId109"/>
                    <a:stretch>
                      <a:fillRect/>
                    </a:stretch>
                  </pic:blipFill>
                  <pic:spPr bwMode="auto">
                    <a:xfrm>
                      <a:off x="0" y="0"/>
                      <a:ext cx="5435600" cy="6502400"/>
                    </a:xfrm>
                    <a:prstGeom prst="rect">
                      <a:avLst/>
                    </a:prstGeom>
                    <a:noFill/>
                    <a:ln w="9525">
                      <a:noFill/>
                      <a:headEnd/>
                      <a:tailEnd/>
                    </a:ln>
                  </pic:spPr>
                </pic:pic>
              </a:graphicData>
            </a:graphic>
          </wp:inline>
        </w:drawing>
      </w:r>
      <w:bookmarkEnd w:id="112"/>
    </w:p>
    <w:p>
      <w:pPr>
        <w:pStyle w:val="ImageCaption"/>
      </w:pPr>
      <w:r>
        <w:t xml:space="preserve">Рис. 15.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0"/>
        </w:numPr>
        <w:pStyle w:val="Compact"/>
      </w:pPr>
      <w:r>
        <w:t xml:space="preserve">механизм блокировки,</w:t>
      </w:r>
    </w:p>
    <w:p>
      <w:pPr>
        <w:numPr>
          <w:ilvl w:val="0"/>
          <w:numId w:val="1040"/>
        </w:numPr>
        <w:pStyle w:val="Compact"/>
      </w:pPr>
      <w:r>
        <w:t xml:space="preserve">сценарий слияния изменений перед коммитом,</w:t>
      </w:r>
    </w:p>
    <w:p>
      <w:pPr>
        <w:numPr>
          <w:ilvl w:val="0"/>
          <w:numId w:val="1040"/>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18" w:name="история-развития-систем-контроля-версий"/>
    <w:p>
      <w:pPr>
        <w:pStyle w:val="2"/>
      </w:pPr>
      <w:r>
        <w:t xml:space="preserve">6.1. История развития систем контроля версий</w:t>
      </w:r>
    </w:p>
    <w:p>
      <w:pPr>
        <w:pStyle w:val="FirstParagraph"/>
      </w:pPr>
      <w:r>
        <w:t xml:space="preserve">На рис. 16 показана временная шкала эволюции систем контроля версий.</w:t>
      </w:r>
    </w:p>
    <w:p>
      <w:pPr>
        <w:pStyle w:val="CaptionedFigure"/>
      </w:pPr>
      <w:bookmarkStart w:id="116" w:name="fig:vcs6"/>
      <w:r>
        <w:drawing>
          <wp:inline>
            <wp:extent cx="6324600" cy="3557587"/>
            <wp:effectExtent b="0" l="0" r="0" t="0"/>
            <wp:docPr descr="Рис. 16. Эволюция систем контроля версий" title="" id="114" name="Picture"/>
            <a:graphic>
              <a:graphicData uri="http://schemas.openxmlformats.org/drawingml/2006/picture">
                <pic:pic>
                  <pic:nvPicPr>
                    <pic:cNvPr descr="vcs6.png" id="115" name="Picture"/>
                    <pic:cNvPicPr>
                      <a:picLocks noChangeArrowheads="1" noChangeAspect="1"/>
                    </pic:cNvPicPr>
                  </pic:nvPicPr>
                  <pic:blipFill>
                    <a:blip r:embed="rId113"/>
                    <a:stretch>
                      <a:fillRect/>
                    </a:stretch>
                  </pic:blipFill>
                  <pic:spPr bwMode="auto">
                    <a:xfrm>
                      <a:off x="0" y="0"/>
                      <a:ext cx="6324600" cy="3557587"/>
                    </a:xfrm>
                    <a:prstGeom prst="rect">
                      <a:avLst/>
                    </a:prstGeom>
                    <a:noFill/>
                    <a:ln w="9525">
                      <a:noFill/>
                      <a:headEnd/>
                      <a:tailEnd/>
                    </a:ln>
                  </pic:spPr>
                </pic:pic>
              </a:graphicData>
            </a:graphic>
          </wp:inline>
        </w:drawing>
      </w:r>
      <w:bookmarkEnd w:id="116"/>
    </w:p>
    <w:p>
      <w:pPr>
        <w:pStyle w:val="ImageCaption"/>
      </w:pPr>
      <w:r>
        <w:t xml:space="preserve">Рис. 16. Эволюция систем контроля версий</w:t>
      </w:r>
    </w:p>
    <w:p>
      <w:pPr>
        <w:pStyle w:val="a0"/>
      </w:pPr>
      <w:r>
        <w:t xml:space="preserve">В табл. 2 представлены три поколения СКВ.</w:t>
      </w:r>
    </w:p>
    <w:bookmarkStart w:id="117"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188"/>
        <w:gridCol w:w="2376"/>
        <w:gridCol w:w="1584"/>
        <w:gridCol w:w="1584"/>
        <w:gridCol w:w="1188"/>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1</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2</w:t>
            </w:r>
          </w:p>
        </w:tc>
        <w:tc>
          <w:tcPr/>
          <w:p>
            <w:pPr>
              <w:pStyle w:val="Compact"/>
              <w:jc w:val="left"/>
            </w:pPr>
            <w:r>
              <w:t xml:space="preserve">Централизованное</w:t>
            </w:r>
          </w:p>
        </w:tc>
        <w:tc>
          <w:tcPr/>
          <w:p>
            <w:pPr>
              <w:pStyle w:val="Compact"/>
              <w:jc w:val="left"/>
            </w:pPr>
            <w:r>
              <w:t xml:space="preserve">Файл / 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3</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17"/>
    <w:bookmarkEnd w:id="118"/>
    <w:bookmarkStart w:id="119" w:name="система-git"/>
    <w:p>
      <w:pPr>
        <w:pStyle w:val="2"/>
      </w:pPr>
      <w:r>
        <w:t xml:space="preserve">6.2. 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1"/>
        </w:numPr>
        <w:pStyle w:val="Compact"/>
      </w:pPr>
      <w:r>
        <w:t xml:space="preserve">Зафиксированный значит, что файл уже сохранён в вашей локальной базе.</w:t>
      </w:r>
    </w:p>
    <w:p>
      <w:pPr>
        <w:numPr>
          <w:ilvl w:val="0"/>
          <w:numId w:val="1041"/>
        </w:numPr>
        <w:pStyle w:val="Compact"/>
      </w:pPr>
      <w:r>
        <w:t xml:space="preserve">К изменённым относятся файлы, которые поменялись, но ещё не были зафиксированы.</w:t>
      </w:r>
    </w:p>
    <w:p>
      <w:pPr>
        <w:numPr>
          <w:ilvl w:val="0"/>
          <w:numId w:val="1041"/>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2"/>
        </w:numPr>
        <w:pStyle w:val="Compact"/>
      </w:pPr>
      <w:r>
        <w:t xml:space="preserve">Git-директория (Git directory),</w:t>
      </w:r>
    </w:p>
    <w:p>
      <w:pPr>
        <w:numPr>
          <w:ilvl w:val="0"/>
          <w:numId w:val="1042"/>
        </w:numPr>
        <w:pStyle w:val="Compact"/>
      </w:pPr>
      <w:r>
        <w:t xml:space="preserve">рабочая директория (working directory),</w:t>
      </w:r>
    </w:p>
    <w:p>
      <w:pPr>
        <w:numPr>
          <w:ilvl w:val="0"/>
          <w:numId w:val="1042"/>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 «индекс», однако называть её stage-область также общепринято.</w:t>
      </w:r>
    </w:p>
    <w:p>
      <w:pPr>
        <w:pStyle w:val="a0"/>
      </w:pPr>
      <w:r>
        <w:t xml:space="preserve">Базовый подход в работе с Git выглядит так:</w:t>
      </w:r>
    </w:p>
    <w:p>
      <w:pPr>
        <w:numPr>
          <w:ilvl w:val="0"/>
          <w:numId w:val="1043"/>
        </w:numPr>
        <w:pStyle w:val="Compact"/>
      </w:pPr>
      <w:r>
        <w:t xml:space="preserve">Вы изменяете файлы в вашей рабочей директории.</w:t>
      </w:r>
    </w:p>
    <w:p>
      <w:pPr>
        <w:numPr>
          <w:ilvl w:val="0"/>
          <w:numId w:val="1043"/>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3"/>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19"/>
    <w:bookmarkStart w:id="120" w:name="модель-данных-git"/>
    <w:p>
      <w:pPr>
        <w:pStyle w:val="2"/>
      </w:pPr>
      <w:r>
        <w:t xml:space="preserve">6.3. 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20"/>
    <w:bookmarkEnd w:id="121"/>
    <w:bookmarkStart w:id="162" w:name="документация-как-код"/>
    <w:p>
      <w:pPr>
        <w:pStyle w:val="1"/>
      </w:pPr>
      <w:r>
        <w:t xml:space="preserve">7.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4"/>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4"/>
        </w:numPr>
        <w:pStyle w:val="Compact"/>
      </w:pPr>
      <w:r>
        <w:t xml:space="preserve">Использование текстовых языков описания графических материалов.</w:t>
      </w:r>
    </w:p>
    <w:p>
      <w:pPr>
        <w:numPr>
          <w:ilvl w:val="0"/>
          <w:numId w:val="1044"/>
        </w:numPr>
        <w:pStyle w:val="Compact"/>
      </w:pPr>
      <w:r>
        <w:t xml:space="preserve">Использование системы контроля версий для хранения проекта документации.</w:t>
      </w:r>
    </w:p>
    <w:p>
      <w:pPr>
        <w:numPr>
          <w:ilvl w:val="0"/>
          <w:numId w:val="1044"/>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4"/>
        </w:numPr>
        <w:pStyle w:val="Compact"/>
      </w:pPr>
      <w:r>
        <w:t xml:space="preserve">Ориентация на выходной web-формат.</w:t>
      </w:r>
    </w:p>
    <w:bookmarkStart w:id="132" w:name="языки-разметки"/>
    <w:p>
      <w:pPr>
        <w:pStyle w:val="2"/>
      </w:pPr>
      <w:r>
        <w:t xml:space="preserve">7.1.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5"/>
        </w:numPr>
        <w:pStyle w:val="Compact"/>
      </w:pPr>
      <w:r>
        <w:t xml:space="preserve">LaTeX,</w:t>
      </w:r>
    </w:p>
    <w:p>
      <w:pPr>
        <w:numPr>
          <w:ilvl w:val="0"/>
          <w:numId w:val="1045"/>
        </w:numPr>
        <w:pStyle w:val="Compact"/>
      </w:pPr>
      <w:r>
        <w:t xml:space="preserve">Markdown,</w:t>
      </w:r>
    </w:p>
    <w:p>
      <w:pPr>
        <w:numPr>
          <w:ilvl w:val="0"/>
          <w:numId w:val="1045"/>
        </w:numPr>
        <w:pStyle w:val="Compact"/>
      </w:pPr>
      <w:r>
        <w:t xml:space="preserve">reStructuredText,</w:t>
      </w:r>
    </w:p>
    <w:p>
      <w:pPr>
        <w:numPr>
          <w:ilvl w:val="0"/>
          <w:numId w:val="1045"/>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17.</w:t>
      </w:r>
    </w:p>
    <w:p>
      <w:pPr>
        <w:pStyle w:val="CaptionedFigure"/>
      </w:pPr>
      <w:bookmarkStart w:id="126" w:name="fig:docs1"/>
      <w:r>
        <w:drawing>
          <wp:inline>
            <wp:extent cx="6324600" cy="2392660"/>
            <wp:effectExtent b="0" l="0" r="0" t="0"/>
            <wp:docPr descr="Рис. 17. Результат компиляции LaTeX-документа" title="" id="123" name="Picture"/>
            <a:graphic>
              <a:graphicData uri="http://schemas.openxmlformats.org/drawingml/2006/picture">
                <pic:pic>
                  <pic:nvPicPr>
                    <pic:cNvPr descr="docs1.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122"/>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26"/>
    </w:p>
    <w:p>
      <w:pPr>
        <w:pStyle w:val="ImageCaption"/>
      </w:pPr>
      <w:r>
        <w:t xml:space="preserve">Рис. 17.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18.</w:t>
      </w:r>
    </w:p>
    <w:p>
      <w:pPr>
        <w:pStyle w:val="CaptionedFigure"/>
      </w:pPr>
      <w:bookmarkStart w:id="131" w:name="fig:docs2"/>
      <w:r>
        <w:drawing>
          <wp:inline>
            <wp:extent cx="6324600" cy="2129468"/>
            <wp:effectExtent b="0" l="0" r="0" t="0"/>
            <wp:docPr descr="Рис. 18. Полученные формулы" title="" id="128" name="Picture"/>
            <a:graphic>
              <a:graphicData uri="http://schemas.openxmlformats.org/drawingml/2006/picture">
                <pic:pic>
                  <pic:nvPicPr>
                    <pic:cNvPr descr="docs2.svg" id="129" name="Picture"/>
                    <pic:cNvPicPr>
                      <a:picLocks noChangeArrowheads="1" noChangeAspect="1"/>
                    </pic:cNvPicPr>
                  </pic:nvPicPr>
                  <pic:blipFill>
                    <a:blip r:embed="rId130">
                      <a:extLst>
                        <a:ext uri="{28A0092B-C50C-407E-A947-70E740481C1C}">
                          <a14:useLocalDpi xmlns:a14="http://schemas.microsoft.com/office/drawing/2010/main" val="0"/>
                        </a:ext>
                        <a:ext uri="{96DAC541-7B7A-43D3-8B79-37D633B846F1}">
                          <asvg:svgBlip xmlns:asvg="http://schemas.microsoft.com/office/drawing/2016/SVG/main" r:embed="rId127"/>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31"/>
    </w:p>
    <w:p>
      <w:pPr>
        <w:pStyle w:val="ImageCaption"/>
      </w:pPr>
      <w:r>
        <w:t xml:space="preserve">Рис. 18.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32"/>
    <w:bookmarkStart w:id="143" w:name="грамотное-программирование"/>
    <w:p>
      <w:pPr>
        <w:pStyle w:val="2"/>
      </w:pPr>
      <w:r>
        <w:t xml:space="preserve">7.2.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19.</w:t>
      </w:r>
    </w:p>
    <w:p>
      <w:pPr>
        <w:pStyle w:val="CaptionedFigure"/>
      </w:pPr>
      <w:bookmarkStart w:id="137" w:name="fig:docs3"/>
      <w:r>
        <w:drawing>
          <wp:inline>
            <wp:extent cx="3514725" cy="1238250"/>
            <wp:effectExtent b="0" l="0" r="0" t="0"/>
            <wp:docPr descr="Рис. 19. Схема работы системы WEB" title="" id="134" name="Picture"/>
            <a:graphic>
              <a:graphicData uri="http://schemas.openxmlformats.org/drawingml/2006/picture">
                <pic:pic>
                  <pic:nvPicPr>
                    <pic:cNvPr descr="docs3.svg" id="135" name="Picture"/>
                    <pic:cNvPicPr>
                      <a:picLocks noChangeArrowheads="1" noChangeAspect="1"/>
                    </pic:cNvPicPr>
                  </pic:nvPicPr>
                  <pic:blipFill>
                    <a:blip r:embed="rId136">
                      <a:extLst>
                        <a:ext uri="{28A0092B-C50C-407E-A947-70E740481C1C}">
                          <a14:useLocalDpi xmlns:a14="http://schemas.microsoft.com/office/drawing/2010/main" val="0"/>
                        </a:ext>
                        <a:ext uri="{96DAC541-7B7A-43D3-8B79-37D633B846F1}">
                          <asvg:svgBlip xmlns:asvg="http://schemas.microsoft.com/office/drawing/2016/SVG/main" r:embed="rId133"/>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137"/>
    </w:p>
    <w:p>
      <w:pPr>
        <w:pStyle w:val="ImageCaption"/>
      </w:pPr>
      <w:r>
        <w:t xml:space="preserve">Рис. 19. Схема работы системы WEB</w:t>
      </w:r>
    </w:p>
    <w:p>
      <w:pPr>
        <w:pStyle w:val="a0"/>
      </w:pPr>
      <w:r>
        <w:t xml:space="preserve">На рис. 20 показан пример LaTeX-документа, извлеченного из WEB-файла.</w:t>
      </w:r>
    </w:p>
    <w:p>
      <w:pPr>
        <w:pStyle w:val="CaptionedFigure"/>
      </w:pPr>
      <w:bookmarkStart w:id="142" w:name="fig:docs4"/>
      <w:r>
        <w:drawing>
          <wp:inline>
            <wp:extent cx="6324600" cy="3405553"/>
            <wp:effectExtent b="0" l="0" r="0" t="0"/>
            <wp:docPr descr="Рис. 20. Пример WEB-документа" title="" id="139" name="Picture"/>
            <a:graphic>
              <a:graphicData uri="http://schemas.openxmlformats.org/drawingml/2006/picture">
                <pic:pic>
                  <pic:nvPicPr>
                    <pic:cNvPr descr="docs4.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42"/>
    </w:p>
    <w:p>
      <w:pPr>
        <w:pStyle w:val="ImageCaption"/>
      </w:pPr>
      <w:r>
        <w:t xml:space="preserve">Рис. 20.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43"/>
    <w:bookmarkStart w:id="149" w:name="markdown-и-pandoc"/>
    <w:p>
      <w:pPr>
        <w:pStyle w:val="2"/>
      </w:pPr>
      <w:r>
        <w:t xml:space="preserve">7.3.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21. Работу Pandoc можно разбить на три этапа:</w:t>
      </w:r>
    </w:p>
    <w:p>
      <w:pPr>
        <w:numPr>
          <w:ilvl w:val="0"/>
          <w:numId w:val="1046"/>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6"/>
        </w:numPr>
        <w:pStyle w:val="Compact"/>
      </w:pPr>
      <w:r>
        <w:t xml:space="preserve">На уровне AST могут бы применены пользовательские фильтры (filters).</w:t>
      </w:r>
    </w:p>
    <w:p>
      <w:pPr>
        <w:numPr>
          <w:ilvl w:val="0"/>
          <w:numId w:val="1046"/>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FirstParagraph"/>
      </w:pPr>
      <w:r>
        <w:t xml:space="preserve">В варианте markdown от Pandoс поддерживаются некоторые элементы LaTeX, в частности, язык описания математических формул.</w:t>
      </w:r>
    </w:p>
    <w:p>
      <w:pPr>
        <w:pStyle w:val="CaptionedFigure"/>
      </w:pPr>
      <w:bookmarkStart w:id="148" w:name="fig:docs5"/>
      <w:r>
        <w:drawing>
          <wp:inline>
            <wp:extent cx="4514850" cy="4210050"/>
            <wp:effectExtent b="0" l="0" r="0" t="0"/>
            <wp:docPr descr="Рис. 21. Архитектура Pandoc" title="" id="145" name="Picture"/>
            <a:graphic>
              <a:graphicData uri="http://schemas.openxmlformats.org/drawingml/2006/picture">
                <pic:pic>
                  <pic:nvPicPr>
                    <pic:cNvPr descr="docs5.svg" id="146" name="Picture"/>
                    <pic:cNvPicPr>
                      <a:picLocks noChangeArrowheads="1" noChangeAspect="1"/>
                    </pic:cNvPicPr>
                  </pic:nvPicPr>
                  <pic:blipFill>
                    <a:blip r:embed="rId147">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148"/>
    </w:p>
    <w:p>
      <w:pPr>
        <w:pStyle w:val="ImageCaption"/>
      </w:pPr>
      <w:r>
        <w:t xml:space="preserve">Рис. 21. Архитектура Pandoc</w:t>
      </w:r>
    </w:p>
    <w:bookmarkEnd w:id="149"/>
    <w:bookmarkStart w:id="160" w:name="языки-описания-диаграмм"/>
    <w:p>
      <w:pPr>
        <w:pStyle w:val="2"/>
      </w:pPr>
      <w:r>
        <w:t xml:space="preserve">7.4.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22.</w:t>
      </w:r>
    </w:p>
    <w:p>
      <w:pPr>
        <w:pStyle w:val="CaptionedFigure"/>
      </w:pPr>
      <w:bookmarkStart w:id="154" w:name="fig:docs6"/>
      <w:r>
        <w:drawing>
          <wp:inline>
            <wp:extent cx="1123950" cy="2381250"/>
            <wp:effectExtent b="0" l="0" r="0" t="0"/>
            <wp:docPr descr="Рис. 22. Результат работы Graphviz" title="" id="151" name="Picture"/>
            <a:graphic>
              <a:graphicData uri="http://schemas.openxmlformats.org/drawingml/2006/picture">
                <pic:pic>
                  <pic:nvPicPr>
                    <pic:cNvPr descr="docs6.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54"/>
    </w:p>
    <w:p>
      <w:pPr>
        <w:pStyle w:val="ImageCaption"/>
      </w:pPr>
      <w:r>
        <w:t xml:space="preserve">Рис. 22.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23.</w:t>
      </w:r>
    </w:p>
    <w:p>
      <w:pPr>
        <w:pStyle w:val="CaptionedFigure"/>
      </w:pPr>
      <w:bookmarkStart w:id="159" w:name="fig:docs7"/>
      <w:r>
        <w:drawing>
          <wp:inline>
            <wp:extent cx="2057400" cy="2381250"/>
            <wp:effectExtent b="0" l="0" r="0" t="0"/>
            <wp:docPr descr="Рис. 23. Результат работы PlantUML" title="" id="156" name="Picture"/>
            <a:graphic>
              <a:graphicData uri="http://schemas.openxmlformats.org/drawingml/2006/picture">
                <pic:pic>
                  <pic:nvPicPr>
                    <pic:cNvPr descr="docs7.svg" id="157" name="Picture"/>
                    <pic:cNvPicPr>
                      <a:picLocks noChangeArrowheads="1" noChangeAspect="1"/>
                    </pic:cNvPicPr>
                  </pic:nvPicPr>
                  <pic:blipFill>
                    <a:blip r:embed="rId158">
                      <a:extLst>
                        <a:ext uri="{28A0092B-C50C-407E-A947-70E740481C1C}">
                          <a14:useLocalDpi xmlns:a14="http://schemas.microsoft.com/office/drawing/2010/main" val="0"/>
                        </a:ext>
                        <a:ext uri="{96DAC541-7B7A-43D3-8B79-37D633B846F1}">
                          <asvg:svgBlip xmlns:asvg="http://schemas.microsoft.com/office/drawing/2016/SVG/main" r:embed="rId155"/>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59"/>
    </w:p>
    <w:p>
      <w:pPr>
        <w:pStyle w:val="ImageCaption"/>
      </w:pPr>
      <w:r>
        <w:t xml:space="preserve">Рис. 23. Результат работы PlantUML</w:t>
      </w:r>
    </w:p>
    <w:bookmarkEnd w:id="160"/>
    <w:bookmarkStart w:id="161" w:name="Xda967a8f181e4937daf525eb06718eeb63364e6"/>
    <w:p>
      <w:pPr>
        <w:pStyle w:val="2"/>
      </w:pPr>
      <w:r>
        <w:t xml:space="preserve">7.5.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7"/>
        </w:numPr>
        <w:pStyle w:val="Compact"/>
      </w:pPr>
      <w:r>
        <w:t xml:space="preserve">Javadoc для языка Java.</w:t>
      </w:r>
    </w:p>
    <w:p>
      <w:pPr>
        <w:numPr>
          <w:ilvl w:val="0"/>
          <w:numId w:val="1047"/>
        </w:numPr>
        <w:pStyle w:val="Compact"/>
      </w:pPr>
      <w:r>
        <w:t xml:space="preserve">Doxygen для C++ и некоторых других языков.</w:t>
      </w:r>
    </w:p>
    <w:p>
      <w:pPr>
        <w:numPr>
          <w:ilvl w:val="0"/>
          <w:numId w:val="1047"/>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61"/>
    <w:bookmarkEnd w:id="162"/>
    <w:bookmarkStart w:id="178" w:name="вопросы-виртуализации"/>
    <w:p>
      <w:pPr>
        <w:pStyle w:val="1"/>
      </w:pPr>
      <w:r>
        <w:t xml:space="preserve">8. Вопросы виртуализации</w:t>
      </w:r>
    </w:p>
    <w:bookmarkStart w:id="173" w:name="что-такое-виртуализация"/>
    <w:p>
      <w:pPr>
        <w:pStyle w:val="2"/>
      </w:pPr>
      <w:r>
        <w:t xml:space="preserve">8.1. Что такое виртуализация</w:t>
      </w:r>
    </w:p>
    <w:p>
      <w:pPr>
        <w:pStyle w:val="FirstParagraph"/>
      </w:pPr>
      <w:r>
        <w:t xml:space="preserve">Определение слова «виртуальный» можно найти, к примеру, в толковом словаре Ожегова:</w:t>
      </w:r>
    </w:p>
    <w:p>
      <w:pPr>
        <w:pStyle w:val="a9"/>
      </w:pPr>
      <w:r>
        <w:t xml:space="preserve">«ВИРТУАЛЬНЫЙ,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pPr>
        <w:pStyle w:val="FirstParagraph"/>
      </w:pPr>
      <w: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Linux, в которой, в свою очередь, запускается программа DOSBox, имитирующая работу старого компьютера под управлением MS-DOS.</w:t>
      </w:r>
    </w:p>
    <w:p>
      <w:pPr>
        <w:pStyle w:val="a0"/>
      </w:pPr>
      <w:r>
        <w:t xml:space="preserve">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pPr>
        <w:pStyle w:val="a0"/>
      </w:pPr>
      <w:r>
        <w:t xml:space="preserve">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pPr>
        <w:pStyle w:val="a0"/>
      </w:pPr>
      <w:r>
        <w:rPr>
          <w:bCs/>
          <w:b/>
        </w:rPr>
        <w:t xml:space="preserve">Виртуализацией</w:t>
      </w:r>
      <w:r>
        <w:t xml:space="preserve"> </w:t>
      </w:r>
      <w:r>
        <w:t xml:space="preserve">будем называть создание виртуальной (абстрактной, имитируемой) версии ресурса компьютерной системы. Для виртуализации типичными являются следующие свойства:</w:t>
      </w:r>
    </w:p>
    <w:p>
      <w:pPr>
        <w:numPr>
          <w:ilvl w:val="0"/>
          <w:numId w:val="1048"/>
        </w:numPr>
        <w:pStyle w:val="Compact"/>
      </w:pPr>
      <w:r>
        <w:t xml:space="preserve">изолированность виртуального ресурса от хост-системы и от других виртуальных ресурсов,</w:t>
      </w:r>
    </w:p>
    <w:p>
      <w:pPr>
        <w:numPr>
          <w:ilvl w:val="0"/>
          <w:numId w:val="1048"/>
        </w:numPr>
        <w:pStyle w:val="Compact"/>
      </w:pPr>
      <w:r>
        <w:t xml:space="preserve">разделение ресурсов хост-системы между виртуальными ресурсами.</w:t>
      </w:r>
    </w:p>
    <w:p>
      <w:pPr>
        <w:pStyle w:val="FirstParagraph"/>
      </w:pPr>
      <w:r>
        <w:t xml:space="preserve">На рис. 24 показаны основные виды виртуализации.</w:t>
      </w:r>
    </w:p>
    <w:p>
      <w:pPr>
        <w:pStyle w:val="CaptionedFigure"/>
      </w:pPr>
      <w:bookmarkStart w:id="167" w:name="fig:vm1"/>
      <w:r>
        <w:drawing>
          <wp:inline>
            <wp:extent cx="5800725" cy="2609850"/>
            <wp:effectExtent b="0" l="0" r="0" t="0"/>
            <wp:docPr descr="Рис. 24. Виды виртуализации" title="" id="164" name="Picture"/>
            <a:graphic>
              <a:graphicData uri="http://schemas.openxmlformats.org/drawingml/2006/picture">
                <pic:pic>
                  <pic:nvPicPr>
                    <pic:cNvPr descr="vm1.svg" id="165" name="Picture"/>
                    <pic:cNvPicPr>
                      <a:picLocks noChangeArrowheads="1" noChangeAspect="1"/>
                    </pic:cNvPicPr>
                  </pic:nvPicPr>
                  <pic:blipFill>
                    <a:blip r:embed="rId166">
                      <a:extLst>
                        <a:ext uri="{28A0092B-C50C-407E-A947-70E740481C1C}">
                          <a14:useLocalDpi xmlns:a14="http://schemas.microsoft.com/office/drawing/2010/main" val="0"/>
                        </a:ext>
                        <a:ext uri="{96DAC541-7B7A-43D3-8B79-37D633B846F1}">
                          <asvg:svgBlip xmlns:asvg="http://schemas.microsoft.com/office/drawing/2016/SVG/main" r:embed="rId163"/>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167"/>
    </w:p>
    <w:p>
      <w:pPr>
        <w:pStyle w:val="ImageCaption"/>
      </w:pPr>
      <w:r>
        <w:t xml:space="preserve">Рис. 24. Виды виртуализации</w:t>
      </w:r>
    </w:p>
    <w:p>
      <w:pPr>
        <w:pStyle w:val="a0"/>
      </w:pPr>
      <w:r>
        <w:t xml:space="preserve">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pPr>
        <w:pStyle w:val="a0"/>
      </w:pPr>
      <w:r>
        <w:t xml:space="preserve">На рис. 25 представлены основные техники обеспечения виртуализации.</w:t>
      </w:r>
    </w:p>
    <w:p>
      <w:pPr>
        <w:pStyle w:val="CaptionedFigure"/>
      </w:pPr>
      <w:bookmarkStart w:id="172" w:name="fig:vm2"/>
      <w:r>
        <w:drawing>
          <wp:inline>
            <wp:extent cx="5886450" cy="2381250"/>
            <wp:effectExtent b="0" l="0" r="0" t="0"/>
            <wp:docPr descr="Рис. 25. Техники виртуализации" title="" id="169" name="Picture"/>
            <a:graphic>
              <a:graphicData uri="http://schemas.openxmlformats.org/drawingml/2006/picture">
                <pic:pic>
                  <pic:nvPicPr>
                    <pic:cNvPr descr="vm2.svg" id="170" name="Picture"/>
                    <pic:cNvPicPr>
                      <a:picLocks noChangeArrowheads="1" noChangeAspect="1"/>
                    </pic:cNvPicPr>
                  </pic:nvPicPr>
                  <pic:blipFill>
                    <a:blip r:embed="rId171">
                      <a:extLst>
                        <a:ext uri="{28A0092B-C50C-407E-A947-70E740481C1C}">
                          <a14:useLocalDpi xmlns:a14="http://schemas.microsoft.com/office/drawing/2010/main" val="0"/>
                        </a:ext>
                        <a:ext uri="{96DAC541-7B7A-43D3-8B79-37D633B846F1}">
                          <asvg:svgBlip xmlns:asvg="http://schemas.microsoft.com/office/drawing/2016/SVG/main" r:embed="rId168"/>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172"/>
    </w:p>
    <w:p>
      <w:pPr>
        <w:pStyle w:val="ImageCaption"/>
      </w:pPr>
      <w:r>
        <w:t xml:space="preserve">Рис. 25. Техники виртуализации</w:t>
      </w:r>
    </w:p>
    <w:bookmarkEnd w:id="173"/>
    <w:bookmarkStart w:id="174" w:name="языковые-виртуальные-машины"/>
    <w:p>
      <w:pPr>
        <w:pStyle w:val="2"/>
      </w:pPr>
      <w:r>
        <w:t xml:space="preserve">8.2. Языковые виртуальные машины</w:t>
      </w:r>
    </w:p>
    <w:p>
      <w:pPr>
        <w:pStyle w:val="FirstParagraph"/>
      </w:pPr>
      <w:r>
        <w:t xml:space="preserve">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pPr>
        <w:pStyle w:val="a0"/>
      </w:pPr>
      <w:r>
        <w:t xml:space="preserve">Рассмотрим классический пример П-кода (P-code)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pPr>
        <w:pStyle w:val="a0"/>
      </w:pPr>
      <w:r>
        <w:t xml:space="preserve">К ярким историческим примерам успешного портирования компьютерных игр на множество различных игровых платформ относятся текстовая игра Zork (1979), реализованная в коде виртуальной Z-машины, а также игра Another World (1991), имеющая изощренную виртуальную машину с поддержкой многопоточности, графики и звука.</w:t>
      </w:r>
    </w:p>
    <w:p>
      <w:pPr>
        <w:pStyle w:val="a0"/>
      </w:pPr>
      <w:r>
        <w:t xml:space="preserve">К популярным современным языковым виртуальным машинам можно отнести:</w:t>
      </w:r>
    </w:p>
    <w:p>
      <w:pPr>
        <w:numPr>
          <w:ilvl w:val="0"/>
          <w:numId w:val="1049"/>
        </w:numPr>
        <w:pStyle w:val="Compact"/>
      </w:pPr>
      <w:r>
        <w:t xml:space="preserve">Java Virtual Machine (JVM). Виртуальная машина для Java.</w:t>
      </w:r>
    </w:p>
    <w:p>
      <w:pPr>
        <w:numPr>
          <w:ilvl w:val="0"/>
          <w:numId w:val="1049"/>
        </w:numPr>
        <w:pStyle w:val="Compact"/>
      </w:pPr>
      <w:r>
        <w:t xml:space="preserve">Common Language Runtime (CLR). Виртуальная машина среды .NET.</w:t>
      </w:r>
    </w:p>
    <w:p>
      <w:pPr>
        <w:numPr>
          <w:ilvl w:val="0"/>
          <w:numId w:val="1049"/>
        </w:numPr>
        <w:pStyle w:val="Compact"/>
      </w:pPr>
      <w:r>
        <w:t xml:space="preserve">CPython Virtual Machine. Виртуальная машина языка Python.</w:t>
      </w:r>
    </w:p>
    <w:p>
      <w:pPr>
        <w:numPr>
          <w:ilvl w:val="0"/>
          <w:numId w:val="1049"/>
        </w:numPr>
        <w:pStyle w:val="Compact"/>
      </w:pPr>
      <w:r>
        <w:t xml:space="preserve">WebAssembly (WASM). Виртуальная машина для веб-приложений.</w:t>
      </w:r>
    </w:p>
    <w:p>
      <w:pPr>
        <w:pStyle w:val="FirstParagraph"/>
      </w:pPr>
      <w:r>
        <w:rPr>
          <w:bCs/>
          <w:b/>
        </w:rPr>
        <w:t xml:space="preserve">Языковая виртуальная машина</w:t>
      </w:r>
      <w:r>
        <w:t xml:space="preserve"> </w:t>
      </w:r>
      <w:r>
        <w:t xml:space="preserve">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Smalltalk, в которой большинство команд кодировалось одним байтом.</w:t>
      </w:r>
    </w:p>
    <w:p>
      <w:pPr>
        <w:pStyle w:val="a0"/>
      </w:pPr>
      <w:r>
        <w:t xml:space="preserve">Поскольку реальные процессоры, в большинстве случаев, не поддерживают на аппаратном уровне исполнение</w:t>
      </w:r>
      <w:r>
        <w:t xml:space="preserve"> </w:t>
      </w:r>
      <w:r>
        <w:rPr>
          <w:bCs/>
          <w:b/>
        </w:rPr>
        <w:t xml:space="preserve">байткода</w:t>
      </w:r>
      <w:r>
        <w:t xml:space="preserve">, то используется программная модель языковой машины.</w:t>
      </w:r>
    </w:p>
    <w:p>
      <w:pPr>
        <w:pStyle w:val="a0"/>
      </w:pPr>
      <w:r>
        <w:t xml:space="preserve">Архитектуры виртуальных машин, как и архитектуры реальных процессоров, можно разделить на два класса:</w:t>
      </w:r>
    </w:p>
    <w:p>
      <w:pPr>
        <w:numPr>
          <w:ilvl w:val="0"/>
          <w:numId w:val="1050"/>
        </w:numPr>
        <w:pStyle w:val="Compact"/>
      </w:pPr>
      <w:r>
        <w:t xml:space="preserve">стековые машины,</w:t>
      </w:r>
    </w:p>
    <w:p>
      <w:pPr>
        <w:numPr>
          <w:ilvl w:val="0"/>
          <w:numId w:val="1050"/>
        </w:numPr>
        <w:pStyle w:val="Compact"/>
      </w:pPr>
      <w:r>
        <w:t xml:space="preserve">регистровые машины.</w:t>
      </w:r>
    </w:p>
    <w:p>
      <w:pPr>
        <w:pStyle w:val="FirstParagraph"/>
      </w:pPr>
      <w:r>
        <w:t xml:space="preserve">Рассмотрим байткод различных виртуальных машин для вычисления выражения</w:t>
      </w:r>
    </w:p>
    <w:p>
      <w:pPr>
        <w:pStyle w:val="a0"/>
      </w:pPr>
      <m:oMathPara>
        <m:oMathParaPr>
          <m:jc m:val="center"/>
        </m:oMathParaPr>
        <m:oMath>
          <m:r>
            <m:t>b</m:t>
          </m:r>
          <m:r>
            <m:t>b</m:t>
          </m:r>
          <m:r>
            <m:rPr>
              <m:sty m:val="p"/>
            </m:rPr>
            <m:t>−</m:t>
          </m:r>
          <m:r>
            <m:t>4</m:t>
          </m:r>
          <m:r>
            <m:t>a</m:t>
          </m:r>
          <m:r>
            <m:t>c</m:t>
          </m:r>
          <m:r>
            <m:rPr>
              <m:sty m:val="p"/>
            </m:rPr>
            <m:t>.</m:t>
          </m:r>
        </m:oMath>
      </m:oMathPara>
    </w:p>
    <w:p>
      <w:pPr>
        <w:pStyle w:val="FirstParagraph"/>
      </w:pPr>
      <w:r>
        <w:t xml:space="preserve">В JVM используется стековая модель вычислений:</w:t>
      </w:r>
    </w:p>
    <w:p>
      <w:pPr>
        <w:pStyle w:val="SourceCode"/>
      </w:pPr>
      <w:r>
        <w:rPr>
          <w:rStyle w:val="VerbatimChar"/>
        </w:rPr>
        <w:t xml:space="preserve">0: iload_1</w:t>
      </w:r>
      <w:r>
        <w:br/>
      </w:r>
      <w:r>
        <w:rPr>
          <w:rStyle w:val="VerbatimChar"/>
        </w:rPr>
        <w:t xml:space="preserve">1: iload_1</w:t>
      </w:r>
      <w:r>
        <w:br/>
      </w:r>
      <w:r>
        <w:rPr>
          <w:rStyle w:val="VerbatimChar"/>
        </w:rPr>
        <w:t xml:space="preserve">2: imul</w:t>
      </w:r>
      <w:r>
        <w:br/>
      </w:r>
      <w:r>
        <w:rPr>
          <w:rStyle w:val="VerbatimChar"/>
        </w:rPr>
        <w:t xml:space="preserve">3: iconst_4</w:t>
      </w:r>
      <w:r>
        <w:br/>
      </w:r>
      <w:r>
        <w:rPr>
          <w:rStyle w:val="VerbatimChar"/>
        </w:rPr>
        <w:t xml:space="preserve">4: iload_0</w:t>
      </w:r>
      <w:r>
        <w:br/>
      </w:r>
      <w:r>
        <w:rPr>
          <w:rStyle w:val="VerbatimChar"/>
        </w:rPr>
        <w:t xml:space="preserve">5: imul</w:t>
      </w:r>
      <w:r>
        <w:br/>
      </w:r>
      <w:r>
        <w:rPr>
          <w:rStyle w:val="VerbatimChar"/>
        </w:rPr>
        <w:t xml:space="preserve">6: iload_2</w:t>
      </w:r>
      <w:r>
        <w:br/>
      </w:r>
      <w:r>
        <w:rPr>
          <w:rStyle w:val="VerbatimChar"/>
        </w:rPr>
        <w:t xml:space="preserve">7: imul</w:t>
      </w:r>
      <w:r>
        <w:br/>
      </w:r>
      <w:r>
        <w:rPr>
          <w:rStyle w:val="VerbatimChar"/>
        </w:rPr>
        <w:t xml:space="preserve">8: isub</w:t>
      </w:r>
      <w:r>
        <w:br/>
      </w:r>
      <w:r>
        <w:rPr>
          <w:rStyle w:val="VerbatimChar"/>
        </w:rPr>
        <w:t xml:space="preserve">9: ireturn</w:t>
      </w:r>
    </w:p>
    <w:p>
      <w:pPr>
        <w:pStyle w:val="FirstParagraph"/>
      </w:pPr>
      <w:r>
        <w:t xml:space="preserve">В CPython также используется стековая модель вычислений:</w:t>
      </w:r>
    </w:p>
    <w:p>
      <w:pPr>
        <w:pStyle w:val="SourceCode"/>
      </w:pPr>
      <w:r>
        <w:rPr>
          <w:rStyle w:val="VerbatimChar"/>
        </w:rPr>
        <w:t xml:space="preserve"> 0 LOAD_FAST      </w:t>
      </w:r>
      <w:r>
        <w:br/>
      </w:r>
      <w:r>
        <w:rPr>
          <w:rStyle w:val="VerbatimChar"/>
        </w:rPr>
        <w:t xml:space="preserve"> 2 LOAD_FAST      </w:t>
      </w:r>
      <w:r>
        <w:br/>
      </w:r>
      <w:r>
        <w:rPr>
          <w:rStyle w:val="VerbatimChar"/>
        </w:rPr>
        <w:t xml:space="preserve"> 4 BINARY_MULTIPLY</w:t>
      </w:r>
      <w:r>
        <w:br/>
      </w:r>
      <w:r>
        <w:rPr>
          <w:rStyle w:val="VerbatimChar"/>
        </w:rPr>
        <w:t xml:space="preserve"> 6 LOAD_CONST     </w:t>
      </w:r>
      <w:r>
        <w:br/>
      </w:r>
      <w:r>
        <w:rPr>
          <w:rStyle w:val="VerbatimChar"/>
        </w:rPr>
        <w:t xml:space="preserve"> 8 LOAD_FAST      </w:t>
      </w:r>
      <w:r>
        <w:br/>
      </w:r>
      <w:r>
        <w:rPr>
          <w:rStyle w:val="VerbatimChar"/>
        </w:rPr>
        <w:t xml:space="preserve">10 BINARY_MULTIPLY</w:t>
      </w:r>
      <w:r>
        <w:br/>
      </w:r>
      <w:r>
        <w:rPr>
          <w:rStyle w:val="VerbatimChar"/>
        </w:rPr>
        <w:t xml:space="preserve">12 LOAD_FAST      </w:t>
      </w:r>
      <w:r>
        <w:br/>
      </w:r>
      <w:r>
        <w:rPr>
          <w:rStyle w:val="VerbatimChar"/>
        </w:rPr>
        <w:t xml:space="preserve">14 BINARY_MULTIPLY</w:t>
      </w:r>
      <w:r>
        <w:br/>
      </w:r>
      <w:r>
        <w:rPr>
          <w:rStyle w:val="VerbatimChar"/>
        </w:rPr>
        <w:t xml:space="preserve">16 BINARY_SUBTRACT</w:t>
      </w:r>
      <w:r>
        <w:br/>
      </w:r>
      <w:r>
        <w:rPr>
          <w:rStyle w:val="VerbatimChar"/>
        </w:rPr>
        <w:t xml:space="preserve">18 RETURN_VALUE</w:t>
      </w:r>
    </w:p>
    <w:p>
      <w:pPr>
        <w:pStyle w:val="FirstParagraph"/>
      </w:pPr>
      <w:r>
        <w:t xml:space="preserve">Виртуальная машина языка Lua использует регистровую вычислительную модель (см. числа после имен операций):</w:t>
      </w:r>
    </w:p>
    <w:p>
      <w:pPr>
        <w:pStyle w:val="SourceCode"/>
      </w:pPr>
      <w:r>
        <w:rPr>
          <w:rStyle w:val="VerbatimChar"/>
        </w:rPr>
        <w:t xml:space="preserve">1   MUL     3 1 1   </w:t>
      </w:r>
      <w:r>
        <w:br/>
      </w:r>
      <w:r>
        <w:rPr>
          <w:rStyle w:val="VerbatimChar"/>
        </w:rPr>
        <w:t xml:space="preserve">2   MMBIN   1 1 8   ; __mul</w:t>
      </w:r>
      <w:r>
        <w:br/>
      </w:r>
      <w:r>
        <w:rPr>
          <w:rStyle w:val="VerbatimChar"/>
        </w:rPr>
        <w:t xml:space="preserve">3   MULK    4 0 0   ; 4</w:t>
      </w:r>
      <w:r>
        <w:br/>
      </w:r>
      <w:r>
        <w:rPr>
          <w:rStyle w:val="VerbatimChar"/>
        </w:rPr>
        <w:t xml:space="preserve">4   MMBINK  0 0 8 1 ; __mul 4 flip</w:t>
      </w:r>
      <w:r>
        <w:br/>
      </w:r>
      <w:r>
        <w:rPr>
          <w:rStyle w:val="VerbatimChar"/>
        </w:rPr>
        <w:t xml:space="preserve">5   MUL     4 4 2   </w:t>
      </w:r>
      <w:r>
        <w:br/>
      </w:r>
      <w:r>
        <w:rPr>
          <w:rStyle w:val="VerbatimChar"/>
        </w:rPr>
        <w:t xml:space="preserve">6   MMBIN   4 2 8   ; __mul</w:t>
      </w:r>
      <w:r>
        <w:br/>
      </w:r>
      <w:r>
        <w:rPr>
          <w:rStyle w:val="VerbatimChar"/>
        </w:rPr>
        <w:t xml:space="preserve">7   SUB     3 3 4   </w:t>
      </w:r>
      <w:r>
        <w:br/>
      </w:r>
      <w:r>
        <w:rPr>
          <w:rStyle w:val="VerbatimChar"/>
        </w:rPr>
        <w:t xml:space="preserve">8   MMBIN   3 4 7   ; __sub</w:t>
      </w:r>
      <w:r>
        <w:br/>
      </w:r>
      <w:r>
        <w:rPr>
          <w:rStyle w:val="VerbatimChar"/>
        </w:rPr>
        <w:t xml:space="preserve">9   RETURN1 3   </w:t>
      </w:r>
      <w:r>
        <w:br/>
      </w:r>
      <w:r>
        <w:rPr>
          <w:rStyle w:val="VerbatimChar"/>
        </w:rPr>
        <w:t xml:space="preserve">10  RETURN0</w:t>
      </w:r>
    </w:p>
    <w:p>
      <w:pPr>
        <w:pStyle w:val="FirstParagraph"/>
      </w:pPr>
      <w:r>
        <w:t xml:space="preserve">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pPr>
        <w:numPr>
          <w:ilvl w:val="0"/>
          <w:numId w:val="1051"/>
        </w:numPr>
        <w:pStyle w:val="Compact"/>
      </w:pPr>
      <w:r>
        <w:t xml:space="preserve">AOT (Ahead-of-Time). Полная трансляция байткода в машинный код целевой платформы перед ее запуском.</w:t>
      </w:r>
    </w:p>
    <w:p>
      <w:pPr>
        <w:numPr>
          <w:ilvl w:val="0"/>
          <w:numId w:val="1051"/>
        </w:numPr>
        <w:pStyle w:val="Compact"/>
      </w:pPr>
      <w:r>
        <w:t xml:space="preserve">JIT (Just-in-Time). Динамическая трансляция областей программы прямо во время интерпретации байткода.</w:t>
      </w:r>
    </w:p>
    <w:bookmarkEnd w:id="174"/>
    <w:bookmarkStart w:id="175" w:name="виртуализация-вычислительной-системы"/>
    <w:p>
      <w:pPr>
        <w:pStyle w:val="2"/>
      </w:pPr>
      <w:r>
        <w:t xml:space="preserve">8.3. Виртуализация вычислительной системы</w:t>
      </w:r>
    </w:p>
    <w:p>
      <w:pPr>
        <w:pStyle w:val="FirstParagraph"/>
      </w:pPr>
      <w:r>
        <w:t xml:space="preserve">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pPr>
        <w:pStyle w:val="a0"/>
      </w:pPr>
      <w:r>
        <w:t xml:space="preserve">Виртуализация уровня вычислительной системы имеет давнюю историю. Еще в конце 60-х годов компания IBM реализовала в своей ОС CP/CMS поддержку виртуализации на аппаратном уровне. Таким образом было организована работа с несколькими программными версиями компьютера System/360-370. С массовым развитием персональных компьютеров интерес к виртуализации сильно угас. Возобновление этого интереса произошло уже в 1999 году, когда компания VMware выпустила коммерчески успешное ПО VMware Workstation для виртуализации работы ОС Linux и Windows на компьютерах с архитектурой x86.</w:t>
      </w:r>
    </w:p>
    <w:p>
      <w:pPr>
        <w:pStyle w:val="a0"/>
      </w:pPr>
      <w:r>
        <w:t xml:space="preserve">Для организации виртуальной машины требуется специальный программный модуль – монитор виртуальных машин или гипервизор.</w:t>
      </w:r>
      <w:r>
        <w:t xml:space="preserve"> </w:t>
      </w:r>
      <w:r>
        <w:rPr>
          <w:bCs/>
          <w:b/>
        </w:rPr>
        <w:t xml:space="preserve">Гипервизор</w:t>
      </w:r>
      <w:r>
        <w:t xml:space="preserve"> </w:t>
      </w:r>
      <w:r>
        <w:t xml:space="preserve">управляет доступом виртуальных машин к физическим ресурсам хост-машины. В этом отношении гипервизор ведет себя аналогично ядру операционной системы. Гипервизоры разделяют на следующие два типа:</w:t>
      </w:r>
    </w:p>
    <w:p>
      <w:pPr>
        <w:numPr>
          <w:ilvl w:val="0"/>
          <w:numId w:val="1052"/>
        </w:numPr>
        <w:pStyle w:val="Compact"/>
      </w:pPr>
      <w:r>
        <w:t xml:space="preserve">Работает прямо на оборудовании хост-машины, без участия ОС.</w:t>
      </w:r>
    </w:p>
    <w:p>
      <w:pPr>
        <w:numPr>
          <w:ilvl w:val="0"/>
          <w:numId w:val="1052"/>
        </w:numPr>
        <w:pStyle w:val="Compact"/>
      </w:pPr>
      <w:r>
        <w:t xml:space="preserve">Работает в рамках хост-ОС и, возможно, использует модуль ядра для управления физическими ресурсами хост-машины.</w:t>
      </w:r>
    </w:p>
    <w:p>
      <w:pPr>
        <w:pStyle w:val="FirstParagraph"/>
      </w:pPr>
      <w:r>
        <w:t xml:space="preserve">Теоретические основы виртуализуемости, определяющие, насколько эффективно работает гипервизор, были предложены в 1974 году Ж. Попеком (G. Popek) и Р. Голдбергом (R. Goldberg). Рассмотрим подробнее суть предложений этих авторов.</w:t>
      </w:r>
    </w:p>
    <w:p>
      <w:pPr>
        <w:pStyle w:val="a0"/>
      </w:pPr>
      <w:r>
        <w:t xml:space="preserve">Выделены следующие типы команд компьютера:</w:t>
      </w:r>
    </w:p>
    <w:p>
      <w:pPr>
        <w:numPr>
          <w:ilvl w:val="0"/>
          <w:numId w:val="1053"/>
        </w:numPr>
        <w:pStyle w:val="Compact"/>
      </w:pPr>
      <w:r>
        <w:t xml:space="preserve">Привилегированные. Выполнение которых вызывает исключение, если это выполнение происходит вне режима ядра ОС.</w:t>
      </w:r>
    </w:p>
    <w:p>
      <w:pPr>
        <w:numPr>
          <w:ilvl w:val="0"/>
          <w:numId w:val="1053"/>
        </w:numPr>
        <w:pStyle w:val="Compact"/>
      </w:pPr>
      <w:r>
        <w:t xml:space="preserve">Чувствительные. Команды, которые позволяют управлять состоянием компьютера или отслеживать это состояние.</w:t>
      </w:r>
    </w:p>
    <w:p>
      <w:pPr>
        <w:numPr>
          <w:ilvl w:val="0"/>
          <w:numId w:val="1053"/>
        </w:numPr>
        <w:pStyle w:val="Compact"/>
      </w:pPr>
      <w:r>
        <w:t xml:space="preserve">Безвредные. Остальные команды.</w:t>
      </w:r>
    </w:p>
    <w:p>
      <w:pPr>
        <w:pStyle w:val="FirstParagraph"/>
      </w:pPr>
      <w:r>
        <w:t xml:space="preserve">Сформулированы следующие свойства, которыми должен обладать гипервизор:</w:t>
      </w:r>
    </w:p>
    <w:p>
      <w:pPr>
        <w:numPr>
          <w:ilvl w:val="0"/>
          <w:numId w:val="1054"/>
        </w:numPr>
        <w:pStyle w:val="Compact"/>
      </w:pPr>
      <w:r>
        <w:t xml:space="preserve">Безвредные команды выполняются аппаратурой напрямую, без привлечения гипервизора.</w:t>
      </w:r>
    </w:p>
    <w:p>
      <w:pPr>
        <w:numPr>
          <w:ilvl w:val="0"/>
          <w:numId w:val="1054"/>
        </w:numPr>
        <w:pStyle w:val="Compact"/>
      </w:pPr>
      <w:r>
        <w:t xml:space="preserve">Программы влияют на доступные им ресурсы системы только опосредованно, с помощью гипервизора.</w:t>
      </w:r>
    </w:p>
    <w:p>
      <w:pPr>
        <w:numPr>
          <w:ilvl w:val="0"/>
          <w:numId w:val="1054"/>
        </w:numPr>
        <w:pStyle w:val="Compact"/>
      </w:pPr>
      <w:r>
        <w:t xml:space="preserve">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pPr>
        <w:pStyle w:val="FirstParagraph"/>
      </w:pPr>
      <w:r>
        <w:t xml:space="preserve">Наконец, авторы сформулировали следующую</w:t>
      </w:r>
      <w:r>
        <w:t xml:space="preserve"> </w:t>
      </w:r>
      <w:r>
        <w:rPr>
          <w:bCs/>
          <w:b/>
        </w:rPr>
        <w:t xml:space="preserve">теорему виртуализуемости</w:t>
      </w:r>
      <w:r>
        <w:t xml:space="preserve">: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pPr>
        <w:pStyle w:val="a0"/>
      </w:pPr>
      <w: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IBM. Тем не менее, для персональных компьютеров архитектуры x86 долгое время представленная выше теорема не выполнялась. В начале 2000-х реализация гипервизора на архитектуре x86-64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w:t>
      </w:r>
      <w:r>
        <w:t xml:space="preserve"> </w:t>
      </w:r>
      <w:r>
        <w:rPr>
          <w:bCs/>
          <w:b/>
        </w:rPr>
        <w:t xml:space="preserve">паравиртуализации</w:t>
      </w:r>
      <w:r>
        <w:t xml:space="preserve">, при использовании которой в гостевую ОС должны быть внесены изменения, включающие обращения к гипервизору. Наконец, в середине 2000-х компании Intel и AMD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pPr>
        <w:pStyle w:val="a0"/>
      </w:pPr>
      <w:r>
        <w:t xml:space="preserve">При использовании виртуальной машины с отличающейся от хост-машины процессорной архитектурой необходима</w:t>
      </w:r>
      <w:r>
        <w:t xml:space="preserve"> </w:t>
      </w:r>
      <w:r>
        <w:rPr>
          <w:bCs/>
          <w:b/>
        </w:rPr>
        <w:t xml:space="preserve">эмуляция</w:t>
      </w:r>
      <w:r>
        <w:t xml:space="preserve">, которая может быть реализована в виде интерпретатора машинного кода, а также на основе статического (AOT) или динамического (JIT) двоичного транслятора.</w:t>
      </w:r>
    </w:p>
    <w:p>
      <w:pPr>
        <w:pStyle w:val="a0"/>
      </w:pPr>
      <w:r>
        <w:t xml:space="preserve">Одной из популярных программ для задач виртуализации вычислительных систем является QEMU. В этой программе реализована эмуляция ряда компьютеров различных архитектур с набором периферийных устройств. В QEMU поддерживается аппаратная виртуализация с использованием сторонних гипервизоров, в числе которых KVM и HAXM.</w:t>
      </w:r>
    </w:p>
    <w:p>
      <w:pPr>
        <w:pStyle w:val="a0"/>
      </w:pPr>
      <w:r>
        <w:t xml:space="preserve">Рассмотрим пример использования QEMU. Предположим, мы хотим использовать дистрибутив Linux Alpine на виртуальной машине с архитектурой x86-64. В первую очередь создадим виртуальный жесткий диск размером 1 Гбайт, на который будет установлен дистрибутив Linux:</w:t>
      </w:r>
    </w:p>
    <w:p>
      <w:pPr>
        <w:pStyle w:val="SourceCode"/>
      </w:pPr>
      <w:r>
        <w:rPr>
          <w:rStyle w:val="ExtensionTok"/>
        </w:rPr>
        <w:t xml:space="preserve">qemu-img</w:t>
      </w:r>
      <w:r>
        <w:rPr>
          <w:rStyle w:val="NormalTok"/>
        </w:rPr>
        <w:t xml:space="preserve"> create </w:t>
      </w:r>
      <w:r>
        <w:rPr>
          <w:rStyle w:val="AttributeTok"/>
        </w:rPr>
        <w:t xml:space="preserve">-f</w:t>
      </w:r>
      <w:r>
        <w:rPr>
          <w:rStyle w:val="NormalTok"/>
        </w:rPr>
        <w:t xml:space="preserve"> qcow2 alpine.qcow2 1G</w:t>
      </w:r>
    </w:p>
    <w:p>
      <w:pPr>
        <w:pStyle w:val="FirstParagraph"/>
      </w:pPr>
      <w:r>
        <w:t xml:space="preserve">Созданный жесткий диск доступен в виде файла alpine.qcow2. Теперь необходимо запустить виртуальную систему x86-64 с объемом ОЗУ в 1 Гбайт для установки Alpine на виртуальный жесткий диск. При этом используется виртуальный CD-ROM и ISO-файл</w:t>
      </w:r>
      <w:r>
        <w:t xml:space="preserve"> </w:t>
      </w:r>
      <w:r>
        <w:rPr>
          <w:rStyle w:val="VerbatimChar"/>
        </w:rPr>
        <w:t xml:space="preserve">alpine-standard-3.14.2-x86_64.iso</w:t>
      </w:r>
      <w:r>
        <w:t xml:space="preserve">:</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-cdrom</w:t>
      </w:r>
      <w:r>
        <w:rPr>
          <w:rStyle w:val="NormalTok"/>
        </w:rPr>
        <w:t xml:space="preserve"> alpine-standard-3.14.2-x86_64.iso </w:t>
      </w:r>
      <w:r>
        <w:rPr>
          <w:rStyle w:val="AttributeTok"/>
        </w:rPr>
        <w:t xml:space="preserve">-hda</w:t>
      </w:r>
      <w:r>
        <w:rPr>
          <w:rStyle w:val="NormalTok"/>
        </w:rPr>
        <w:t xml:space="preserve"> alpine.qcow2</w:t>
      </w:r>
    </w:p>
    <w:p>
      <w:pPr>
        <w:pStyle w:val="FirstParagraph"/>
      </w:pPr>
      <w:r>
        <w:t xml:space="preserve">После установки Alpine на жесткий диск можно перезагрузить виртуальную систему и далее работать с ней с помощью следующей команды:</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-hda</w:t>
      </w:r>
      <w:r>
        <w:rPr>
          <w:rStyle w:val="NormalTok"/>
        </w:rPr>
        <w:t xml:space="preserve"> alpine.qcow2</w:t>
      </w:r>
    </w:p>
    <w:bookmarkEnd w:id="175"/>
    <w:bookmarkStart w:id="176" w:name="виртуализация-приложения"/>
    <w:p>
      <w:pPr>
        <w:pStyle w:val="2"/>
      </w:pPr>
      <w:r>
        <w:t xml:space="preserve">8.4. Виртуализация приложения</w:t>
      </w:r>
    </w:p>
    <w:p>
      <w:pPr>
        <w:pStyle w:val="FirstParagraph"/>
      </w:pPr>
      <w: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Wine, позволяющая запускать приложения для Windows внутри Linux.</w:t>
      </w:r>
    </w:p>
    <w:p>
      <w:pPr>
        <w:pStyle w:val="a0"/>
      </w:pPr>
      <w:r>
        <w:t xml:space="preserve">В QEMU имеется эмуляция режима пользователя, которая позволяет выполнять Linux-приложения, скомпилированные для одной процессорной архитектуры, на другой процессорной архитектуре.</w:t>
      </w:r>
    </w:p>
    <w:bookmarkEnd w:id="176"/>
    <w:bookmarkStart w:id="177" w:name="виртуализация-уровня-ос"/>
    <w:p>
      <w:pPr>
        <w:pStyle w:val="2"/>
      </w:pPr>
      <w:r>
        <w:t xml:space="preserve">8.5. Виртуализация уровня ОС</w:t>
      </w:r>
    </w:p>
    <w:p>
      <w:pPr>
        <w:pStyle w:val="FirstParagraph"/>
      </w:pPr>
      <w: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w:t>
      </w:r>
      <w:r>
        <w:t xml:space="preserve"> </w:t>
      </w:r>
      <w:r>
        <w:rPr>
          <w:bCs/>
          <w:b/>
        </w:rPr>
        <w:t xml:space="preserve">контейнерами</w:t>
      </w:r>
      <w:r>
        <w:t xml:space="preserve">.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pPr>
        <w:pStyle w:val="a0"/>
      </w:pPr>
      <w:r>
        <w:t xml:space="preserve">Рассмотрим пример использования контейнеров в системе Docker. Установим контейнер дистрибутива Alpine:</w:t>
      </w:r>
    </w:p>
    <w:p>
      <w:pPr>
        <w:pStyle w:val="SourceCode"/>
      </w:pPr>
      <w:r>
        <w:rPr>
          <w:rStyle w:val="ExtensionTok"/>
        </w:rPr>
        <w:t xml:space="preserve">docker</w:t>
      </w:r>
      <w:r>
        <w:rPr>
          <w:rStyle w:val="NormalTok"/>
        </w:rPr>
        <w:t xml:space="preserve"> pull alpine</w:t>
      </w:r>
    </w:p>
    <w:p>
      <w:pPr>
        <w:pStyle w:val="FirstParagraph"/>
      </w:pPr>
      <w:r>
        <w:t xml:space="preserve">Запустим (</w:t>
      </w:r>
      <w:r>
        <w:rPr>
          <w:rStyle w:val="VerbatimChar"/>
        </w:rPr>
        <w:t xml:space="preserve">run</w:t>
      </w:r>
      <w:r>
        <w:t xml:space="preserve">) контейнер в интерактивном режиме (</w:t>
      </w:r>
      <w:r>
        <w:rPr>
          <w:rStyle w:val="VerbatimChar"/>
        </w:rPr>
        <w:t xml:space="preserve">-it</w:t>
      </w:r>
      <w:r>
        <w:t xml:space="preserve">), вызвав командный интерпретатор</w:t>
      </w:r>
      <w:r>
        <w:t xml:space="preserve"> </w:t>
      </w:r>
      <w:r>
        <w:rPr>
          <w:rStyle w:val="VerbatimChar"/>
        </w:rPr>
        <w:t xml:space="preserve">sh</w:t>
      </w:r>
      <w:r>
        <w:t xml:space="preserve"> </w:t>
      </w:r>
      <w:r>
        <w:t xml:space="preserve">в Alpine: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alpine sh</w:t>
      </w:r>
    </w:p>
    <w:p>
      <w:pPr>
        <w:pStyle w:val="FirstParagraph"/>
      </w:pPr>
      <w: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Docker</w:t>
      </w:r>
      <w:r>
        <w:t xml:space="preserve"> </w:t>
      </w:r>
      <w:r>
        <w:rPr>
          <w:rStyle w:val="VerbatimChar"/>
        </w:rPr>
        <w:t xml:space="preserve">-v</w:t>
      </w:r>
      <w:r>
        <w:t xml:space="preserve"> </w:t>
      </w:r>
      <w:r>
        <w:t xml:space="preserve">указывает этот каталог, а также его представление в файловой системе контейнера (</w:t>
      </w:r>
      <w:r>
        <w:rPr>
          <w:rStyle w:val="VerbatimChar"/>
        </w:rPr>
        <w:t xml:space="preserve">/my_data</w:t>
      </w:r>
      <w:r>
        <w:t xml:space="preserv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w:t>
      </w:r>
      <w:r>
        <w:rPr>
          <w:rStyle w:val="AttributeTok"/>
        </w:rPr>
        <w:t xml:space="preserve">-v</w:t>
      </w:r>
      <w:r>
        <w:rPr>
          <w:rStyle w:val="NormalTok"/>
        </w:rPr>
        <w:t xml:space="preserve"> </w:t>
      </w:r>
      <w:r>
        <w:rPr>
          <w:rStyle w:val="StringTok"/>
        </w:rPr>
        <w:t xml:space="preserve">"</w:t>
      </w:r>
      <w:r>
        <w:rPr>
          <w:rStyle w:val="VariableTok"/>
        </w:rPr>
        <w:t xml:space="preserve">$(</w:t>
      </w:r>
      <w:r>
        <w:rPr>
          <w:rStyle w:val="BuiltInTok"/>
        </w:rPr>
        <w:t xml:space="preserve">pwd</w:t>
      </w:r>
      <w:r>
        <w:rPr>
          <w:rStyle w:val="VariableTok"/>
        </w:rPr>
        <w:t xml:space="preserve">)</w:t>
      </w:r>
      <w:r>
        <w:rPr>
          <w:rStyle w:val="StringTok"/>
        </w:rPr>
        <w:t xml:space="preserve">/my_data:/my_data"</w:t>
      </w:r>
      <w:r>
        <w:rPr>
          <w:rStyle w:val="NormalTok"/>
        </w:rPr>
        <w:t xml:space="preserve"> alpine sh</w:t>
      </w:r>
    </w:p>
    <w:p>
      <w:pPr>
        <w:pStyle w:val="FirstParagraph"/>
      </w:pPr>
      <w:r>
        <w:t xml:space="preserve">Для построения контейнера удобно использовать конфигурационный файл Dockerfile. Предположим, стоит задача построить контейнер на базе Alpine с добавленным интерпретатором языка Python. Для выполнения этой задачи `Dockerfile имеет следующий вид:</w:t>
      </w:r>
    </w:p>
    <w:p>
      <w:pPr>
        <w:pStyle w:val="SourceCode"/>
      </w:pPr>
      <w:r>
        <w:rPr>
          <w:rStyle w:val="NormalTok"/>
        </w:rPr>
        <w:t xml:space="preserve">FROM alpine</w:t>
      </w:r>
      <w:r>
        <w:br/>
      </w:r>
      <w:r>
        <w:rPr>
          <w:rStyle w:val="NormalTok"/>
        </w:rPr>
        <w:t xml:space="preserve">RUN apk add python3</w:t>
      </w:r>
    </w:p>
    <w:p>
      <w:pPr>
        <w:pStyle w:val="FirstParagraph"/>
      </w:pPr>
      <w:r>
        <w:t xml:space="preserve">Команда</w:t>
      </w:r>
      <w:r>
        <w:t xml:space="preserve"> </w:t>
      </w:r>
      <w:r>
        <w:rPr>
          <w:rStyle w:val="VerbatimChar"/>
        </w:rPr>
        <w:t xml:space="preserve">FROM</w:t>
      </w:r>
      <w:r>
        <w:t xml:space="preserve"> </w:t>
      </w:r>
      <w:r>
        <w:t xml:space="preserve">указывает в этом примере базовый контейнер, а команда</w:t>
      </w:r>
      <w:r>
        <w:t xml:space="preserve"> </w:t>
      </w:r>
      <w:r>
        <w:rPr>
          <w:rStyle w:val="VerbatimChar"/>
        </w:rPr>
        <w:t xml:space="preserve">RUN</w:t>
      </w:r>
      <w:r>
        <w:t xml:space="preserve"> </w:t>
      </w:r>
      <w:r>
        <w:t xml:space="preserve">– те команды, которые необходимо выполнить в процессе построения контейнера.</w:t>
      </w:r>
    </w:p>
    <w:bookmarkEnd w:id="177"/>
    <w:bookmarkEnd w:id="178"/>
    <w:bookmarkStart w:id="195" w:name="литература"/>
    <w:p>
      <w:pPr>
        <w:pStyle w:val="1"/>
      </w:pPr>
      <w:r>
        <w:t xml:space="preserve">9. Литература</w:t>
      </w:r>
    </w:p>
    <w:bookmarkStart w:id="194" w:name="refs"/>
    <w:bookmarkStart w:id="180" w:name="ref-missing"/>
    <w:p>
      <w:pPr>
        <w:pStyle w:val="a8"/>
      </w:pPr>
      <w:r>
        <w:t xml:space="preserve">1.</w:t>
      </w:r>
      <w:r>
        <w:t xml:space="preserve"> </w:t>
      </w:r>
      <w:r>
        <w:t xml:space="preserve">	</w:t>
      </w:r>
      <w:r>
        <w:t xml:space="preserve">The missing semester of your CS education [Online]. — URL:</w:t>
      </w:r>
      <w:r>
        <w:t xml:space="preserve"> </w:t>
      </w:r>
      <w:hyperlink r:id="rId179">
        <w:r>
          <w:rPr>
            <w:rStyle w:val="ae"/>
          </w:rPr>
          <w:t xml:space="preserve">https://missing.csail.mit.edu/</w:t>
        </w:r>
      </w:hyperlink>
      <w:r>
        <w:t xml:space="preserve">.</w:t>
      </w:r>
    </w:p>
    <w:bookmarkEnd w:id="180"/>
    <w:bookmarkStart w:id="182" w:name="ref-irving2021research"/>
    <w:p>
      <w:pPr>
        <w:pStyle w:val="a8"/>
      </w:pPr>
      <w:r>
        <w:t xml:space="preserve">2.</w:t>
      </w:r>
      <w:r>
        <w:t xml:space="preserve"> </w:t>
      </w:r>
      <w:r>
        <w:t xml:space="preserve">	</w:t>
      </w:r>
      <w:r>
        <w:rPr>
          <w:iCs/>
          <w:i/>
        </w:rPr>
        <w:t xml:space="preserve">Irving D., Hertweck K., Johnston L., Ostblom J., Wickham C., Wilson G.</w:t>
      </w:r>
      <w:r>
        <w:t xml:space="preserve"> </w:t>
      </w:r>
      <w:hyperlink r:id="rId181">
        <w:r>
          <w:rPr>
            <w:rStyle w:val="ae"/>
          </w:rPr>
          <w:t xml:space="preserve">Research software engineering with python: Building software that makes research possible</w:t>
        </w:r>
      </w:hyperlink>
      <w:r>
        <w:t xml:space="preserve">. — Chapman; Hall/CRC, 2021.</w:t>
      </w:r>
    </w:p>
    <w:bookmarkEnd w:id="182"/>
    <w:bookmarkStart w:id="184" w:name="ref-ramey2011bourne"/>
    <w:p>
      <w:pPr>
        <w:pStyle w:val="a8"/>
      </w:pPr>
      <w:r>
        <w:t xml:space="preserve">3.</w:t>
      </w:r>
      <w:r>
        <w:t xml:space="preserve"> </w:t>
      </w:r>
      <w:r>
        <w:t xml:space="preserve">	</w:t>
      </w:r>
      <w:r>
        <w:rPr>
          <w:iCs/>
          <w:i/>
        </w:rPr>
        <w:t xml:space="preserve">Ramey C.</w:t>
      </w:r>
      <w:r>
        <w:t xml:space="preserve"> </w:t>
      </w:r>
      <w:hyperlink r:id="rId183">
        <w:r>
          <w:rPr>
            <w:rStyle w:val="ae"/>
          </w:rPr>
          <w:t xml:space="preserve">The bourne-again SHell</w:t>
        </w:r>
      </w:hyperlink>
      <w:r>
        <w:t xml:space="preserve"> </w:t>
      </w:r>
      <w:r>
        <w:t xml:space="preserve">// The Architecture of Open Source Applications. — 2011.</w:t>
      </w:r>
    </w:p>
    <w:bookmarkEnd w:id="184"/>
    <w:bookmarkStart w:id="186" w:name="ref-shellcheck"/>
    <w:p>
      <w:pPr>
        <w:pStyle w:val="a8"/>
      </w:pPr>
      <w:r>
        <w:t xml:space="preserve">4.</w:t>
      </w:r>
      <w:r>
        <w:t xml:space="preserve"> </w:t>
      </w:r>
      <w:r>
        <w:t xml:space="preserve">	</w:t>
      </w:r>
      <w:r>
        <w:t xml:space="preserve">ShellCheck – shell script analysis tool [Online]. — URL:</w:t>
      </w:r>
      <w:r>
        <w:t xml:space="preserve"> </w:t>
      </w:r>
      <w:hyperlink r:id="rId185">
        <w:r>
          <w:rPr>
            <w:rStyle w:val="ae"/>
          </w:rPr>
          <w:t xml:space="preserve">https://www.shellcheck.net/</w:t>
        </w:r>
      </w:hyperlink>
      <w:r>
        <w:t xml:space="preserve">.</w:t>
      </w:r>
    </w:p>
    <w:bookmarkEnd w:id="186"/>
    <w:bookmarkStart w:id="187" w:name="ref-regex101"/>
    <w:p>
      <w:pPr>
        <w:pStyle w:val="a8"/>
      </w:pPr>
      <w:r>
        <w:t xml:space="preserve">5.</w:t>
      </w:r>
      <w:r>
        <w:t xml:space="preserve"> </w:t>
      </w:r>
      <w:r>
        <w:t xml:space="preserve">	</w:t>
      </w:r>
      <w:r>
        <w:t xml:space="preserve">regex101: Build, test, and debug regex [Online]. — URL:</w:t>
      </w:r>
      <w:r>
        <w:t xml:space="preserve"> </w:t>
      </w:r>
      <w:hyperlink r:id="rId185">
        <w:r>
          <w:rPr>
            <w:rStyle w:val="ae"/>
          </w:rPr>
          <w:t xml:space="preserve">https://www.shellcheck.net/</w:t>
        </w:r>
      </w:hyperlink>
      <w:r>
        <w:t xml:space="preserve">.</w:t>
      </w:r>
    </w:p>
    <w:bookmarkEnd w:id="187"/>
    <w:bookmarkStart w:id="189" w:name="ref-janssens2021data"/>
    <w:p>
      <w:pPr>
        <w:pStyle w:val="a8"/>
      </w:pPr>
      <w:r>
        <w:t xml:space="preserve">6.</w:t>
      </w:r>
      <w:r>
        <w:t xml:space="preserve"> </w:t>
      </w:r>
      <w:r>
        <w:t xml:space="preserve">	</w:t>
      </w:r>
      <w:r>
        <w:rPr>
          <w:iCs/>
          <w:i/>
        </w:rPr>
        <w:t xml:space="preserve">Janssens J.</w:t>
      </w:r>
      <w:r>
        <w:t xml:space="preserve"> </w:t>
      </w:r>
      <w:hyperlink r:id="rId188">
        <w:r>
          <w:rPr>
            <w:rStyle w:val="ae"/>
          </w:rPr>
          <w:t xml:space="preserve">Data science at the command line</w:t>
        </w:r>
      </w:hyperlink>
      <w:r>
        <w:t xml:space="preserve">. — " O’Reilly Media, Inc.", 2021.</w:t>
      </w:r>
    </w:p>
    <w:bookmarkEnd w:id="189"/>
    <w:bookmarkStart w:id="190" w:name="ref-tucker2007opium"/>
    <w:p>
      <w:pPr>
        <w:pStyle w:val="a8"/>
      </w:pPr>
      <w:r>
        <w:t xml:space="preserve">7.</w:t>
      </w:r>
      <w:r>
        <w:t xml:space="preserve"> </w:t>
      </w:r>
      <w:r>
        <w:t xml:space="preserve">	</w:t>
      </w:r>
      <w:r>
        <w:rPr>
          <w:iCs/>
          <w:i/>
        </w:rPr>
        <w:t xml:space="preserve">Tucker C., Shuffelton D., Jhala R., Lerner S.</w:t>
      </w:r>
      <w:r>
        <w:t xml:space="preserve"> Opium: Optimal package install/uninstall manager / 29th international conference on software engineering (ICSE’07). — IEEE, 2007. — P. 178–188.</w:t>
      </w:r>
    </w:p>
    <w:bookmarkEnd w:id="190"/>
    <w:bookmarkStart w:id="192" w:name="ref-pubgrub"/>
    <w:p>
      <w:pPr>
        <w:pStyle w:val="a8"/>
      </w:pPr>
      <w:r>
        <w:t xml:space="preserve">8.</w:t>
      </w:r>
      <w:r>
        <w:t xml:space="preserve"> </w:t>
      </w:r>
      <w:r>
        <w:t xml:space="preserve">	</w:t>
      </w:r>
      <w:r>
        <w:t xml:space="preserve">Contributing to pub - the package manager for dart - GitHub [Online]. — URL:</w:t>
      </w:r>
      <w:r>
        <w:t xml:space="preserve"> </w:t>
      </w:r>
      <w:hyperlink r:id="rId191">
        <w:r>
          <w:rPr>
            <w:rStyle w:val="ae"/>
          </w:rPr>
          <w:t xml:space="preserve">https://github.com/dart-lang/pub</w:t>
        </w:r>
      </w:hyperlink>
      <w:r>
        <w:t xml:space="preserve">.</w:t>
      </w:r>
    </w:p>
    <w:bookmarkEnd w:id="192"/>
    <w:bookmarkStart w:id="193" w:name="ref-abate2020dependency"/>
    <w:p>
      <w:pPr>
        <w:pStyle w:val="a8"/>
      </w:pPr>
      <w:r>
        <w:t xml:space="preserve">9.</w:t>
      </w:r>
      <w:r>
        <w:t xml:space="preserve"> </w:t>
      </w:r>
      <w:r>
        <w:t xml:space="preserve">	</w:t>
      </w:r>
      <w:r>
        <w:rPr>
          <w:iCs/>
          <w:i/>
        </w:rPr>
        <w:t xml:space="preserve">Abate P., Di Cosmo R., Gousios G., Zacchiroli S.</w:t>
      </w:r>
      <w:r>
        <w:t xml:space="preserve"> Dependency solving is still hard, but we are getting better at it / 2020 IEEE 27th international conference on software analysis, evolution and reengineering (SANER). — IEEE, 2020. — P. 547–551.</w:t>
      </w:r>
    </w:p>
    <w:bookmarkEnd w:id="193"/>
    <w:bookmarkEnd w:id="194"/>
    <w:bookmarkEnd w:id="195"/>
    <w:sectPr w:rsidR="00FD562D" w:rsidRPr="00E87A44"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458FC7EF" w14:textId="77777777" w:rsidR="002A6D98" w:rsidRDefault="002F3D7A">
        <w:pPr>
          <w:pStyle w:val="af3"/>
          <w:jc w:val="center"/>
        </w:pPr>
        <w:r>
          <w:fldChar w:fldCharType="begin"/>
        </w:r>
        <w:r>
          <w:instrText>PAGE   \* MERGEFORMAT</w:instrText>
        </w:r>
        <w:r>
          <w:fldChar w:fldCharType="separate"/>
        </w:r>
        <w:r>
          <w:rPr>
            <w:lang w:val="ru-RU"/>
          </w:rPr>
          <w:t>2</w:t>
        </w:r>
        <w:r>
          <w:fldChar w:fldCharType="end"/>
        </w:r>
      </w:p>
    </w:sdtContent>
  </w:sdt>
  <w:p w14:paraId="37F5F18B" w14:textId="77777777" w:rsidR="002A6D98" w:rsidRDefault="00F04B8B">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 w:numId="9">
    <w:abstractNumId w:val="0"/>
  </w:num>
  <w:num w:numId="10">
    <w:abstractNumId w:val="0"/>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0"/>
  </w:num>
  <w:num w:numId="48">
    <w:abstractNumId w:val="0"/>
  </w:num>
  <w:num w:numId="49">
    <w:abstractNumId w:val="0"/>
  </w:num>
  <w:num w:numId="50">
    <w:abstractNumId w:val="0"/>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num>
  <w:num w:numId="5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0"/>
    <w:qFormat/>
    <w:rsid w:val="00E87A44"/>
    <w:pPr>
      <w:ind w:firstLine="0"/>
    </w:pPr>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lang w:eastAsia="ru-RU" w:val="ru-RU"/>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svg" /><Relationship Type="http://schemas.openxmlformats.org/officeDocument/2006/relationships/image" Id="rId29" Target="media/rId29.svg" /><Relationship Type="http://schemas.openxmlformats.org/officeDocument/2006/relationships/image" Id="rId122" Target="media/rId122.svg" /><Relationship Type="http://schemas.openxmlformats.org/officeDocument/2006/relationships/image" Id="rId127" Target="media/rId127.svg" /><Relationship Type="http://schemas.openxmlformats.org/officeDocument/2006/relationships/image" Id="rId133" Target="media/rId133.svg" /><Relationship Type="http://schemas.openxmlformats.org/officeDocument/2006/relationships/image" Id="rId138" Target="media/rId138.svg" /><Relationship Type="http://schemas.openxmlformats.org/officeDocument/2006/relationships/image" Id="rId144" Target="media/rId144.svg" /><Relationship Type="http://schemas.openxmlformats.org/officeDocument/2006/relationships/image" Id="rId150" Target="media/rId150.svg" /><Relationship Type="http://schemas.openxmlformats.org/officeDocument/2006/relationships/image" Id="rId155" Target="media/rId155.sv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66" Target="media/rId166.png" /><Relationship Type="http://schemas.openxmlformats.org/officeDocument/2006/relationships/image" Id="rId171" Target="media/rId171.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2" Target="media/rId42.svg" /><Relationship Type="http://schemas.openxmlformats.org/officeDocument/2006/relationships/image" Id="rId48" Target="media/rId48.sv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63" Target="media/rId163.svg" /><Relationship Type="http://schemas.openxmlformats.org/officeDocument/2006/relationships/image" Id="rId168" Target="media/rId168.svg" /><Relationship Type="http://schemas.openxmlformats.org/officeDocument/2006/relationships/hyperlink" Id="rId62" Target="https://docs.gradle.org/current/userguide/tutorial_using_tasks.html#sec:build_scripts_are_code" TargetMode="External" /><Relationship Type="http://schemas.openxmlformats.org/officeDocument/2006/relationships/hyperlink" Id="rId191" Target="https://github.com/dart-lang/pub" TargetMode="External" /><Relationship Type="http://schemas.openxmlformats.org/officeDocument/2006/relationships/hyperlink" Id="rId181" Target="https://merely-useful.tech/py-rse/" TargetMode="External" /><Relationship Type="http://schemas.openxmlformats.org/officeDocument/2006/relationships/hyperlink" Id="rId179" Target="https://missing.csail.mit.edu/" TargetMode="External" /><Relationship Type="http://schemas.openxmlformats.org/officeDocument/2006/relationships/hyperlink" Id="rId61" Target="https://setuptools.readthedocs.io/en/latest/setuptools.html" TargetMode="External" /><Relationship Type="http://schemas.openxmlformats.org/officeDocument/2006/relationships/hyperlink" Id="rId57" Target="https://toml.io/en/v1.0.0-rc.1#spec" TargetMode="External" /><Relationship Type="http://schemas.openxmlformats.org/officeDocument/2006/relationships/hyperlink" Id="rId183" Target="https://www.aosabook.org/en/bash.html" TargetMode="External" /><Relationship Type="http://schemas.openxmlformats.org/officeDocument/2006/relationships/hyperlink" Id="rId188" Target="https://www.datascienceatthecommandline.com/2e/" TargetMode="External" /><Relationship Type="http://schemas.openxmlformats.org/officeDocument/2006/relationships/hyperlink" Id="rId59" Target="https://www.gnu.org/software/emacs/manual/html_node/emacs/Saving-Customizations.html" TargetMode="External" /><Relationship Type="http://schemas.openxmlformats.org/officeDocument/2006/relationships/hyperlink" Id="rId185" Target="https://www.shellcheck.net/" TargetMode="External" /><Relationship Type="http://schemas.openxmlformats.org/officeDocument/2006/relationships/hyperlink" Id="rId60"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62" Target="https://docs.gradle.org/current/userguide/tutorial_using_tasks.html#sec:build_scripts_are_code" TargetMode="External" /><Relationship Type="http://schemas.openxmlformats.org/officeDocument/2006/relationships/hyperlink" Id="rId191" Target="https://github.com/dart-lang/pub" TargetMode="External" /><Relationship Type="http://schemas.openxmlformats.org/officeDocument/2006/relationships/hyperlink" Id="rId181" Target="https://merely-useful.tech/py-rse/" TargetMode="External" /><Relationship Type="http://schemas.openxmlformats.org/officeDocument/2006/relationships/hyperlink" Id="rId179" Target="https://missing.csail.mit.edu/" TargetMode="External" /><Relationship Type="http://schemas.openxmlformats.org/officeDocument/2006/relationships/hyperlink" Id="rId61" Target="https://setuptools.readthedocs.io/en/latest/setuptools.html" TargetMode="External" /><Relationship Type="http://schemas.openxmlformats.org/officeDocument/2006/relationships/hyperlink" Id="rId57" Target="https://toml.io/en/v1.0.0-rc.1#spec" TargetMode="External" /><Relationship Type="http://schemas.openxmlformats.org/officeDocument/2006/relationships/hyperlink" Id="rId183" Target="https://www.aosabook.org/en/bash.html" TargetMode="External" /><Relationship Type="http://schemas.openxmlformats.org/officeDocument/2006/relationships/hyperlink" Id="rId188" Target="https://www.datascienceatthecommandline.com/2e/" TargetMode="External" /><Relationship Type="http://schemas.openxmlformats.org/officeDocument/2006/relationships/hyperlink" Id="rId59" Target="https://www.gnu.org/software/emacs/manual/html_node/emacs/Saving-Customizations.html" TargetMode="External" /><Relationship Type="http://schemas.openxmlformats.org/officeDocument/2006/relationships/hyperlink" Id="rId185" Target="https://www.shellcheck.net/" TargetMode="External" /><Relationship Type="http://schemas.openxmlformats.org/officeDocument/2006/relationships/hyperlink" Id="rId60"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13640</Words>
  <Characters>77749</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91207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2021-11-14T07:51:04Z</dcterms:created>
  <dcterms:modified xsi:type="dcterms:W3CDTF">2021-11-14T07:51:04Z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gost-r-7-0-5-2008-numeric-iaa.csl</vt:lpwstr>
  </property>
  <property fmtid="{D5CDD505-2E9C-101B-9397-08002B2CF9AE}" pid="15" name="date">
    <vt:lpwstr>Москва – 2021</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equationNumberTeX">
    <vt:lpwstr>qquad</vt:lpwstr>
  </property>
  <property fmtid="{D5CDD505-2E9C-101B-9397-08002B2CF9AE}" pid="20" name="figLabels">
    <vt:lpwstr>arabic</vt:lpwstr>
  </property>
  <property fmtid="{D5CDD505-2E9C-101B-9397-08002B2CF9AE}" pid="21" name="figPrefix">
    <vt:lpwstr>рис.</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Рис.</vt:lpwstr>
  </property>
  <property fmtid="{D5CDD505-2E9C-101B-9397-08002B2CF9AE}" pid="25" name="lastDelim">
    <vt:lpwstr>, </vt:lpwstr>
  </property>
  <property fmtid="{D5CDD505-2E9C-101B-9397-08002B2CF9AE}" pid="26" name="link-citations">
    <vt:lpwstr>True</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nameInLink">
    <vt:lpwstr>False</vt:lpwstr>
  </property>
  <property fmtid="{D5CDD505-2E9C-101B-9397-08002B2CF9AE}" pid="38" name="numberSections">
    <vt:lpwstr>True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3</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tableEqns">
    <vt:lpwstr>False</vt:lpwstr>
  </property>
  <property fmtid="{D5CDD505-2E9C-101B-9397-08002B2CF9AE}" pid="55" name="tableTemplate">
    <vt:lpwstr>tableTitle ititleDelim t</vt:lpwstr>
  </property>
  <property fmtid="{D5CDD505-2E9C-101B-9397-08002B2CF9AE}" pid="56" name="tableTitle">
    <vt:lpwstr>Таблица</vt:lpwstr>
  </property>
  <property fmtid="{D5CDD505-2E9C-101B-9397-08002B2CF9AE}" pid="57" name="tblLabels">
    <vt:lpwstr>arabic</vt:lpwstr>
  </property>
  <property fmtid="{D5CDD505-2E9C-101B-9397-08002B2CF9AE}" pid="58" name="tblPrefix">
    <vt:lpwstr>табл.</vt:lpwstr>
  </property>
  <property fmtid="{D5CDD505-2E9C-101B-9397-08002B2CF9AE}" pid="59" name="tblPrefixTemplate">
    <vt:lpwstr>p i</vt:lpwstr>
  </property>
  <property fmtid="{D5CDD505-2E9C-101B-9397-08002B2CF9AE}" pid="60" name="titleDelim">
    <vt:lpwstr>.</vt:lpwstr>
  </property>
  <property fmtid="{D5CDD505-2E9C-101B-9397-08002B2CF9AE}" pid="61" name="toc-title">
    <vt:lpwstr>Оглавление</vt:lpwstr>
  </property>
</Properties>
</file>