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rial Unicode MS" w:hAnsi="Arial Unicode MS" w:eastAsia="Arial Unicode MS"/>
          <w:b/>
          <w:color w:val="0B2545"/>
          <w:sz w:val="46"/>
        </w:rPr>
        <w:t>需求文档质量分析 MVP</w:t>
      </w:r>
    </w:p>
    <w:p>
      <w:pPr>
        <w:spacing w:after="280"/>
      </w:pPr>
      <w:r>
        <w:rPr>
          <w:rFonts w:ascii="Arial Unicode MS" w:hAnsi="Arial Unicode MS" w:eastAsia="Arial Unicode MS"/>
          <w:color w:val="5F6B7A"/>
          <w:sz w:val="26"/>
        </w:rPr>
        <w:t>产品需求文档（PRD）｜从需求文本到可审计 Testing IR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2460"/>
        <w:gridCol w:w="36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文档类型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日期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产品需求文档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v1.0（评审冻结候选）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待产品 / 架构 / 测试联合评审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9"/>
              </w:rPr>
              <w:t>2026-08-10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F3A5F"/>
                <w:sz w:val="21"/>
              </w:rPr>
              <w:t>产品裁决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建议进入 MVP 开发，但仅开发“需求质量分析 + 通过门禁后的 Testing IR”。测试方案、场景、用例、自动化执行与知识图谱均不进入首批开发。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0. 阅读导航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回答的问题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1–3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为什么做、给谁用、做到什么程度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4–6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范围、主流程和功能要求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7–9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质量门禁、数据与交互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10–13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Agent/Skill 治理、验收、指标与发布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14–15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风险、待决事项和权威源对齐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1. 背景与问题定义</w:t>
      </w:r>
    </w:p>
    <w:p>
      <w:r>
        <w:rPr>
          <w:rFonts w:ascii="Arial Unicode MS" w:hAnsi="Arial Unicode MS" w:eastAsia="Arial Unicode MS"/>
          <w:color w:val="222222"/>
          <w:sz w:val="22"/>
        </w:rPr>
        <w:t>QualityForge 的长期目标是将非结构化需求转化为可执行测试资产。当前最先需要解决的不是“自动生成更多用例”，而是证明输入需求是否足够明确、可测试、可追溯。若缺少这一层，后续 AI 生成的场景、用例与断言只会把原始缺陷放大，并且难以说明结论来自哪里。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1.1 用户当前痛点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需求存在歧义、遗漏、角色冲突或不可度量的非功能要求，通常到设计或执行阶段才暴露。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PRD 与 OpenAPI 等来源相互矛盾时，人工需要逐段比对，结论缺少统一证据格式。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能给出建议，但若没有确定性门禁、来源溯源和人工复核，无法作为下游测试设计的可信输入。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现有平台设计范围较大，若同时建设解析、生成、执行、RAG 和多 Agent 运行时，MVP 的价值验证会被基础设施工作淹没。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1.2 产品机会</w:t>
      </w:r>
    </w:p>
    <w:p>
      <w:r>
        <w:rPr>
          <w:rFonts w:ascii="Arial Unicode MS" w:hAnsi="Arial Unicode MS" w:eastAsia="Arial Unicode MS"/>
          <w:color w:val="222222"/>
          <w:sz w:val="22"/>
        </w:rPr>
        <w:t>把需求评审变成一个可重复、可解释、可修订的结构化过程：系统先产出带证据的六维评审报告，再由确定性 Gate 裁决；仅当需求满足准入条件时，才编译并验证 Testing IR。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2. 产品定位、用户与核心任务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核心任务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本 MVP 权限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测试工程师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导入需求、查看问题、发起澄清、确认评审结论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创建、查看、处置评审；不能绕过 Gate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产品经理 / 需求负责人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回答澄清问题、修订需求文本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查看证据、提交修订；不能修改系统裁决日志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测试负责人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确认高风险处置、批准进入 IR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解决 required / forced 评审任务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平台管理员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管理工作空间与账号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不参与业务结论审批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角色边界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本 MVP 不采用“只有一个测试工程师”的单角色假设。至少需要需求提交者、评审处理者和平台管理员三类职责；实际 RBAC 可在试点阶段合并到同一人，但审计记录仍保留角色动作。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2.1 核心用户故事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作为测试工程师，我希望导入 Markdown/TXT 或粘贴需求正文，快速获得结构化要素与六维质量报告。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作为需求负责人，我希望每个问题都带原文位置、原因、澄清问题和修改建议，以便直接修订。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作为测试负责人，我希望系统在证据缺失、跨源冲突、不可测试验收或不可度量 NFR 时阻断下游编译。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作为测试工程师，我希望在需求通过后获得可追溯的 Testing IR，并知道每一项规则来自哪一段需求。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3. 目标、成功条件与非目标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产品目标 G1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把单份需求文档转换成完整的六维质量评审报告。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产品目标 G2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所有发现都能回到可定位的原始证据，推断项显式标记。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产品目标 G3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确定性 Gate 对同一输入给出可重复裁决，且 fail-closed。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产品目标 G4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需求通过后编译并独立验证 Testing IR，作为后续测试设计输入。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成功条件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5–10 份脱敏真实需求完成闭环试点，能统计发现采纳、误报、修订和门禁数据。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3.1 首批明确不做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测试策略、测试场景、DesignTestCase、断言和自动化脚本生成。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测试执行、Runner、失败归因、自愈、CI/CD 门禁和 Jira 写入。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PDF OCR、复杂 Word 版式、HTML 原型、图片理解、代码差异分析。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RAG、向量数据库、知识图谱、自由规划式多 Agent 编排、分布式队列。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多租户、LDAP/SSO 与生产级密钥管理；首个试点只需单工作空间受控账号。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4. MVP 范围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4.1 MVP 0.1：需求质量分析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范围项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MVP 定义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主输入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单份 Markdown、TXT 或粘贴文本；UTF-8；保留标题与段落定位。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辅助输入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可选 OpenAPI 3.x 文件，仅用于跨源一致性比对。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结构提取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章节、功能点、角色、业务实体、业务规则候选、约束、验收标准、NFR。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质量分析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歧义、一致性、可测试性、完整性、NFR 可度量性、角色/权限确定性。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发现字段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严重级别、维度、原文证据、原因、澄清问题、修改建议、推断标记。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裁决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PASS / PASS_WITH_REVIEW / REJECT。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页面报告 + JSON；支持导出 Markdown。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4.2 MVP 0.2：Testing IR</w:t>
      </w:r>
    </w:p>
    <w:p>
      <w:r>
        <w:rPr>
          <w:rFonts w:ascii="Arial Unicode MS" w:hAnsi="Arial Unicode MS" w:eastAsia="Arial Unicode MS"/>
          <w:color w:val="222222"/>
          <w:sz w:val="22"/>
        </w:rPr>
        <w:t>只有质量 Gate 为 PASS，或 PASS_WITH_REVIEW 已由人工完成必要处置后，系统才能进入 IR 流程。IR 包含 requirements、business_rules、entities、state_machines、interface_contracts、constraints 六个子集，并保留来源清单、冲突和未决问题。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4.3 输入限制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单次只分析一个主需求文档；多份 PRD 合并不在首批范围。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单文件建议不超过 2 MB、正文不超过 200,000 字符；超限返回明确错误，不静默截断。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OpenAPI 仅接受 YAML/JSON，大小建议不超过 5 MB；解析失败不影响主文档保存，但阻止跨源一致性得出 PASS。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上传内容不应包含凭证、生产数据和个人敏感信息；日志只存哈希和脱敏摘要。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5. 端到端业务流程</w:t>
      </w:r>
    </w:p>
    <w:p>
      <w:pPr>
        <w:pStyle w:val="CodeBlock"/>
        <w:shd w:fill="F4F6F9"/>
      </w:pPr>
      <w:r>
        <w:rPr>
          <w:rFonts w:ascii="Arial Unicode MS" w:hAnsi="Arial Unicode MS" w:eastAsia="Arial Unicode MS"/>
          <w:color w:val="222222"/>
          <w:sz w:val="17"/>
        </w:rPr>
        <w:t>导入需求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→ 解析与结构化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→ AI 生成六维评审包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→ requirement-quality-gate 确定性裁决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    ├─ REJECT：停止，返回修订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    ├─ PASS_WITH_REVIEW：创建 ReviewTask，人工处置后重检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    └─ PASS：允许编译 Testing IR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→ 规则/领域/状态候选抽取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→ requirement-compiler 审计融合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→ ir-validator 独立验证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    ├─ REJECT：保留版本，回到编译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    ├─ PASS_WITH_REVIEW：附人工评审清单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    └─ PASS：发布为下游可读取的已验证 IR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5.1 状态约束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状态 / 裁决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路由规则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RequirementDocument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Draft → Parsing → Completed / Failed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以领域模型现行枚举为准；Completed 只表示解析完成，不等于质量通过。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QualityReport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RUNNING → COMPLETED / FAILED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MVP 新增建议对象；报告含 verdict。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Quality verdict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PASS / PASS_WITH_REVIEW / REJECT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只有满足人工处置条件的 PASS 或已闭环 PASS_WITH_REVIEW 可进入 IR。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TestingIR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DRAFT → COMPILING → VALIDATED / FAILED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VALIDATED 仅由 ir-validator 的可验证结果驱动。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ReviewTask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OPEN → RESOLVED / EXPIRED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人工 resolution 为 approve / reject / modify。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6. 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500"/>
        <w:gridCol w:w="6060"/>
        <w:gridCol w:w="9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要求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优先级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导入需求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支持 Markdown、TXT 与粘贴文本；创建 RequirementDocument，保留原文、文件名、内容哈希和来源定位。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绑定 OpenAPI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可在导入时附加或后续绑定一个 OpenAPI 3.x 辅助来源，并记录 sourceId 与可用性。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结构化解析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提取章节、功能点、角色、实体、规则候选、约束、验收标准与 NFR；不完整解析不得伪装 Completed。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六维评审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每个维度必须显式评估，即使无发现也要保留 assessed=true。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证据与建议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每条 finding 包含 code、dimension、severity、sourceTrace、evidence、reason、clarificationQuestion、suggestedRevision。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确定性门禁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运行 requirement-quality-gate；checker 未运行、异常或输入不全一律不能 PASS。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人工评审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PASS_WITH_REVIEW 或强制事件创建 ReviewTask；保留处理人、决议、备注、时间和输入哈希。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修订与重检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修订生成新文档版本/分析 attempt，不覆盖原报告和失败证据。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IR 编译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通过 Gate 后抽取规则、领域、状态机并融合成 TestingIR，保留所有可用来源贡献。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IR 独立验证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ir-validator 只验证、不修复；验证者读取不可变快照。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查询与导出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支持查看原文—发现—IR 的链路，导出 JSON 和 Markdown。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FR-12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审计与观测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记录 runId、Agent、Skill 版本、输入/输出哈希、裁决、耗时、错误与人工动作。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 六维质量模型与门禁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1250"/>
        <w:gridCol w:w="3500"/>
        <w:gridCol w:w="30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代码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典型问题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通过条件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ambiguity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歧义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代词指向不明、模糊量词、条件边界不清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澄清后可唯一解释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consistency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一致性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PRD 内部或 PRD/OpenAPI 的术语、状态、字段、规则冲突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冲突保留多版本并由人工裁决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testability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可测试性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验收没有可观察输入/行为/结果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可写成 Given/When/Then 且结果可观测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completeness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完整性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缺角色、前置、异常、数据约束、状态转换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关键业务路径的必要信息齐备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nfr_measurability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NFR 可度量性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“快速、稳定、安全”等无指标或测量条件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指标、统计口径、环境与时间窗明确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role_permission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角色与权限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谁能看、改、审、撤销不明确或矛盾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关键动作有唯一责任角色和权限边界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7.1 严重级别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5560"/>
        <w:gridCol w:w="25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级别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默认路由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BLOCKER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缺失证据、结构不完整、跨源硬冲突、关键角色冲突、不可测试验收或不可度量关键 NFR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REJECT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REVIEW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可在不发明事实的前提下由人工确认的歧义、低置信推断或非关键缺口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PASS_WITH_REVIEW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INFO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改进建议，不影响当前可测试性和契约一致性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不单独阻断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7.2 裁决规则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REJECT：六维未完整评估、finding 缺来源证据、存在任一 BLOCKER，或 checker 未成功完成。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PASS_WITH_REVIEW：无 BLOCKER，仅剩 REVIEW finding；必须创建人工评审清单。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PASS：六维全部评估且无 finding。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同一输入、同一 Skill 版本、同一配置重复运行，确定性 Gate 裁决必须一致。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系统不得自动补写缺失业务事实，也不得把多个冲突来源静默合并成单一真相。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8. Testing IR 契约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650"/>
        <w:gridCol w:w="39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子集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最小内容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可信要求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requirements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需求编号、陈述、类型、优先级、状态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每项有 sourceTrace；推断显式标记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business_rules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condition、action、source、confidence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推断规则 confidence ≤ 0.7；无来源拒绝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entities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实体、属性、关系、约束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不得发明来源中不存在的实体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state_machines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实体、初始状态、状态、转换、触发条件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初始状态必须显式提供，不可推断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interface_contracts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路径、方法、请求、响应、错误语义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OpenAPI 缺失时标记 unavailable，不伪造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constraints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业务、数据、时序、合规和 NFR 约束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保留可验证条件与来源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发布条件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TestingIR.status 只有在 ir-validator 对不可变快照给出 PASS，或给出 PASS_WITH_REVIEW 且配置允许带评审发布时，才能进入 VALIDATED。首批建议对 PASS_WITH_REVIEW 仍要求人工确认。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9. 页面与交互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60"/>
        <w:gridCol w:w="34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主要区域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关键操作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需求导入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文本粘贴 / 文件选择、OpenAPI 辅助源、输入限制提示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保存草稿、开始分析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分析进度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阶段、耗时、当前 Skill、失败原因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取消、重试失败 attempt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质量报告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总裁决、六维概览、finding 列表、原文定位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筛选、创建澄清、导出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人工评审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待办、证据、建议修改、影响范围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approve / reject / modify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IR 查看器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六子集树、来源清单、冲突与未决、版本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验证、导出 JSON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9.1 关键交互规则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默认先展示裁决和阻断原因，再展示模型摘要。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点击 finding 必须定位到原文段落；找不到原文定位时该 finding 不能进入正式报告。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Completed、HTTP 200、文件已生成与模型自评均不得展示为“质量通过”。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重检不覆盖历史，用户可比较任意两个 attempt 的 finding 增减。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10. Agent 与 Skill 运行设计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460"/>
        <w:gridCol w:w="37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本 MVP 职责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允许 Skill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qf-supervisor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建档、预检、路由、终止和汇总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plan-orchestrator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qf-requirement-ir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生成质量评审包和 IR 草稿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requirement-quality-gate、business-rule-extractor、domain-model-extractor、state-machine-builder、requirement-compiler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qf-independent-verifier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对不可变 IR 快照独立验证并路由人工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ir-validator、hitl-gatekeeper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color w:val="222222"/>
          <w:sz w:val="22"/>
        </w:rPr>
        <w:t>权限遵循最小授权：默认无网络、无 Secret、不得写 docs/** 或 Skill 原型；只在单次 run 目录写草稿。生成者不能批准自己的结果，验证器不能修改被验证资产。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11. 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8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Given / When / Then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AC-01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用户提交合法 Markdown；When 分析完成；Then 六个维度均有 assessed 记录，报告可在页面和 JSON 中读取。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AC-02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任一 finding；When 用户打开详情；Then 能定位到 sourceId 和 section，展示不超过必要长度的原文证据。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AC-03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关键验收标准不可观察；When Gate 执行；Then verdict=REJECT，IR 编译节点不启动。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AC-04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PRD 与 OpenAPI 字段或状态冲突；When 分析；Then 至少保留两方证据，不自动合并，路由人工或 REJECT。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AC-05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checker 未执行、超时或异常；When Supervisor 计算裁决；Then 不得返回 PASS，保留错误与输入哈希。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AC-06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相同输入、Skill 版本和配置；When 重复运行 Gate 10 次；Then verdict 与 finding code 集合完全一致。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AC-07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PASS_WITH_REVIEW；When 尚有 OPEN ReviewTask；Then Testing IR 不得进入 VALIDATED。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AC-08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修订需求；When 重新分析；Then 创建新 attempt，旧报告、人工决议和哈希仍可查询。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AC-09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Gate PASS；When 编译 IR；Then六子集结构存在，所有必需项 sourceTrace 覆盖率为 100%。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AC-10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IR 含未解决 conflict 或缺 sourceTrace；When ir-validator 执行；Then REJECT，且验证器不修改输入快照。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AC-11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用户无工作空间读取权限；When 查询文档、报告或 IR；Then 返回 403，响应不泄露资源是否存在。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AC-12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Given 单次流程任一节点 REJECT/ERROR/TIMEOUT；When 路由后续；Then 后续业务节点不启动，证据可审计。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12. 非功能要求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MVP 验收要求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性能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在约定试点硬件与 20k 字需求样本上，P95 创建请求 &lt; 1 s；异步分析 P95 &lt; 120 s。测量需记录模型、配置和样本大小。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可靠性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任务失败可重试 1 次；无重复写入；相同 Idempotency-Key 返回同一任务。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安全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JWT 鉴权、工作空间隔离、上传类型/大小校验、日志脱敏、默认无外联和 Secret。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可审计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所有节点、裁决、人工动作、版本和输入/输出哈希可查询；不记录隐藏思维链。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可访问性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核心操作可键盘完成；状态不仅依赖颜色；表格和错误提示有文本标签。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兼容性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首批支持最新两个 Chrome 主版本；API 使用 OpenAPI 3.0.x，JSON 字段 camelCase。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指标声明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性能数值是本 PRD 的试点验收建议，不是现有实测结论。正式冻结前必须用目标模型和脱敏样本跑一次基线；若成本或时延明显偏离，应调整交互为更明确的异步队列，而不是降低质量门禁。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13. 试点指标与发布计划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13.1 先测量，再设收益目标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60"/>
        <w:gridCol w:w="34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试点采集方式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发现采纳率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被人工确认并引发需求修订的 finding / 人工已处理 finding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ReviewTask resolution + 修订差异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误报率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人工判为无效的 finding / 人工已处理 finding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reject resolution 原因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缺陷发现率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系统发现且人工确认的问题 / Golden Set 标注问题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5–10 份双人标注样本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首轮通过率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首次分析 verdict=PASS 的文档占比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QualityReport attempt=1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闭环时长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创建分析到可进入 IR 的时间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事件时间戳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人工修改率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VALIDATED 前被人工修改的 IR 项 / IR 总项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版本差异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13.2 分阶段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退出条件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Sprint 0：契约冻结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PRD、接口、QualityReport schema、Finding code、Golden Set 标注规范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产品/架构/测试联合签字，OpenAPI 无阻断歧义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Sprint 1：质量分析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导入、解析、六维报告、确定性 Gate、历史 attempt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AC-01 至 AC-08 通过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Sprint 2：IR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三类抽取、编译、独立验证、IR 查看与导出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AC-09 至 AC-12 通过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试点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5–10 份脱敏真实需求、指标报告、问题清单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不存在安全/可信链阻断，决定继续或修订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14. 风险、依赖与待决事项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4300"/>
        <w:gridCol w:w="37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事项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处理建议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Blocker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QualityReport / QualityFinding 尚未进入术语、领域、API、DB 四源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Sprint 0 先补正式契约，不在实现中临时造表。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Blocker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现行 OpenAPI 缺少质量报告接口与明确 operationId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按配套接口文档冻结后更新 32 号权威源。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风险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AI 发现质量受模型与提示词影响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Golden Set、版本锁定、人工校准；确定性 Gate 不依赖模型自由裁决。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风险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OpenAPI 与 PRD 的来源优先级可能因业务不同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不预设统一胜者；展示冲突并由人选择适用来源。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依赖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运行目录、Agent allowlist、Skill 版本与评测入口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复用 55 号 SOP 和机器可读治理配置。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待决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PASS_WITH_REVIEW 是否允许带评审发布 IR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首批建议不允许；待真实误报数据后再讨论。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15. 权威源与一致性说明</w:t>
      </w:r>
    </w:p>
    <w:p>
      <w:r>
        <w:rPr>
          <w:rFonts w:ascii="Arial Unicode MS" w:hAnsi="Arial Unicode MS" w:eastAsia="Arial Unicode MS"/>
          <w:color w:val="222222"/>
          <w:sz w:val="22"/>
        </w:rPr>
        <w:t>本 PRD 是面向首批开发的可读需求包，不自动取代项目权威源。字段、枚举、术语和权限发生冲突时，仍按下列真相源裁决；本 PRD 提出的新增 QualityReport / QualityFinding 必须经评审后同步进入正式契约。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术语：docs/01-product/03-术语表Glossary.md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实体与状态：docs/01-product/04-核心领域模型.md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自治与阈值：docs/03-governance/21-AI介入点降级矩阵.md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Agent / Skill 运行：docs/03-governance/55-Agent与Skill运行治理SOP.md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API：docs/04-architecture/32-API规范.yaml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DB：docs/04-architecture/33-数据库Schema设计.md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模块背景：docs/02-prd/11-PRD-TestDesign.md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1C1C"/>
                <w:sz w:val="21"/>
              </w:rPr>
              <w:t>冻结建议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确认本 PRD 后，不应直接开始全栈编码。下一步是把 QualityReport / QualityFinding 和接口 operationId 同步进 03、04、32、33 四源，并生成可执行的 OpenAPI 契约测试；完成后才满足 Sprint 1 开发入口条件。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5F6B7A"/>
        <w:sz w:val="18"/>
      </w:rPr>
      <w:t>QualityForge  | 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080"/>
        </w:tabs>
        <w:ind w:left="108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PingFang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216" w:right="216"/>
    </w:pPr>
    <w:rPr>
      <w:rFonts w:ascii="Courier New" w:hAnsi="Courier New" w:eastAsia="PingFang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