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6A8F"/>
          <w:sz w:val="22"/>
        </w:rPr>
        <w:t>REQUIREMENT REVIEW REPORT</w:t>
      </w:r>
    </w:p>
    <w:p>
      <w:pPr>
        <w:jc w:val="center"/>
      </w:pPr>
      <w:r>
        <w:rPr>
          <w:b/>
          <w:color w:val="1F3A5F"/>
          <w:sz w:val="48"/>
        </w:rPr>
        <w:t>QualityForge 需求重构后评审报告</w:t>
      </w:r>
    </w:p>
    <w:p>
      <w:pPr>
        <w:jc w:val="center"/>
      </w:pPr>
      <w:r>
        <w:rPr>
          <w:b w:val="0"/>
          <w:color w:val="5B6472"/>
          <w:sz w:val="20"/>
        </w:rPr>
        <w:t>评审编号:QF-RR-2026-0813 ｜ 评审日期:2026-08-13</w:t>
      </w:r>
    </w:p>
    <w:p>
      <w:pPr>
        <w:jc w:val="center"/>
      </w:pPr>
      <w:r>
        <w:rPr>
          <w:b w:val="0"/>
          <w:color w:val="5B6472"/>
          <w:sz w:val="20"/>
        </w:rPr>
        <w:t>评审对象:重构后需求体系(8 个一级模块 + 八类正式产出物) ｜ 基线:2026-07-30 审计版(9+1 模块)</w:t>
      </w:r>
    </w:p>
    <w:p>
      <w:pPr>
        <w:jc w:val="center"/>
      </w:pPr>
      <w:r>
        <w:rPr>
          <w:b w:val="0"/>
          <w:color w:val="5B6472"/>
          <w:sz w:val="20"/>
        </w:rPr>
        <w:t>方法:IEEE 29148 六维 + Fagan 缺陷分级 + 覆盖度矩阵 + 重构前后对比 + 交叉复核 ｜ 评审组:7 路独立评审 + 交叉复核</w:t>
      </w:r>
    </w:p>
    <w:p/>
    <w:p>
      <w:pPr>
        <w:pStyle w:val="Heading1"/>
      </w:pPr>
      <w:r>
        <w:rPr>
          <w:color w:val="1F3A5F"/>
          <w:sz w:val="34"/>
        </w:rPr>
        <w:t>一、总体结论与质量评分</w:t>
      </w:r>
    </w:p>
    <w:p>
      <w:r>
        <w:rPr>
          <w:b/>
          <w:sz w:val="21"/>
        </w:rPr>
        <w:t>评审结论:重构有效,静态契约层达标,可进入工程纵向切片;运行时验收未闭环,不建议宣布"需求全部就绪"。</w:t>
      </w:r>
    </w:p>
    <w:p>
      <w:r>
        <w:rPr>
          <w:b w:val="0"/>
          <w:sz w:val="21"/>
        </w:rPr>
        <w:t>需求体系从"9+1 模块"收敛为"8 个一级模块 + 八类正式产出物 + 人机协作主链"后,文档契约质量显著提升:契约层覆盖 100%,全部 PRD 具备 Given/When/Then 验收基线,旧审计 3 个 Blocker 全部关闭,6 个严重缺陷 5 个闭环。但完整闭环(契约+运行证据)为 0%,且仍存在 1 个阻断级契约断层(WorkItem 关键字段未落四源)与 5 个严重级缺口(枚举冲突、CoverageReport 链断裂、契约验证链断裂、API 响应过度通用化、校准记录无载体)。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</w:tcPr>
          <w:p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74"/>
          </w:tcPr>
          <w:p>
            <w:r>
              <w:rPr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102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八模块六维平均分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4.0 / 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10-13 模块 4.0-4.3;14-17 模块 3.7-4.0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需求条目盘点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408 条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8 模块 351 + 跨模块全局契约 57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GWT 验收基线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144 条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05 方案 110 + PRD AC 34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问题台账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48 条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阻断 1 / 严重 6 / 一般 29 / 建议 12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风险登记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13 项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业务 3 / 技术 4 / 范围 2 / 合规安全 4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旧缺陷静态关闭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8 / 13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含 3 Blocker 全部;3 部分解决、1 机制替代、1 带限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契约层覆盖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5 目标 + 7 痛点 + 3 旅程 = 15/15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完整闭环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契约+运行证据 0/15</w:t>
            </w:r>
          </w:p>
        </w:tc>
      </w:tr>
    </w:tbl>
    <w:p>
      <w:pPr>
        <w:pStyle w:val="Heading1"/>
      </w:pPr>
      <w:r>
        <w:rPr>
          <w:color w:val="1F3A5F"/>
          <w:sz w:val="34"/>
        </w:rPr>
        <w:t>二、评审范围与方法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</w:tcPr>
          <w:p>
            <w:r>
              <w:rPr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402"/>
          </w:tcPr>
          <w:p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535"/>
          </w:tcPr>
          <w:p>
            <w:r>
              <w:rPr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产品裁决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05-功能模块重构方案.md(2921 行)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8 模块划分、人机职责、§5.5-5.15 共 11 个契约子节、10 组 GWT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顶层定义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01-产品功能地图v2.0 / 02-PRD总纲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八模块职责承诺、角色、五项目标、三核心旅程、成功度量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模块 PRD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10-17 号(文件名保留旧编号,内容为新模块)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任务看板/知识库/测试策划与设计/自动化测试开发/测试执行/质量分析与缺陷/AI Agent中心/平台管理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治理契约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21-AI介入点降级矩阵 / 55-SOP / 22-MVP规划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21 个介入点、L0-L3、校准治理、V1-V3 范围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权威契约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03 术语表 / 04 领域模型(104 实体) / 32-API(78 paths/102 ops/80 schemas) / 33-DB(104 表)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术语、实体、API、DB 四源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原型证据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prototypes/(30 Skill / 4 Agent / 14 Gate 0 Skill / 正反 E2E 链)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技术验证样例,非产品契约</w:t>
            </w:r>
          </w:p>
        </w:tc>
      </w:tr>
    </w:tbl>
    <w:p>
      <w:r>
        <w:rPr>
          <w:b w:val="0"/>
          <w:sz w:val="21"/>
        </w:rPr>
        <w:t>评审步骤:① 需求条目盘点(408 条) ② 六维质量评审(明确性/可测试性/一致性/完整性/可行性/必要性,IEEE 29148) ③ 重构前后对比(6B+7C 逐项核验) ④ 跨文档一致性扫描 ⑤ 覆盖度与缺口分析 ⑥ 交叉复核(编号唯一性、10 条高严重度发现原文核验、8 组数字实算、交叉矛盾裁定、台账合并)。</w:t>
      </w:r>
    </w:p>
    <w:p>
      <w:r>
        <w:rPr>
          <w:b w:val="0"/>
          <w:color w:val="5B6472"/>
          <w:sz w:val="19"/>
        </w:rPr>
        <w:t>口径声明:严重度分级——阻断=阻断开发或验收 / 严重=核心功能缺陷 / 一般=次要缺口 / 建议=优化项;本次评审不修改任何需求文档;运行时证据类结论以项目现存 Stage3/4 切片报告为限,未执行代码复验。</w:t>
      </w:r>
    </w:p>
    <w:p>
      <w:pPr>
        <w:pStyle w:val="Heading1"/>
      </w:pPr>
      <w:r>
        <w:rPr>
          <w:color w:val="1F3A5F"/>
          <w:sz w:val="34"/>
        </w:rPr>
        <w:t>三、需求条目盘点(408 条)</w:t>
      </w:r>
    </w:p>
    <w:p>
      <w:r>
        <w:rPr>
          <w:b w:val="0"/>
          <w:sz w:val="21"/>
        </w:rPr>
        <w:t>完整逐条清单见交付物《需求条目盘点清单》(INV-00-01 ~ INV-08-51)。分模块统计: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814"/>
          </w:tcPr>
          <w:p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020"/>
          </w:tcPr>
          <w:p>
            <w:r>
              <w:rPr>
                <w:b/>
                <w:color w:val="FFFFFF"/>
                <w:sz w:val="19"/>
              </w:rPr>
              <w:t>条目数</w:t>
            </w:r>
          </w:p>
        </w:tc>
        <w:tc>
          <w:tcPr>
            <w:tcW w:type="dxa" w:w="1134"/>
          </w:tcPr>
          <w:p>
            <w:r>
              <w:rPr>
                <w:b/>
                <w:color w:val="FFFFFF"/>
                <w:sz w:val="19"/>
              </w:rPr>
              <w:t>含 GWT/AC</w:t>
            </w:r>
          </w:p>
        </w:tc>
        <w:tc>
          <w:tcPr>
            <w:tcW w:type="dxa" w:w="1814"/>
          </w:tcPr>
          <w:p>
            <w:r>
              <w:rPr>
                <w:b/>
                <w:color w:val="FFFFFF"/>
                <w:sz w:val="19"/>
              </w:rPr>
              <w:t>部分定义项</w:t>
            </w:r>
          </w:p>
        </w:tc>
        <w:tc>
          <w:tcPr>
            <w:tcW w:type="dxa" w:w="3969"/>
          </w:tcPr>
          <w:p>
            <w:r>
              <w:rPr>
                <w:b/>
                <w:color w:val="FFFFFF"/>
                <w:sz w:val="19"/>
              </w:rPr>
              <w:t>典型内容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01 任务看板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约 18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SLA/分派/版本Diff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WorkItem 统一状态机、ReviewTask 绑定精确版本+digest、7 类视图、8 项权限能力点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02 知识库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约 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流量/仓库来源(V2)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SourceSnapshot 不可变、APIContract 唯一写入所有者、DECLARED/OBSERVED 分层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03 测试策划与设计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约 14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覆盖率五口径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TestStrategy/TestPlan 契约、TestingIR 编译链、DesignTestCase 草稿→正式迁移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04 自动化测试开发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约 13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MOBILE/PERF/SECURITY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AutomationScript 稳定根+不可变版本、多对多绑定、确定性检查、Git 精确证据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05 测试执行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约 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Pipeline 触发归属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ExecutionPlan 冻结、ExecutionContractBaseline、只追加结果、票据鉴权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06 质量分析与缺陷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约 14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外部同步 V1 手工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ResultAnalysis/Defect/TestReport 审核矩阵、EXTERNAL_WRITE 逐次批准、幂等/回执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07 AI Agent中心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约 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Eval 校准细节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Skill/Agent/Workflow 三分离、权限交集、14 Gate 0 Skill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08 平台管理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约 15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SupportAccess/紧急访问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Workspace/Release、RBAC 六模板、Secret 双信封、RLS、审计日志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00 跨模块全局契约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约 40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八类正式产出物审核矩阵、实体唯一 Owner 矩阵、三套名称兼容策略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已定义 389 / 部分定义 9 / 仅原则性声明 9</w:t>
            </w:r>
          </w:p>
        </w:tc>
      </w:tr>
    </w:tbl>
    <w:p>
      <w:pPr>
        <w:pStyle w:val="Heading1"/>
      </w:pPr>
      <w:r>
        <w:rPr>
          <w:color w:val="1F3A5F"/>
          <w:sz w:val="34"/>
        </w:rPr>
        <w:t>四、六维质量评审(八模块)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587"/>
          </w:tcPr>
          <w:p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737"/>
          </w:tcPr>
          <w:p>
            <w:r>
              <w:rPr>
                <w:b/>
                <w:color w:val="FFFFFF"/>
                <w:sz w:val="19"/>
              </w:rPr>
              <w:t>明确性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9"/>
              </w:rPr>
              <w:t>可测试性</w:t>
            </w:r>
          </w:p>
        </w:tc>
        <w:tc>
          <w:tcPr>
            <w:tcW w:type="dxa" w:w="737"/>
          </w:tcPr>
          <w:p>
            <w:r>
              <w:rPr>
                <w:b/>
                <w:color w:val="FFFFFF"/>
                <w:sz w:val="19"/>
              </w:rPr>
              <w:t>一致性</w:t>
            </w:r>
          </w:p>
        </w:tc>
        <w:tc>
          <w:tcPr>
            <w:tcW w:type="dxa" w:w="737"/>
          </w:tcPr>
          <w:p>
            <w:r>
              <w:rPr>
                <w:b/>
                <w:color w:val="FFFFFF"/>
                <w:sz w:val="19"/>
              </w:rPr>
              <w:t>完整性</w:t>
            </w:r>
          </w:p>
        </w:tc>
        <w:tc>
          <w:tcPr>
            <w:tcW w:type="dxa" w:w="737"/>
          </w:tcPr>
          <w:p>
            <w:r>
              <w:rPr>
                <w:b/>
                <w:color w:val="FFFFFF"/>
                <w:sz w:val="19"/>
              </w:rPr>
              <w:t>可行性</w:t>
            </w:r>
          </w:p>
        </w:tc>
        <w:tc>
          <w:tcPr>
            <w:tcW w:type="dxa" w:w="737"/>
          </w:tcPr>
          <w:p>
            <w:r>
              <w:rPr>
                <w:b/>
                <w:color w:val="FFFFFF"/>
                <w:sz w:val="19"/>
              </w:rPr>
              <w:t>必要性</w:t>
            </w:r>
          </w:p>
        </w:tc>
        <w:tc>
          <w:tcPr>
            <w:tcW w:type="dxa" w:w="680"/>
          </w:tcPr>
          <w:p>
            <w:r>
              <w:rPr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2835"/>
          </w:tcPr>
          <w:p>
            <w:r>
              <w:rPr>
                <w:b/>
                <w:color w:val="FFFFFF"/>
                <w:sz w:val="19"/>
              </w:rPr>
              <w:t>评语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10 任务看板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 强可测;WorkItem 核心字段/枚举未落 04/32/33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11 知识库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唯一 Owner 与来源治理最清晰;AC-01 摘要匹配口径略粗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12 测试策划与设计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四概念分离最优;CoverageReport 归属需裁决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13 自动化测试开发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绑定/检查/版本规则完整;沙箱 V1 验收口径待补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14 测试执行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冻结/票据授权扎实;契约验证链未闭环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15 质量分析与缺陷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外部写入承接度高;CoverageReport 与披露缺失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16 AI Agent中心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权限交集可复算;校准降级触发未完整承接 21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17 平台管理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RBAC/Secret/审计一致;紧急访问与 CONFIG_ASSIST 未入 PRD</w:t>
            </w:r>
          </w:p>
        </w:tc>
      </w:tr>
    </w:tbl>
    <w:p>
      <w:r>
        <w:rPr>
          <w:b w:val="0"/>
          <w:sz w:val="21"/>
        </w:rPr>
        <w:t>六维解读:可测试性(≈4.4)与必要性(≈4.8)是最强维度——全体系 GWT 化是重构最大成果;一致性(≈3.75)与完整性(≈3.25)是短板,集中在"05 方案契约→04/32/33 权威源→PRD 承接"三层断裂,全部有明确证据、整改成本低。</w:t>
      </w:r>
    </w:p>
    <w:p>
      <w:pPr>
        <w:pStyle w:val="Heading1"/>
      </w:pPr>
      <w:r>
        <w:rPr>
          <w:color w:val="1F3A5F"/>
          <w:sz w:val="34"/>
        </w:rPr>
        <w:t>五、分级问题台账(48 条)</w:t>
      </w:r>
    </w:p>
    <w:p>
      <w:r>
        <w:rPr>
          <w:b w:val="0"/>
          <w:sz w:val="21"/>
        </w:rPr>
        <w:t>完整台账(每条含唯一编号/级别/状态/影响/证据/整改建议)见交付物《问题台账 QF-REQ-001~048》。核心条目: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304"/>
          </w:tcPr>
          <w:p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737"/>
          </w:tcPr>
          <w:p>
            <w:r>
              <w:rPr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3515"/>
          </w:tcPr>
          <w:p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381"/>
          </w:tcPr>
          <w:p>
            <w:r>
              <w:rPr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19"/>
              </w:rPr>
              <w:t>整改建议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QF-REQ-001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阻断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WorkItem 关键字段(objective/acceptanceCriteria/requiresReview/lockVersion)未落 04/32/33;requiresReview 缺失使"正式产出必须经人工审核"门禁无法实现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05§5.5.3 vs 04§3.1 vs 32 vs 33 t_work_item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四源补 6 字段+CHANGELOG,重跑 L1 扫描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QF-REQ-002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WorkItemType 枚举三方冲突:05 定义 11 值 vs 04/32/33 三方 10 值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05§5.5.2 vs 04 L116 vs 32 L748 vs 33 L332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二选一收敛(建议以 04/32/33 为准回改 05)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QF-REQ-003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CoverageReport 契约链断裂:12-PRD 列为设计链实体、05 归质量模块、PRD15 零承接,V1 必交付"基础覆盖"无载体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12-PRD vs 05§4.6/§5.12.7/§5.13.3 vs 15-PRD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裁决归属;PRD15 补需求与 AC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QF-REQ-004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执行→分析契约验证链断裂:ContractCheckResult/APIObservation 在 PRD14/15 无承接;报告缺披露项;PRD14 误用 APIContractBaseline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05§5.10.7-5.10.8 vs 14-PRD vs 15-PRD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PRD14/15 补需求、AC 与披露字段;修正术语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QF-REQ-005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OpenAPI 58 处 Generic 成功响应(25 List+33 Object,58/102 ops),客户端无法生成稳定契约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32-API规范.yaml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核心链响应契约收敛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QF-REQ-006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AI 校准记录无结构化载体无实例:t_eval_* 仅 JSONB、无 threshold 列、无注册 API;30 套 eval 均确定性校验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21§4/AC-03 vs 33 t_eval_* vs 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33 补表/32 补 API;建立真实模型 Golden Set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QF-REQ-007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05 §十一 五个后续步骤未绑定版本里程碑与验收门,V1 准出不可追踪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05§十一 vs 22§3 vs 收口复核开放项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建"步骤↔版本↔验收证据"对照表</w:t>
            </w:r>
          </w:p>
        </w:tc>
      </w:tr>
    </w:tbl>
    <w:p>
      <w:r>
        <w:rPr>
          <w:b w:val="0"/>
          <w:sz w:val="21"/>
        </w:rPr>
        <w:t>一般级 29 条(QF-REQ-008~036):reviewStatus 枚举孤立偏离、WorkItem 状态机迁移集合不一致+双重权威、WorkItemRun 枚举与成本字段缺列、ExternalSyncAttempt 命名漂移、ReviewTask agentSessionId 必填冲突、版本范围未逐项标注、16-PRD 未承接 21§6.1 降级触发、SupportAccessGrant/CONFIG_ASSIST 未入 PRD17、37 操作数三处偏差、ExecutionBatch 未建模、独立验证环节缺专门载体、五类覆盖率口径未定义、V1 手工外部同步衔接、指标数据字典缺失、V1 看板指标载体缺失、104 表未按 V1 裁剪、指标基线义务仅 3/10 PRD 落地、C-1 关闭证据时点错位、多态溯源无外键、运行时证据缺口、Skill eval 为结构校验、SQLite≠PG、PRD 文件名错位、21 介入点未三方对账 等。</w:t>
      </w:r>
    </w:p>
    <w:p>
      <w:r>
        <w:rPr>
          <w:b w:val="0"/>
          <w:sz w:val="21"/>
        </w:rPr>
        <w:t>建议级 12 条(QF-REQ-037~048):WorkItemArtifact 命名、BLOCK_HUMAN 术语、V1 沙箱验收口径、AC-01 摘要匹配口径、L0-L3 引用 21、Pipeline 版本归属、V1 重试上限、platform-review 路径契约化、ReviewDecision 实体化说明、03 编号重复、知识回流 V1/V2 措辞、修复证据链独立复审。</w:t>
      </w:r>
    </w:p>
    <w:p>
      <w:pPr>
        <w:pStyle w:val="Heading1"/>
      </w:pPr>
      <w:r>
        <w:rPr>
          <w:color w:val="1F3A5F"/>
          <w:sz w:val="34"/>
        </w:rPr>
        <w:t>六、重构前后对比(6 Blocker + 7 Critical)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794"/>
          </w:tcPr>
          <w:p>
            <w:r>
              <w:rPr>
                <w:b/>
                <w:color w:val="FFFFFF"/>
                <w:sz w:val="19"/>
              </w:rPr>
              <w:t>缺陷</w:t>
            </w:r>
          </w:p>
        </w:tc>
        <w:tc>
          <w:tcPr>
            <w:tcW w:type="dxa" w:w="2608"/>
          </w:tcPr>
          <w:p>
            <w:r>
              <w:rPr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1474"/>
          </w:tcPr>
          <w:p>
            <w:r>
              <w:rPr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3628"/>
          </w:tcPr>
          <w:p>
            <w:r>
              <w:rPr>
                <w:b/>
                <w:color w:val="FFFFFF"/>
                <w:sz w:val="19"/>
              </w:rPr>
              <w:t>残留风险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B-1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RequirementDocument 状态枚举冲突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已解决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静态对齐;运行时解析行为未验证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B-2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DesignTestCase 未进契约+双状态机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已解决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草稿→正式迁移无运行时证据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B-3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可信链 6 概念零契约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已解决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多态溯源无外键(NEW-05)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B-4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AI 阈值散落无校准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部分解决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机制闭环但校准记录/数值为零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B-5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LLM 输出无外部 oracle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部分解决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协议已契约化,金标准集与实测为零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B-6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四大收益指标不可验收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部分解决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"禁止无测量方法的 80%/95% 口号"已立法,人工基线未建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C-1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TestPlan 丢失 Requirement 外键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新机制替代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直接外键→多态溯源;关闭证据对目标态过期(NEW-04)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C-2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覆盖率无领域语义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已解决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五维分母已定义;五类覆盖率权威口径仍缺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C-3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TestDesign 自治等级冲突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已解决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统一 21 号 SSOT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C-4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Skill evals 覆盖 10.3%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已解决(数量)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30/30 evals.json,零真实模型评测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C-5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AI 正确性评测协议缺失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部分解决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协议已契约化,评测集/目标值为零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C-6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总纲"用户只有一个"角色矛盾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已解决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6 角色模板+四级作用域+humanOnly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C-7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基础设施无单机 MVP 降级路径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已解决(带限)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Stage4 SQLite 可离线跑通;SQLite≠PG</w:t>
            </w:r>
          </w:p>
        </w:tc>
      </w:tr>
    </w:tbl>
    <w:p>
      <w:r>
        <w:rPr>
          <w:b w:val="0"/>
          <w:sz w:val="21"/>
        </w:rPr>
        <w:t>重构有效性评价:结构性修复有证据链(四源一致性从缺陷项变成常规门禁项);"AI 能力宣称领先于可验证性"的回应方向正确(承诺数字→先有基线再批准数字)。但 B-4/B-5/B-6 属"机制化≠实现化",缺陷从"不可验收的承诺"转化为"待验收的计划"。不建议宣布"13/13 关闭",严格口径为 8 关闭(含 1 带限)+ 3 部分 + 1 机制替代 + 1 需重证。</w:t>
      </w:r>
    </w:p>
    <w:p>
      <w:pPr>
        <w:pStyle w:val="Heading1"/>
      </w:pPr>
      <w:r>
        <w:rPr>
          <w:color w:val="1F3A5F"/>
          <w:sz w:val="34"/>
        </w:rPr>
        <w:t>七、覆盖度与完整性差距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</w:tcPr>
          <w:p>
            <w:r>
              <w:rPr>
                <w:b/>
                <w:color w:val="FFFFFF"/>
                <w:sz w:val="19"/>
              </w:rPr>
              <w:t>对照对象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9"/>
              </w:rPr>
              <w:t>契约层</w:t>
            </w:r>
          </w:p>
        </w:tc>
        <w:tc>
          <w:tcPr>
            <w:tcW w:type="dxa" w:w="1814"/>
          </w:tcPr>
          <w:p>
            <w:r>
              <w:rPr>
                <w:b/>
                <w:color w:val="FFFFFF"/>
                <w:sz w:val="19"/>
              </w:rPr>
              <w:t>运行证据层</w:t>
            </w:r>
          </w:p>
        </w:tc>
        <w:tc>
          <w:tcPr>
            <w:tcW w:type="dxa" w:w="1814"/>
          </w:tcPr>
          <w:p>
            <w:r>
              <w:rPr>
                <w:b/>
                <w:color w:val="FFFFFF"/>
                <w:sz w:val="19"/>
              </w:rPr>
              <w:t>综合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总纲五项目标(G-1~G-5)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5/5 已覆盖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0/5 有实测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全部"部分覆盖"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功能地图七痛点(P-1~P-7)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7/7 已覆盖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1/7 有部分证据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全部"部分覆盖"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三核心旅程(21 环节)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20/21 有契约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 部分、B/C 零证据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全部"部分覆盖"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15/15 = 100%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0/15 = 0%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契约闭环、证据未闭环</w:t>
            </w:r>
          </w:p>
        </w:tc>
      </w:tr>
    </w:tbl>
    <w:p>
      <w:r>
        <w:rPr>
          <w:b w:val="0"/>
          <w:sz w:val="21"/>
        </w:rPr>
        <w:t>关键缺口(8 项):GAP-01 独立验证环节缺专门介入点与验收口径;GAP-02 校准记录无载体无实例;GAP-03 五类覆盖率口径无权威定义;GAP-04 05§十一 5 步骤未绑里程碑;GAP-05 知识回流 V1/V2 措辞不一致;GAP-06 V1 手工外部同步与 EXTERNAL_WRITE 验收衔接未定义;GAP-07 指标口径无数据字典;GAP-08 V1 看板无效率指标采集载体。</w:t>
      </w:r>
    </w:p>
    <w:p>
      <w:pPr>
        <w:pStyle w:val="Heading1"/>
      </w:pPr>
      <w:r>
        <w:rPr>
          <w:color w:val="1F3A5F"/>
          <w:sz w:val="34"/>
        </w:rPr>
        <w:t>八、风险登记(13 项)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304"/>
          </w:tcPr>
          <w:p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134"/>
          </w:tcPr>
          <w:p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75"/>
          </w:tcPr>
          <w:p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850"/>
          </w:tcPr>
          <w:p>
            <w:r>
              <w:rPr>
                <w:b/>
                <w:color w:val="FFFFFF"/>
                <w:sz w:val="19"/>
              </w:rPr>
              <w:t>严重度</w:t>
            </w:r>
          </w:p>
        </w:tc>
        <w:tc>
          <w:tcPr>
            <w:tcW w:type="dxa" w:w="2835"/>
          </w:tcPr>
          <w:p>
            <w:r>
              <w:rPr>
                <w:b/>
                <w:color w:val="FFFFFF"/>
                <w:sz w:val="19"/>
              </w:rPr>
              <w:t>缓解方向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业务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V1 试点未严格采集数据,收益主张无法验证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采集清单转强制数据字典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业务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单 Workspace 单人试点结论外推为团队价值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试点报告强制声明边界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业务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覆盖率分母口径漂移,指标可操纵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补五类覆盖率权威定义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QF-RSK-004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技术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V1 八模块×八产出物 vs 3/8 证据;延期或缩范围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05§十一步骤绑里程碑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技术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确定性 Provider≠真实模型;未评测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黄金集先行;接入前评测;AC-03 兜底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QF-RSK-006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技术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SQLite 原型≠PostgreSQL RLS/并发/恢复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V1 前 PG 冒烟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QF-RSK-007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技术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V2 外部集成若 V1 未保留数据结构,成本剧增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低-中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V1 手工同步保留 Link/SyncAttempt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范围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V1"最小入口"颗粒度未冻结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 05§5.13.7 标注 MUST/SHOULD/LATER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QF-RSK-009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范围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V2 项提前拉入 V1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执行变更规则,走 53 号审计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合规/安全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外部写入校验被简化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V1 手工模式也走批准记录+幂等键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合规/安全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Secret 双信封原型期无实现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Secret 服务随 V1 交付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合规/安全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AutomationScript RCE + Skill 供应链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Runner 容器化隔离+零默认外网+依赖锁</w:t>
            </w:r>
          </w:p>
        </w:tc>
      </w:tr>
      <w:tr>
        <w:tc>
          <w:tcPr>
            <w:tcW w:type="dxa" w:w="1304"/>
          </w:tcPr>
          <w:p>
            <w:r>
              <w:rPr>
                <w:sz w:val="18"/>
              </w:rPr>
              <w:t>QF-RSK-013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合规/安全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真实 LLM 接入=数据出站,脱敏未评测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接入前出站评测;无评测前保持 L0</w:t>
            </w:r>
          </w:p>
        </w:tc>
      </w:tr>
    </w:tbl>
    <w:p>
      <w:pPr>
        <w:pStyle w:val="Heading1"/>
      </w:pPr>
      <w:r>
        <w:rPr>
          <w:color w:val="1F3A5F"/>
          <w:sz w:val="34"/>
        </w:rPr>
        <w:t>九、整改建议与优先级路线</w:t>
      </w:r>
    </w:p>
    <w:p>
      <w:r>
        <w:rPr>
          <w:b/>
          <w:sz w:val="21"/>
        </w:rPr>
        <w:t>P0 · 立即整改(2 周内,解锁开发契约)</w:t>
      </w:r>
    </w:p>
    <w:p>
      <w:pPr>
        <w:pStyle w:val="ListNumber"/>
      </w:pPr>
      <w:r>
        <w:t>QF-REQ-001 WorkItem 关键字段补入 04/32/33 四源(requiresReview 是人工审核门禁实现前提)</w:t>
      </w:r>
    </w:p>
    <w:p>
      <w:pPr>
        <w:pStyle w:val="ListNumber"/>
      </w:pPr>
      <w:r>
        <w:t>QF-REQ-002 WorkItemType 枚举收敛(建议以 04/32/33 的 10 值为准)</w:t>
      </w:r>
    </w:p>
    <w:p>
      <w:pPr>
        <w:pStyle w:val="ListNumber"/>
      </w:pPr>
      <w:r>
        <w:t>QF-REQ-003/004 CoverageReport 归属裁决 + 契约验证链(ContractCheckResult)补入 PRD14/15</w:t>
      </w:r>
    </w:p>
    <w:p>
      <w:pPr>
        <w:pStyle w:val="ListNumber"/>
      </w:pPr>
      <w:r>
        <w:t>QF-REQ-005 OpenAPI 58 处 Generic 响应收敛(核心链优先)</w:t>
      </w:r>
    </w:p>
    <w:p>
      <w:pPr>
        <w:pStyle w:val="ListNumber"/>
      </w:pPr>
      <w:r>
        <w:t>QF-REQ-006 校准记录结构化载体(33 补表/32 补 API)+ 真实模型 Golden Set 规划</w:t>
      </w:r>
    </w:p>
    <w:p>
      <w:r>
        <w:rPr>
          <w:b/>
          <w:sz w:val="21"/>
        </w:rPr>
        <w:t>P1 · 里程碑绑定(1 个月内,保证 V1 可验收)</w:t>
      </w:r>
    </w:p>
    <w:p>
      <w:pPr>
        <w:pStyle w:val="ListNumber"/>
      </w:pPr>
      <w:r>
        <w:t>QF-REQ-007 05§十一 5 步骤绑定 V1/V2 里程碑与验收门(GAP-04)</w:t>
      </w:r>
    </w:p>
    <w:p>
      <w:pPr>
        <w:pStyle w:val="ListNumber"/>
      </w:pPr>
      <w:r>
        <w:t>GAP-01/03/07/08:独立验证介入点、五类覆盖率口径、指标数据字典、V1 看板指标载体——试点启动前冻结</w:t>
      </w:r>
    </w:p>
    <w:p>
      <w:pPr>
        <w:pStyle w:val="ListNumber"/>
      </w:pPr>
      <w:r>
        <w:t>QF-RSK-010 V1 手工外部同步保留 EXTERNAL_WRITE 批准记录与回执</w:t>
      </w:r>
    </w:p>
    <w:p>
      <w:r>
        <w:rPr>
          <w:b/>
          <w:sz w:val="21"/>
        </w:rPr>
        <w:t>P2 · 文档与一致性收口(2 个月内)</w:t>
      </w:r>
    </w:p>
    <w:p>
      <w:pPr>
        <w:pStyle w:val="ListNumber"/>
      </w:pPr>
      <w:r>
        <w:t>CONS 系列:reviewStatus 回改 9 值、状态机迁移集合对齐、37 操作数修正、ExecutionBatch 建模或删除、命名漂移修正、03 编号重排</w:t>
      </w:r>
    </w:p>
    <w:p>
      <w:pPr>
        <w:pStyle w:val="ListNumber"/>
      </w:pPr>
      <w:r>
        <w:t>NEW-02 104 表按 V1 裁剪;NEW-04 目标态下重做 RTM 正向链核验;NEW-05 多态溯源运行时负向测试补证</w:t>
      </w:r>
    </w:p>
    <w:p>
      <w:pPr>
        <w:pStyle w:val="ListNumber"/>
      </w:pPr>
      <w:r>
        <w:t>PRD 文件名与模块内容错位的导航风险处理(54 索引增加显式映射表)</w:t>
      </w:r>
    </w:p>
    <w:p>
      <w:r>
        <w:rPr>
          <w:b w:val="0"/>
          <w:sz w:val="21"/>
        </w:rPr>
        <w:t>复评安排:按 53 号审计方案,每个里程碑(2 周/1 月/2 月)后执行 L1 机器扫描 + 关键缺陷复核;V1 准出前完成 Gate E 剩余运行时项(八类产出物运行证据、版本 Diff、真实模型准入);复评结论独立记录,不改写历史审计。</w:t>
      </w:r>
    </w:p>
    <w:p>
      <w:pPr>
        <w:pStyle w:val="Heading1"/>
      </w:pPr>
      <w:r>
        <w:rPr>
          <w:color w:val="1F3A5F"/>
          <w:sz w:val="34"/>
        </w:rPr>
        <w:t>附录 A · 待核实清单(摘选)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</w:tcPr>
          <w:p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5669"/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UNC-01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Stage4 运行时证据范围(21 源文件/10 测试/E2E 页面)未独立复验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QF-REQ-032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UNC-02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104 表字段级与 04/32 逐字段对照未全量执行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QF-REQ-028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UNC-03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21 介入点↔32 operation↔33 表三方对账未完成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QF-REQ-036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UNC-04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02 总纲 6 角色与 05§5.11.3 六模板逐能力对账未逐行比对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C-6 残留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UNC-05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36-WebSocket 契约、38-数据库迁移约定未纳入扫描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14 号实时通道</w:t>
            </w:r>
          </w:p>
        </w:tc>
      </w:tr>
    </w:tbl>
    <w:p>
      <w:pPr>
        <w:pStyle w:val="Heading1"/>
      </w:pPr>
      <w:r>
        <w:rPr>
          <w:color w:val="1F3A5F"/>
          <w:sz w:val="34"/>
        </w:rPr>
        <w:t>附录 B · 评审依据</w:t>
      </w:r>
    </w:p>
    <w:p>
      <w:r>
        <w:rPr>
          <w:b w:val="0"/>
          <w:color w:val="5B6472"/>
          <w:sz w:val="19"/>
        </w:rPr>
        <w:t>docs/01-product/01·02·03·04·05;docs/02-prd/10-19;docs/03-governance/20·21·22·53·55;docs/04-architecture/30·31·32·33·34·37;docs/05-audits/current/(总裁决、L1 复扫、现状独立复审、收口复核、Stage3/4);prototypes/agent-governance/agents.json、gate0-workflow.json;prototypes/skills/(30 个)。评审过程文件:7 份 subagent 产物 + 复核报告,存于项目 .cluster/qf-req-review-20260813/。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color w:val="1A1D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